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9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header+xml" PartName="/word/header3.xml"/>
  <Override ContentType="application/vnd.openxmlformats-officedocument.wordprocessingml.header+xml" PartName="/word/header15.xml"/>
  <Override ContentType="application/vnd.openxmlformats-officedocument.wordprocessingml.header+xml" PartName="/word/header12.xml"/>
  <Override ContentType="application/vnd.openxmlformats-officedocument.wordprocessingml.header+xml" PartName="/word/header10.xml"/>
  <Override ContentType="application/vnd.openxmlformats-officedocument.wordprocessingml.header+xml" PartName="/word/header14.xml"/>
  <Override ContentType="application/vnd.openxmlformats-officedocument.wordprocessingml.header+xml" PartName="/word/header1.xml"/>
  <Override ContentType="application/vnd.openxmlformats-officedocument.wordprocessingml.header+xml" PartName="/word/header7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FORMULÁRIO DE INDICAÇÃO PARA COMPROVAÇÃO DE PRODUÇÃO CIENTÍFICA, TECNOLÓGICA E ARTÍSTICA DO(A) PESQUISADOR(A)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12"/>
        </w:tabs>
        <w:spacing w:before="110" w:lineRule="auto"/>
        <w:ind w:left="711" w:hanging="116.00000000000001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– TABELA PARA PRODUTIVIDADE EM PESQUISA (PARA CONCORRENTES NA MODALIDADE - PQ)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52580007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-200.99999999999966" w:tblpY="0"/>
            <w:tblW w:w="10407.0" w:type="dxa"/>
            <w:jc w:val="left"/>
            <w:tblInd w:w="477.0" w:type="dxa"/>
            <w:tblLayout w:type="fixed"/>
            <w:tblLook w:val="0000"/>
          </w:tblPr>
          <w:tblGrid>
            <w:gridCol w:w="7281"/>
            <w:gridCol w:w="3126"/>
            <w:tblGridChange w:id="0">
              <w:tblGrid>
                <w:gridCol w:w="7281"/>
                <w:gridCol w:w="3126"/>
              </w:tblGrid>
            </w:tblGridChange>
          </w:tblGrid>
          <w:tr>
            <w:trPr>
              <w:cantSplit w:val="0"/>
              <w:trHeight w:val="189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7">
                <w:pPr>
                  <w:spacing w:before="140" w:line="348" w:lineRule="auto"/>
                  <w:ind w:right="163"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Indicação da Produção Científica, Tecnológica e Artística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8">
                <w:pPr>
                  <w:spacing w:before="140" w:lineRule="auto"/>
                  <w:ind w:right="185" w:hanging="2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Indicação do endereço eletrônico da produção; ou ISBN; ou ISSN; ou número processo; ou número de cadastro; ou vide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ind w:right="185" w:hanging="2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comprovante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A">
                <w:pPr>
                  <w:ind w:right="163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1. Artigos publicados em periódicos indexados – QUALIS A1 CAPES (oficial).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8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E">
                <w:pPr>
                  <w:ind w:right="163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2. Artigos publicados em periódicos indexados – QUALIS A2 CAPES (oficial).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0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0">
                <w:pPr>
                  <w:spacing w:before="1" w:lineRule="auto"/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5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2">
                <w:pPr>
                  <w:spacing w:before="5" w:line="218" w:lineRule="auto"/>
                  <w:ind w:right="64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3. Artigos publicados em periódicos indexados – QUALIS A3 CAPES (oficial) ou trabalho completo publicado em Conferência A1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3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6">
                <w:pPr>
                  <w:spacing w:before="10" w:line="218" w:lineRule="auto"/>
                  <w:ind w:right="64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4. Artigos publicados em periódicos indexados – QUALIS A4 CAPES (oficial) ou trabalho completo publicado em Conferência A2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7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5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A">
                <w:pPr>
                  <w:spacing w:before="1" w:lineRule="auto"/>
                  <w:ind w:right="6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5. Artigos publicados em periódicos indexados – QUALIS B1 CAPES (oficial), ou trabalho completo publicado em Conferência A3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78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2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E">
                <w:pPr>
                  <w:spacing w:before="6" w:lineRule="auto"/>
                  <w:ind w:right="6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6. Artigos publicados em periódicos indexados – QUALIS B2 CAPES (oficial) ou trabalho completo publicado em Conferência A4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1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2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2">
                <w:pPr>
                  <w:spacing w:before="10" w:line="218" w:lineRule="auto"/>
                  <w:ind w:right="6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7. Artigos publicados em periódicos indexados – QUALIS B3 CAPES (oficial) ou trabalho completo publicado em Conferência B1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04887521"/>
        <w:tag w:val="goog_rdk_1"/>
      </w:sdtPr>
      <w:sdtContent>
        <w:tbl>
          <w:tblPr>
            <w:tblStyle w:val="Table2"/>
            <w:tblpPr w:leftFromText="180" w:rightFromText="180" w:topFromText="180" w:bottomFromText="180" w:vertAnchor="text" w:horzAnchor="text" w:tblpX="-215.99999999999966" w:tblpY="0"/>
            <w:tblW w:w="10407.0" w:type="dxa"/>
            <w:jc w:val="left"/>
            <w:tblInd w:w="477.0" w:type="dxa"/>
            <w:tblLayout w:type="fixed"/>
            <w:tblLook w:val="0000"/>
          </w:tblPr>
          <w:tblGrid>
            <w:gridCol w:w="7281"/>
            <w:gridCol w:w="3126"/>
            <w:tblGridChange w:id="0">
              <w:tblGrid>
                <w:gridCol w:w="7281"/>
                <w:gridCol w:w="3126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78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7">
                <w:pPr>
                  <w:ind w:right="56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8. Artigos publicados em periódicos indexados – QUALIS B4 CAPES (oficial), ou trabalho completo publicado em conferência B2, B3 e B4 (específico para área de Ciência da Computação).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B">
                <w:pPr>
                  <w:spacing w:line="218" w:lineRule="auto"/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9. Artigos publicados não classificados pelo sistema QUALIS, com ISSN, e fator de impacto ≥ 1.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2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10. Artigos publicados C QUALIS (oficial).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11. Resumos simples publicados em anais de congressos internacionais</w:t>
                </w:r>
              </w:p>
              <w:p w:rsidR="00000000" w:rsidDel="00000000" w:rsidP="00000000" w:rsidRDefault="00000000" w:rsidRPr="00000000" w14:paraId="0000003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 nacionais.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7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2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12. Trabalhos completos e resumos expandidos publicados emanais de</w:t>
                </w:r>
              </w:p>
              <w:p w:rsidR="00000000" w:rsidDel="00000000" w:rsidP="00000000" w:rsidRDefault="00000000" w:rsidRPr="00000000" w14:paraId="0000003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congressos Internacionais. Exceto na área de Ciênciada Computação, que já está contemplada nos itens 3, 4 e 5.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2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D">
                <w:pPr>
                  <w:spacing w:line="218" w:lineRule="auto"/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13. Trabalhos completos e resumos expandidos publicados em anais de congressos nacionais. Exceto na área de Ciênciada Computação, que já</w:t>
                </w:r>
              </w:p>
              <w:p w:rsidR="00000000" w:rsidDel="00000000" w:rsidP="00000000" w:rsidRDefault="00000000" w:rsidRPr="00000000" w14:paraId="0000003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está contemplada nos itens 3, 4 e 5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3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1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14. Livros publicados com ISBN, com no mínimo 60 páginas, e conselho</w:t>
                </w:r>
              </w:p>
              <w:p w:rsidR="00000000" w:rsidDel="00000000" w:rsidP="00000000" w:rsidRDefault="00000000" w:rsidRPr="00000000" w14:paraId="0000004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editorial na área de atuação do proponente.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7">
                <w:pPr>
                  <w:ind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15. Capítulos de livros publicados nacionalmente com ISBN,na área de</w:t>
                </w:r>
              </w:p>
              <w:p w:rsidR="00000000" w:rsidDel="00000000" w:rsidP="00000000" w:rsidRDefault="00000000" w:rsidRPr="00000000" w14:paraId="0000004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atuação do pesquisador, com conselho editorial.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C">
                <w:pPr>
                  <w:spacing w:line="218" w:lineRule="auto"/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16. Capítulos de livros publicados internacionalmente, com ISBN, na área de atuação do pesquisador, com conselho editorial.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4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3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0">
                <w:pPr>
                  <w:spacing w:line="218" w:lineRule="auto"/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17. Organização de livros publicados com ISBN, na área de atuação do pesquisador, com conselho editorial.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6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18. Orientação de Dissertação de Mestrado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7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19. Co-orientação de Dissertação de Mestrado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20. Orientação de Tese de Doutorado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5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21. Co-orientação de Tese de Doutorado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22. Orientação de Iniciação Científica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7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8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5956347"/>
        <w:tag w:val="goog_rdk_2"/>
      </w:sdtPr>
      <w:sdtContent>
        <w:tbl>
          <w:tblPr>
            <w:tblStyle w:val="Table3"/>
            <w:tblpPr w:leftFromText="180" w:rightFromText="180" w:topFromText="180" w:bottomFromText="180" w:vertAnchor="text" w:horzAnchor="text" w:tblpX="-200.99999999999966" w:tblpY="0"/>
            <w:tblW w:w="10395.0" w:type="dxa"/>
            <w:jc w:val="left"/>
            <w:tblInd w:w="477.0" w:type="dxa"/>
            <w:tblLayout w:type="fixed"/>
            <w:tblLook w:val="0000"/>
          </w:tblPr>
          <w:tblGrid>
            <w:gridCol w:w="7605"/>
            <w:gridCol w:w="2790"/>
            <w:tblGridChange w:id="0">
              <w:tblGrid>
                <w:gridCol w:w="7605"/>
                <w:gridCol w:w="2790"/>
              </w:tblGrid>
            </w:tblGridChange>
          </w:tblGrid>
          <w:tr>
            <w:trPr>
              <w:cantSplit w:val="0"/>
              <w:trHeight w:val="58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9">
                <w:pPr>
                  <w:ind w:right="163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23. Orientação de TCC (trabalho de conclusão de curso de graduação) concluída.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24. Participações em banca de defesa ou qualificação de dissertação de mestrado (não incluir participação em banca examinadora quando  orientador).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6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08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25. Participações em banca de defesa ou qualificação de tese de</w:t>
                </w:r>
              </w:p>
              <w:p w:rsidR="00000000" w:rsidDel="00000000" w:rsidP="00000000" w:rsidRDefault="00000000" w:rsidRPr="00000000" w14:paraId="0000007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doutorado (não incluir participação em banca examinadora quando  orientador).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3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6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26. Registros de Software concedido.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7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A">
                <w:pPr>
                  <w:ind w:right="135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27. Realização de pedidos de depósito de patentes junto ao INPI ou PCT, via Nintec/UFPI (Núcleo de Inovação Tecnológica da Universidade Federal do Piauí).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9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1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7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28. Desenvolvimento de patentes com concessão definitiva (Carta</w:t>
                </w:r>
              </w:p>
              <w:p w:rsidR="00000000" w:rsidDel="00000000" w:rsidP="00000000" w:rsidRDefault="00000000" w:rsidRPr="00000000" w14:paraId="0000007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Patente).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8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9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3">
                <w:pPr>
                  <w:spacing w:before="1" w:lineRule="auto"/>
                  <w:ind w:right="163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29. Produção de obra artística compatível com a linha de pesquisa do docente e que tenha sido apresentada ao público em locais ou instituições brasileiras ou estrangeiras reconhecidas pela área/CAPES.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5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0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7">
                <w:pPr>
                  <w:tabs>
                    <w:tab w:val="left" w:leader="none" w:pos="733"/>
                  </w:tabs>
                  <w:ind w:right="5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30.</w:t>
                  <w:tab/>
                  <w:t xml:space="preserve">Coordenação de Projeto cadastrado na CPESI, com financiamento de agência de fomento.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96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9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B">
                <w:pPr>
                  <w:tabs>
                    <w:tab w:val="left" w:leader="none" w:pos="776"/>
                    <w:tab w:val="left" w:leader="none" w:pos="2232"/>
                    <w:tab w:val="left" w:leader="none" w:pos="4320"/>
                  </w:tabs>
                  <w:spacing w:before="12" w:line="218" w:lineRule="auto"/>
                  <w:ind w:right="29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31.</w:t>
                  <w:tab/>
                  <w:t xml:space="preserve">Bolsista de</w:t>
                  <w:tab/>
                  <w:t xml:space="preserve">Produtividade em</w:t>
                  <w:tab/>
                  <w:t xml:space="preserve">Pesquisa (PQ) ou Desenvolvimento Tecnológico e Extensão Inovadora (DT) do CNPq.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3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8F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32. Bolsista de Pesquisa da UFPI.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0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7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1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(Titulo da produção,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2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8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3">
                <w:pPr>
                  <w:tabs>
                    <w:tab w:val="left" w:leader="none" w:pos="6960"/>
                  </w:tabs>
                  <w:ind w:right="291"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33. Participação em Comitê de Ética em Pesquisa em período não  inferior a 1 (um) ano.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4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5">
                <w:pPr>
                  <w:ind w:right="163"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(Indicar período de atuação,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6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2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7">
                <w:pPr>
                  <w:ind w:hanging="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34. Participação em Comitê de Assessoramento Técnico Científico.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8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5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9">
                <w:pPr>
                  <w:ind w:right="163"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(Indicar período de atuação,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A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B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35. </w:t>
                </w:r>
                <w:r w:rsidDel="00000000" w:rsidR="00000000" w:rsidRPr="00000000">
                  <w:rPr>
                    <w:rFonts w:ascii="Calibri" w:cs="Calibri" w:eastAsia="Calibri" w:hAnsi="Calibri"/>
                    <w:color w:val="1f1f22"/>
                    <w:sz w:val="24"/>
                    <w:szCs w:val="24"/>
                    <w:rtl w:val="0"/>
                  </w:rPr>
                  <w:t xml:space="preserve">Membro de Corpo Editorial de Revista Científica.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C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D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a7074a"/>
                    <w:sz w:val="24"/>
                    <w:szCs w:val="24"/>
                    <w:rtl w:val="0"/>
                  </w:rPr>
                  <w:t xml:space="preserve">(Indicar período de atuação, acrescentando quantas linhas forem necessárias)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09E">
                <w:pPr>
                  <w:ind w:hanging="2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rPr>
          <w:rFonts w:ascii="Calibri" w:cs="Calibri" w:eastAsia="Calibri" w:hAnsi="Calibri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015" w:top="1831" w:left="1026" w:right="1043" w:header="291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12"/>
        </w:tabs>
        <w:spacing w:before="51" w:lineRule="auto"/>
        <w:ind w:left="141" w:right="104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– TABELA PARA DESENVOLVIMENTO TECNOLÓGICO (PARA CONCORRENTES NA MODALIDADE - DT)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712"/>
        </w:tabs>
        <w:spacing w:before="51" w:lineRule="auto"/>
        <w:ind w:left="538" w:right="1049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71.0" w:type="dxa"/>
        <w:jc w:val="left"/>
        <w:tblInd w:w="126.0" w:type="dxa"/>
        <w:tblLayout w:type="fixed"/>
        <w:tblLook w:val="0000"/>
      </w:tblPr>
      <w:tblGrid>
        <w:gridCol w:w="6915"/>
        <w:gridCol w:w="3756"/>
        <w:tblGridChange w:id="0">
          <w:tblGrid>
            <w:gridCol w:w="6915"/>
            <w:gridCol w:w="3756"/>
          </w:tblGrid>
        </w:tblGridChange>
      </w:tblGrid>
      <w:tr>
        <w:trPr>
          <w:cantSplit w:val="0"/>
          <w:trHeight w:val="130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0" w:line="348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Indicação da Produção Científica, Tecnológica e Artística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0" w:line="240" w:lineRule="auto"/>
              <w:ind w:left="0" w:right="86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Indicação do endereço eletrônico da produção; ou ISBN; ou ISSN; 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65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número processo; ou número de cadastro; ou vide comprovante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 Pedido de Registro de software ou desenho industrial junto ao INPI, viaNINTEC,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pedido de registro,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 Pedido de Registro de software ou desenho industrial junto ao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pedido de registro,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3. Registro de software ou desenho industrial concedido pelo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511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registro,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right="396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4. Registro de software ou desenho industrial concedido pelo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registro,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5. Pedido de depósito de patentes junto ao INPI ou PCT, via NINTEC,</w:t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pedido de depósito,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6. Pedido de depósito de patentes junto ao INPI ou PCT, via NINTEC,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pedido de depósito,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7. Desenvolvimento de patentes com concessão definitiva (Carta Patente)INPI,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e/ou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registro junto ao NINTEC,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8. Desenvolvimento de patentes com concessão definitiva (Carta</w:t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Patente)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número do protocolo do registro junto ao NINTEC,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9. Artigos publicados em periódicos indexados – QUALIS A1 CAPES (oficial).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71.0" w:type="dxa"/>
        <w:jc w:val="left"/>
        <w:tblInd w:w="126.0" w:type="dxa"/>
        <w:tblLayout w:type="fixed"/>
        <w:tblLook w:val="0000"/>
      </w:tblPr>
      <w:tblGrid>
        <w:gridCol w:w="6915"/>
        <w:gridCol w:w="3756"/>
        <w:tblGridChange w:id="0">
          <w:tblGrid>
            <w:gridCol w:w="6915"/>
            <w:gridCol w:w="3756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10. Artigos publicados em periódicos indexados – QUALIS A2 CAPES (oficial).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95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11.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A3 CAPES (oficial) ou trabalho completo publicado em Conferência A1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right="95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12.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A4 CAPES (oficial) ou trabalho completo publicado em Conferência A2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13.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B1 CAPES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(oficial), ou trabalho completo publicado em Conferência A3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00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14. Artigos publicados em periódicos indexados – QUALIS B2 CAPES (oficial) ou trabalho completo publicado em Conferência A4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15. Artigos publicados em periódicos B3, ou trabalho completo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publicado em conferência B1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18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16. Artigos publicados em periódicos indexados – QUALIS B4 CAPES (oficial), ou trabalho completo publicado em conferência B2, B3 e B4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3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17. Artigos publicados em periódicos da área tecnológica e não classificados pelo sistema QUALIS, com ISSN e com Fator de Impacto.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right="114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18. Resumos simples publicados em anais de congressos internacionais e nacionais (serão computados eventos locais e regionais, exceto eventos de iniciação científica e tecnológica).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>
          <w:rFonts w:ascii="Calibri" w:cs="Calibri" w:eastAsia="Calibri" w:hAnsi="Calibri"/>
          <w:sz w:val="24"/>
          <w:szCs w:val="24"/>
        </w:rPr>
        <w:sectPr>
          <w:headerReference r:id="rId13" w:type="default"/>
          <w:headerReference r:id="rId14" w:type="first"/>
          <w:headerReference r:id="rId15" w:type="even"/>
          <w:type w:val="nextPage"/>
          <w:pgSz w:h="16838" w:w="11906" w:orient="portrait"/>
          <w:pgMar w:bottom="280" w:top="1080" w:left="460" w:right="420" w:header="43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7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69.0" w:type="dxa"/>
        <w:jc w:val="left"/>
        <w:tblInd w:w="126.0" w:type="dxa"/>
        <w:tblLayout w:type="fixed"/>
        <w:tblLook w:val="0000"/>
      </w:tblPr>
      <w:tblGrid>
        <w:gridCol w:w="6900"/>
        <w:gridCol w:w="3769"/>
        <w:tblGridChange w:id="0">
          <w:tblGrid>
            <w:gridCol w:w="6900"/>
            <w:gridCol w:w="3769"/>
          </w:tblGrid>
        </w:tblGridChange>
      </w:tblGrid>
      <w:tr>
        <w:trPr>
          <w:cantSplit w:val="0"/>
          <w:trHeight w:val="14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86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19. Trabalhos completos ou resumos expandidos publicados em anais de congressos Internacionais e nacionais (serão computados eventos locais e regionais, exceto eventos de iniciação científica e tecnológica). Para as áreas cujos eventos tiverem indexação QUALIS, computar somente eventos do QUALIS da CAPES.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20. Livros publicados com ISBN, na área de atuação do pesquisador, com no mínimo 60 páginas, e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21. Capítulos de livros publicados com ISBN, na área de atuação do pesquisador, com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22. Organização de livros.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23. Editoração de periódicos científicos.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24. Dissertações de Mestrado orientadas e aprovadas, como orientador principal.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25. Dissertações de Mestrado orientadas e aprovadas, como coorientador.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26. Teses de Doutorado orientadas e aprovadas, como orientador principal.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27. Teses de Doutorado orientadas e aprovadas, como coorientador.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28. Orientação de Iniciação Científica concluída/ano.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29. Orientação de Iniciação Tecnológica concluída/ano.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30. Orientação de TCC (trabalho de conclusão de curso de graduação)concluída.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31. Participações em banca de defesa de tese de doutorado.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>
          <w:rFonts w:ascii="Calibri" w:cs="Calibri" w:eastAsia="Calibri" w:hAnsi="Calibri"/>
          <w:sz w:val="24"/>
          <w:szCs w:val="24"/>
        </w:rPr>
        <w:sectPr>
          <w:headerReference r:id="rId16" w:type="default"/>
          <w:headerReference r:id="rId17" w:type="first"/>
          <w:headerReference r:id="rId18" w:type="even"/>
          <w:type w:val="nextPage"/>
          <w:pgSz w:h="16838" w:w="11906" w:orient="portrait"/>
          <w:pgMar w:bottom="280" w:top="280" w:left="460" w:right="42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7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69.0" w:type="dxa"/>
        <w:jc w:val="left"/>
        <w:tblInd w:w="126.0" w:type="dxa"/>
        <w:tblLayout w:type="fixed"/>
        <w:tblLook w:val="0000"/>
      </w:tblPr>
      <w:tblGrid>
        <w:gridCol w:w="6900"/>
        <w:gridCol w:w="3769"/>
        <w:tblGridChange w:id="0">
          <w:tblGrid>
            <w:gridCol w:w="6900"/>
            <w:gridCol w:w="3769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32. Participações em banca de qualificação de tese de doutorado.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33. Participações em banca de defesa de dissertação de mestrado.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16" w:lineRule="auto"/>
              <w:ind w:left="0" w:right="381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34. Participações em banca de qualificação de dissertação de mestrado.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992"/>
              </w:tabs>
              <w:spacing w:before="1" w:line="240" w:lineRule="auto"/>
              <w:ind w:left="0" w:right="381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35. Coordenação</w:t>
              <w:tab/>
              <w:t xml:space="preserve">de evento científico nacional em temática de pesquisa, desenvolvimento tecnológico e inovação, limite três eventos.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36. Coordenação de evento científico internacional em temática de pesquisa, desenvolvimento tecnológico e inovação, limite dois eventos.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522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37. Curso/oficina (mínimo 20 horas) de formação de recursos humanos em pesquisa, desenvolvimento tecnológico e inovação, limite três cursos.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38. Coordenação de Projeto aprovado e cadastrado na PROPESQI, ou PREXC, com financiamento por agência de Fomento.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39. Coordenação de Núcleo de Pesquisa e Laboratório Multiusuário de Pesquisa, conforme disposto pela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Núcleo e/ou Laboratório,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-58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40. Coordenação de Acordo de Parceria para Pesquisa, Desenvolvimento e Inovação (APPD&amp;I); ou de Acordo de Cooperação Internacional para Ciência, Tecnologia e Inovação.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Acordo,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41. Atuação como sócio fundador em empresa de tecnologia incubada na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(Indicar período de atuação,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42. Bolsista de Desenvolvimento Tecnológico e Extensão Inovadora</w:t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(DT) do CNPq.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rPr>
          <w:rFonts w:ascii="Calibri" w:cs="Calibri" w:eastAsia="Calibri" w:hAnsi="Calibri"/>
          <w:sz w:val="24"/>
          <w:szCs w:val="24"/>
        </w:rPr>
        <w:sectPr>
          <w:headerReference r:id="rId19" w:type="default"/>
          <w:headerReference r:id="rId20" w:type="first"/>
          <w:headerReference r:id="rId21" w:type="even"/>
          <w:type w:val="nextPage"/>
          <w:pgSz w:h="16838" w:w="11906" w:orient="portrait"/>
          <w:pgMar w:bottom="280" w:top="280" w:left="460" w:right="42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7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69.0" w:type="dxa"/>
        <w:jc w:val="left"/>
        <w:tblInd w:w="126.0" w:type="dxa"/>
        <w:tblLayout w:type="fixed"/>
        <w:tblLook w:val="0000"/>
      </w:tblPr>
      <w:tblGrid>
        <w:gridCol w:w="6900"/>
        <w:gridCol w:w="3769"/>
        <w:tblGridChange w:id="0">
          <w:tblGrid>
            <w:gridCol w:w="6900"/>
            <w:gridCol w:w="3769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43. Bolsista de Produtividade em Pesquisa (PQ) do CNPq.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44. Bolsista de Produtividade em Pesquisa (PQ) ou Desenvolvimento Tecnológico e Extensão Inovadora (DT) da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a7074a"/>
                <w:sz w:val="24"/>
                <w:szCs w:val="24"/>
                <w:rtl w:val="0"/>
              </w:rPr>
              <w:t xml:space="preserve">(Titulo da produção, acrescentando quantas linhas forem necessárias)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2" w:type="default"/>
      <w:headerReference r:id="rId23" w:type="first"/>
      <w:headerReference r:id="rId24" w:type="even"/>
      <w:type w:val="nextPage"/>
      <w:pgSz w:h="16838" w:w="11906" w:orient="portrait"/>
      <w:pgMar w:bottom="280" w:top="1260" w:left="460" w:right="420" w:header="28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Av. Universitária, Bairro Ininga, Teresina - PI, CEP 64.049-550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1886586</wp:posOffset>
              </wp:positionH>
              <wp:positionV relativeFrom="page">
                <wp:posOffset>277496</wp:posOffset>
              </wp:positionV>
              <wp:extent cx="3836670" cy="56007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437100" y="3509460"/>
                        <a:ext cx="3817800" cy="54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80" w:right="0" w:firstLine="20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" w:line="240"/>
                            <w:ind w:left="1618.0000305175781" w:right="1626.0000610351562" w:firstLine="3471.000061035156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7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Campus Universitário Min. Petrônio Portella – Bairro Ininga – BL 06. CEP 64049-550 – Teresina-PI – Fone (86) 3215-5560 E-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1886586</wp:posOffset>
              </wp:positionH>
              <wp:positionV relativeFrom="page">
                <wp:posOffset>277496</wp:posOffset>
              </wp:positionV>
              <wp:extent cx="3836670" cy="560070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36670" cy="560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394335" cy="43688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4335" cy="4368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6511925</wp:posOffset>
          </wp:positionH>
          <wp:positionV relativeFrom="page">
            <wp:posOffset>182880</wp:posOffset>
          </wp:positionV>
          <wp:extent cx="406400" cy="542290"/>
          <wp:effectExtent b="0" l="0" r="0" t="0"/>
          <wp:wrapNone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400" cy="5422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6534150</wp:posOffset>
          </wp:positionH>
          <wp:positionV relativeFrom="page">
            <wp:posOffset>222250</wp:posOffset>
          </wp:positionV>
          <wp:extent cx="483870" cy="645795"/>
          <wp:effectExtent b="0" l="0" r="0" t="0"/>
          <wp:wrapNone/>
          <wp:docPr id="1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1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</w:p>
  <w:p w:rsidR="00000000" w:rsidDel="00000000" w:rsidP="00000000" w:rsidRDefault="00000000" w:rsidRPr="00000000" w14:paraId="000001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1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33420" y="3559680"/>
                        <a:ext cx="222516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4090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F">
    <w:pPr>
      <w:spacing w:before="47" w:line="192" w:lineRule="auto"/>
      <w:ind w:right="18" w:firstLine="298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0">
    <w:pPr>
      <w:spacing w:before="47" w:line="192" w:lineRule="auto"/>
      <w:ind w:right="18" w:firstLine="298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1">
    <w:pP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172">
    <w:pPr>
      <w:spacing w:before="47" w:line="192" w:lineRule="auto"/>
      <w:ind w:right="18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2185" cy="4597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34500" y="3559680"/>
                        <a:ext cx="222300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2185" cy="45974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2185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711" w:hanging="116.00000000000011"/>
      </w:pPr>
      <w:rPr>
        <w:rFonts w:ascii="Calibri" w:cs="Calibri" w:eastAsia="Calibri" w:hAnsi="Calibri"/>
        <w:b w:val="1"/>
        <w:bCs w:val="1"/>
        <w:color w:val="000009"/>
        <w:sz w:val="24"/>
        <w:szCs w:val="24"/>
        <w:vertAlign w:val="baseline"/>
      </w:rPr>
    </w:lvl>
    <w:lvl w:ilvl="1">
      <w:start w:val="0"/>
      <w:numFmt w:val="bullet"/>
      <w:lvlText w:val="●"/>
      <w:lvlJc w:val="left"/>
      <w:pPr>
        <w:ind w:left="1750" w:hanging="116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●"/>
      <w:lvlJc w:val="left"/>
      <w:pPr>
        <w:ind w:left="2780" w:hanging="116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3811" w:hanging="116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●"/>
      <w:lvlJc w:val="left"/>
      <w:pPr>
        <w:ind w:left="4841" w:hanging="116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●"/>
      <w:lvlJc w:val="left"/>
      <w:pPr>
        <w:ind w:left="5872" w:hanging="116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6902" w:hanging="116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●"/>
      <w:lvlJc w:val="left"/>
      <w:pPr>
        <w:ind w:left="7932" w:hanging="116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●"/>
      <w:lvlJc w:val="left"/>
      <w:pPr>
        <w:ind w:left="8963" w:hanging="116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upperRoman"/>
      <w:lvlText w:val="%1"/>
      <w:lvlJc w:val="left"/>
      <w:pPr>
        <w:ind w:left="711" w:hanging="116.00000000000011"/>
      </w:pPr>
      <w:rPr>
        <w:rFonts w:ascii="Calibri" w:cs="Calibri" w:eastAsia="Calibri" w:hAnsi="Calibri"/>
        <w:b w:val="1"/>
        <w:bCs w:val="1"/>
        <w:color w:val="000009"/>
        <w:sz w:val="24"/>
        <w:szCs w:val="24"/>
        <w:vertAlign w:val="baseline"/>
      </w:rPr>
    </w:lvl>
    <w:lvl w:ilvl="1">
      <w:start w:val="0"/>
      <w:numFmt w:val="bullet"/>
      <w:lvlText w:val="●"/>
      <w:lvlJc w:val="left"/>
      <w:pPr>
        <w:ind w:left="1750" w:hanging="116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●"/>
      <w:lvlJc w:val="left"/>
      <w:pPr>
        <w:ind w:left="2780" w:hanging="116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3811" w:hanging="116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●"/>
      <w:lvlJc w:val="left"/>
      <w:pPr>
        <w:ind w:left="4841" w:hanging="116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●"/>
      <w:lvlJc w:val="left"/>
      <w:pPr>
        <w:ind w:left="5872" w:hanging="116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6902" w:hanging="116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●"/>
      <w:lvlJc w:val="left"/>
      <w:pPr>
        <w:ind w:left="7932" w:hanging="116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●"/>
      <w:lvlJc w:val="left"/>
      <w:pPr>
        <w:ind w:left="8963" w:hanging="116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6" w:hanging="0.9999999999999432"/>
    </w:pPr>
    <w:rPr>
      <w:rFonts w:ascii="Calibri" w:cs="Calibri" w:eastAsia="Calibri" w:hAnsi="Calibri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4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5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6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7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8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2.xml"/><Relationship Id="rId11" Type="http://schemas.openxmlformats.org/officeDocument/2006/relationships/footer" Target="footer3.xml"/><Relationship Id="rId22" Type="http://schemas.openxmlformats.org/officeDocument/2006/relationships/header" Target="header14.xml"/><Relationship Id="rId10" Type="http://schemas.openxmlformats.org/officeDocument/2006/relationships/footer" Target="footer2.xml"/><Relationship Id="rId21" Type="http://schemas.openxmlformats.org/officeDocument/2006/relationships/header" Target="header10.xml"/><Relationship Id="rId13" Type="http://schemas.openxmlformats.org/officeDocument/2006/relationships/header" Target="header5.xml"/><Relationship Id="rId24" Type="http://schemas.openxmlformats.org/officeDocument/2006/relationships/header" Target="header13.xml"/><Relationship Id="rId12" Type="http://schemas.openxmlformats.org/officeDocument/2006/relationships/footer" Target="footer1.xml"/><Relationship Id="rId23" Type="http://schemas.openxmlformats.org/officeDocument/2006/relationships/header" Target="header1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header" Target="header4.xml"/><Relationship Id="rId14" Type="http://schemas.openxmlformats.org/officeDocument/2006/relationships/header" Target="header6.xml"/><Relationship Id="rId17" Type="http://schemas.openxmlformats.org/officeDocument/2006/relationships/header" Target="header9.xml"/><Relationship Id="rId16" Type="http://schemas.openxmlformats.org/officeDocument/2006/relationships/header" Target="header8.xml"/><Relationship Id="rId5" Type="http://schemas.openxmlformats.org/officeDocument/2006/relationships/styles" Target="styles.xml"/><Relationship Id="rId19" Type="http://schemas.openxmlformats.org/officeDocument/2006/relationships/header" Target="header11.xml"/><Relationship Id="rId6" Type="http://schemas.openxmlformats.org/officeDocument/2006/relationships/customXml" Target="../customXML/item1.xml"/><Relationship Id="rId18" Type="http://schemas.openxmlformats.org/officeDocument/2006/relationships/header" Target="header7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4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15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6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4V1p68OzQ7IDqHwjgiZVKm4lrQ==">CgMxLjAaHwoBMBIaChgICVIUChJ0YWJsZS5qMmIwa3M3cGZoY24aHwoBMRIaChgICVIUChJ0YWJsZS5mN2R2d2JwYTc2ajYaHwoBMhIaChgICVIUChJ0YWJsZS5iajAwZTh0ejdncHU4AHIhMURVbW1nYnE5NGcxLU1jWnV4M01RR0FfbTY3TzJpOUFq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2023-05-31T21:00:00Z</vt:lpwstr>
  </property>
  <property fmtid="{D5CDD505-2E9C-101B-9397-08002B2CF9AE}" pid="3" name="Creator">
    <vt:lpwstr>Microsoft� Word 2016</vt:lpwstr>
  </property>
  <property fmtid="{D5CDD505-2E9C-101B-9397-08002B2CF9AE}" pid="4" name="LastSaved">
    <vt:lpwstr>2024-06-10T21:00:00Z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DD1FEA47C4E84E05B5F811C965EB6E5A_11</vt:lpwstr>
  </property>
</Properties>
</file>