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rPr>
          <w:color w:val="000000"/>
        </w:rPr>
      </w:pPr>
    </w:p>
    <w:p w14:paraId="2386BD64">
      <w:pPr>
        <w:jc w:val="center"/>
        <w:rPr>
          <w:rFonts w:ascii="Times New Roman" w:hAnsi="Times New Roman" w:cs="Times New Roman"/>
          <w:b/>
          <w:sz w:val="28"/>
          <w:szCs w:val="28"/>
        </w:rPr>
      </w:pPr>
      <w:r>
        <w:rPr>
          <w:rFonts w:ascii="Times New Roman" w:hAnsi="Times New Roman" w:cs="Times New Roman"/>
          <w:b/>
          <w:sz w:val="28"/>
          <w:szCs w:val="28"/>
        </w:rPr>
        <w:t>MINISTÉRIO DA EDUCAÇÃO</w:t>
      </w:r>
    </w:p>
    <w:p w14:paraId="114DFF80">
      <w:pPr>
        <w:jc w:val="center"/>
        <w:rPr>
          <w:rFonts w:ascii="Times New Roman" w:hAnsi="Times New Roman" w:cs="Times New Roman"/>
          <w:b/>
          <w:sz w:val="28"/>
          <w:szCs w:val="28"/>
        </w:rPr>
      </w:pPr>
      <w:r>
        <w:rPr>
          <w:rFonts w:ascii="Times New Roman" w:hAnsi="Times New Roman" w:cs="Times New Roman"/>
          <w:b/>
          <w:sz w:val="28"/>
          <w:szCs w:val="28"/>
        </w:rPr>
        <w:t>SECRETARIA DA EDUCAÇÃO SUPERIOR</w:t>
      </w:r>
    </w:p>
    <w:p w14:paraId="0B667098">
      <w:pPr>
        <w:jc w:val="center"/>
        <w:rPr>
          <w:rFonts w:ascii="Arial" w:hAnsi="Arial" w:cs="Arial"/>
          <w:b/>
          <w:sz w:val="32"/>
          <w:szCs w:val="32"/>
        </w:rPr>
      </w:pPr>
      <w:r>
        <w:rPr>
          <w:rFonts w:ascii="Times New Roman" w:hAnsi="Times New Roman" w:cs="Times New Roman"/>
          <w:b/>
          <w:sz w:val="28"/>
          <w:szCs w:val="28"/>
        </w:rPr>
        <w:t>UNIVERSIDADE FEDERAL DO PIAUÍ</w:t>
      </w:r>
    </w:p>
    <w:p w14:paraId="00DB44C3">
      <w:pPr>
        <w:jc w:val="center"/>
        <w:rPr>
          <w:rFonts w:ascii="Arial" w:hAnsi="Arial" w:cs="Arial"/>
          <w:b/>
          <w:sz w:val="32"/>
          <w:szCs w:val="32"/>
        </w:rPr>
      </w:pPr>
    </w:p>
    <w:p w14:paraId="49B1DB41">
      <w:pPr>
        <w:jc w:val="center"/>
        <w:rPr>
          <w:rFonts w:ascii="Arial" w:hAnsi="Arial" w:cs="Arial"/>
          <w:b/>
          <w:sz w:val="32"/>
          <w:szCs w:val="32"/>
        </w:rPr>
      </w:pPr>
    </w:p>
    <w:p w14:paraId="4FD95851">
      <w:pPr>
        <w:jc w:val="center"/>
        <w:rPr>
          <w:rFonts w:ascii="Arial" w:hAnsi="Arial" w:cs="Arial"/>
          <w:b/>
          <w:sz w:val="32"/>
          <w:szCs w:val="32"/>
        </w:rPr>
      </w:pPr>
    </w:p>
    <w:p w14:paraId="477D05F9">
      <w:pPr>
        <w:jc w:val="center"/>
        <w:rPr>
          <w:rFonts w:ascii="Arial" w:hAnsi="Arial" w:cs="Arial"/>
          <w:b/>
          <w:sz w:val="32"/>
          <w:szCs w:val="32"/>
        </w:rPr>
      </w:pPr>
    </w:p>
    <w:p w14:paraId="311AA065">
      <w:pPr>
        <w:spacing w:line="360" w:lineRule="auto"/>
        <w:jc w:val="center"/>
        <w:rPr>
          <w:rFonts w:ascii="Arial" w:hAnsi="Arial" w:cs="Arial"/>
          <w:b/>
          <w:color w:val="800000"/>
          <w:sz w:val="32"/>
          <w:szCs w:val="32"/>
        </w:rPr>
      </w:pPr>
    </w:p>
    <w:p w14:paraId="76B7E2EB">
      <w:pPr>
        <w:jc w:val="center"/>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 xml:space="preserve">    </w:t>
      </w:r>
    </w:p>
    <w:p w14:paraId="067D971A">
      <w:pPr>
        <w:jc w:val="center"/>
        <w:rPr>
          <w:rFonts w:ascii="Times New Roman" w:hAnsi="Times New Roman" w:eastAsia="Times New Roman" w:cs="Times New Roman"/>
          <w:b/>
          <w:color w:val="000000"/>
          <w:sz w:val="28"/>
          <w:szCs w:val="28"/>
        </w:rPr>
      </w:pPr>
    </w:p>
    <w:p w14:paraId="69FB77D8">
      <w:pPr>
        <w:jc w:val="center"/>
        <w:rPr>
          <w:rFonts w:ascii="Times New Roman" w:hAnsi="Times New Roman" w:eastAsia="Pacifico" w:cs="Times New Roman"/>
          <w:b/>
          <w:color w:val="000000"/>
          <w:sz w:val="28"/>
          <w:szCs w:val="28"/>
        </w:rPr>
      </w:pPr>
      <w:r>
        <w:rPr>
          <w:rFonts w:ascii="Times New Roman" w:hAnsi="Times New Roman" w:eastAsia="Pacifico" w:cs="Times New Roman"/>
          <w:b/>
          <w:color w:val="000000"/>
          <w:sz w:val="28"/>
          <w:szCs w:val="28"/>
        </w:rPr>
        <w:t>RELATÓRIO ANUAL DE ATIVIDADES – EXERCÍCIO 2024</w:t>
      </w:r>
    </w:p>
    <w:p w14:paraId="08FC1884">
      <w:pPr>
        <w:jc w:val="center"/>
        <w:rPr>
          <w:rFonts w:ascii="Times New Roman" w:hAnsi="Times New Roman" w:eastAsia="Times New Roman" w:cs="Times New Roman"/>
          <w:b/>
          <w:color w:val="000000"/>
          <w:sz w:val="28"/>
          <w:szCs w:val="28"/>
        </w:rPr>
      </w:pPr>
      <w:r>
        <w:rPr>
          <w:rFonts w:ascii="Times New Roman" w:hAnsi="Times New Roman" w:cs="Times New Roman"/>
          <w:b/>
          <w:color w:val="000000"/>
          <w:sz w:val="28"/>
          <w:szCs w:val="28"/>
        </w:rPr>
        <w:t>Pró-Reitoria de Assuntos Estudantis e Comunitários - PRAEC</w:t>
      </w:r>
    </w:p>
    <w:p w14:paraId="38F37CE0">
      <w:pPr>
        <w:jc w:val="center"/>
        <w:rPr>
          <w:rFonts w:ascii="Times New Roman" w:hAnsi="Times New Roman" w:eastAsia="Pacifico" w:cs="Times New Roman"/>
          <w:b/>
          <w:color w:val="000000"/>
          <w:sz w:val="28"/>
          <w:szCs w:val="28"/>
        </w:rPr>
      </w:pPr>
    </w:p>
    <w:p w14:paraId="096DE0E2">
      <w:pPr>
        <w:rPr>
          <w:color w:val="000000"/>
        </w:rPr>
      </w:pPr>
    </w:p>
    <w:p w14:paraId="00000003">
      <w:pPr>
        <w:rPr>
          <w:color w:val="000000"/>
        </w:rPr>
      </w:pPr>
    </w:p>
    <w:p w14:paraId="00000004">
      <w:pPr>
        <w:rPr>
          <w:color w:val="000000"/>
        </w:rPr>
      </w:pPr>
    </w:p>
    <w:p w14:paraId="00000005">
      <w:pPr>
        <w:rPr>
          <w:color w:val="000000"/>
        </w:rPr>
      </w:pPr>
    </w:p>
    <w:p w14:paraId="00000006">
      <w:pPr>
        <w:rPr>
          <w:color w:val="000000"/>
        </w:rPr>
      </w:pPr>
    </w:p>
    <w:p w14:paraId="00000007">
      <w:pPr>
        <w:rPr>
          <w:color w:val="000000"/>
        </w:rPr>
      </w:pPr>
    </w:p>
    <w:p w14:paraId="00000008">
      <w:pPr>
        <w:rPr>
          <w:color w:val="000000"/>
        </w:rPr>
      </w:pPr>
    </w:p>
    <w:p w14:paraId="00000009">
      <w:pPr>
        <w:rPr>
          <w:color w:val="000000"/>
        </w:rPr>
      </w:pPr>
    </w:p>
    <w:p w14:paraId="0000000A">
      <w:pPr>
        <w:rPr>
          <w:color w:val="000000"/>
        </w:rPr>
      </w:pPr>
    </w:p>
    <w:p w14:paraId="5B962BC7">
      <w:pPr>
        <w:jc w:val="center"/>
        <w:rPr>
          <w:b/>
          <w:color w:val="000000"/>
          <w:sz w:val="36"/>
          <w:szCs w:val="36"/>
          <w:rtl w:val="0"/>
        </w:rPr>
      </w:pPr>
    </w:p>
    <w:p w14:paraId="2689CD00">
      <w:pPr>
        <w:jc w:val="center"/>
        <w:rPr>
          <w:b/>
          <w:color w:val="000000"/>
          <w:sz w:val="36"/>
          <w:szCs w:val="36"/>
          <w:rtl w:val="0"/>
        </w:rPr>
      </w:pPr>
    </w:p>
    <w:p w14:paraId="35ADE133">
      <w:pPr>
        <w:jc w:val="center"/>
        <w:rPr>
          <w:b/>
          <w:color w:val="000000"/>
          <w:sz w:val="36"/>
          <w:szCs w:val="36"/>
          <w:rtl w:val="0"/>
        </w:rPr>
      </w:pPr>
    </w:p>
    <w:p w14:paraId="00000010">
      <w:pPr>
        <w:jc w:val="center"/>
        <w:rPr>
          <w:b/>
          <w:color w:val="000000"/>
          <w:sz w:val="36"/>
          <w:szCs w:val="36"/>
        </w:rPr>
      </w:pPr>
      <w:r>
        <w:rPr>
          <w:b/>
          <w:color w:val="000000"/>
          <w:sz w:val="36"/>
          <w:szCs w:val="36"/>
          <w:rtl w:val="0"/>
        </w:rPr>
        <w:t>2024</w:t>
      </w:r>
      <w:sdt>
        <w:sdtPr>
          <w:tag w:val="goog_rdk_0"/>
          <w:id w:val="147470918"/>
        </w:sdtPr>
        <w:sdtContent/>
      </w:sdt>
    </w:p>
    <w:p w14:paraId="00000011"/>
    <w:p w14:paraId="00000012"/>
    <w:p w14:paraId="57985191">
      <w:pPr>
        <w:jc w:val="center"/>
        <w:rPr>
          <w:rFonts w:hint="default" w:ascii="Times New Roman" w:hAnsi="Times New Roman" w:cs="Times New Roman"/>
          <w:b/>
          <w:bCs/>
          <w:sz w:val="24"/>
          <w:szCs w:val="24"/>
          <w:lang w:val="pt-BR"/>
        </w:rPr>
      </w:pPr>
      <w:r>
        <w:rPr>
          <w:rFonts w:hint="default" w:ascii="Times New Roman" w:hAnsi="Times New Roman" w:cs="Times New Roman"/>
          <w:b/>
          <w:bCs/>
          <w:sz w:val="24"/>
          <w:szCs w:val="24"/>
          <w:lang w:val="pt-BR"/>
        </w:rPr>
        <w:t>Siglas</w:t>
      </w:r>
    </w:p>
    <w:p w14:paraId="0000001D">
      <w:pPr>
        <w:jc w:val="center"/>
        <w:rPr>
          <w:color w:val="000000"/>
        </w:rPr>
      </w:pPr>
    </w:p>
    <w:tbl>
      <w:tblPr>
        <w:tblStyle w:val="178"/>
        <w:tblW w:w="8879" w:type="dxa"/>
        <w:jc w:val="center"/>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70" w:type="dxa"/>
          <w:bottom w:w="0" w:type="dxa"/>
          <w:right w:w="70" w:type="dxa"/>
        </w:tblCellMar>
      </w:tblPr>
      <w:tblGrid>
        <w:gridCol w:w="3168"/>
        <w:gridCol w:w="5711"/>
      </w:tblGrid>
      <w:tr w14:paraId="21E1844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vAlign w:val="center"/>
          </w:tcPr>
          <w:p w14:paraId="0000001E">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AC</w:t>
            </w:r>
          </w:p>
        </w:tc>
        <w:tc>
          <w:tcPr>
            <w:tcBorders>
              <w:top w:val="nil"/>
              <w:left w:val="nil"/>
              <w:bottom w:val="nil"/>
              <w:right w:val="nil"/>
            </w:tcBorders>
            <w:tcMar>
              <w:top w:w="0" w:type="dxa"/>
              <w:left w:w="0" w:type="dxa"/>
              <w:bottom w:w="0" w:type="dxa"/>
              <w:right w:w="0" w:type="dxa"/>
            </w:tcMar>
            <w:vAlign w:val="center"/>
          </w:tcPr>
          <w:p w14:paraId="0000001F">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Auxílio Creche</w:t>
            </w:r>
          </w:p>
        </w:tc>
      </w:tr>
      <w:tr w14:paraId="2F673D2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vAlign w:val="center"/>
          </w:tcPr>
          <w:p w14:paraId="00000020">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ANVISA</w:t>
            </w:r>
          </w:p>
        </w:tc>
        <w:tc>
          <w:tcPr>
            <w:tcBorders>
              <w:top w:val="nil"/>
              <w:left w:val="nil"/>
              <w:bottom w:val="nil"/>
              <w:right w:val="nil"/>
            </w:tcBorders>
            <w:tcMar>
              <w:top w:w="0" w:type="dxa"/>
              <w:left w:w="0" w:type="dxa"/>
              <w:bottom w:w="0" w:type="dxa"/>
              <w:right w:w="0" w:type="dxa"/>
            </w:tcMar>
            <w:vAlign w:val="center"/>
          </w:tcPr>
          <w:p w14:paraId="00000021">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Agência Nacional de Vigilância Sanitária</w:t>
            </w:r>
          </w:p>
        </w:tc>
      </w:tr>
      <w:tr w14:paraId="6485FE1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vAlign w:val="center"/>
          </w:tcPr>
          <w:p w14:paraId="00000022">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AR</w:t>
            </w:r>
          </w:p>
        </w:tc>
        <w:tc>
          <w:tcPr>
            <w:tcBorders>
              <w:top w:val="nil"/>
              <w:left w:val="nil"/>
              <w:bottom w:val="nil"/>
              <w:right w:val="nil"/>
            </w:tcBorders>
            <w:tcMar>
              <w:top w:w="0" w:type="dxa"/>
              <w:left w:w="0" w:type="dxa"/>
              <w:bottom w:w="0" w:type="dxa"/>
              <w:right w:w="0" w:type="dxa"/>
            </w:tcMar>
            <w:vAlign w:val="center"/>
          </w:tcPr>
          <w:p w14:paraId="00000023">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Auxílio Residência</w:t>
            </w:r>
          </w:p>
        </w:tc>
      </w:tr>
      <w:tr w14:paraId="5FDA114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vAlign w:val="center"/>
          </w:tcPr>
          <w:p w14:paraId="00000024">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BAE</w:t>
            </w:r>
          </w:p>
        </w:tc>
        <w:tc>
          <w:tcPr>
            <w:tcBorders>
              <w:top w:val="nil"/>
              <w:left w:val="nil"/>
              <w:bottom w:val="nil"/>
              <w:right w:val="nil"/>
            </w:tcBorders>
            <w:tcMar>
              <w:top w:w="0" w:type="dxa"/>
              <w:left w:w="0" w:type="dxa"/>
              <w:bottom w:w="0" w:type="dxa"/>
              <w:right w:w="0" w:type="dxa"/>
            </w:tcMar>
            <w:vAlign w:val="center"/>
          </w:tcPr>
          <w:p w14:paraId="00000025">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Bolsa de Apoio Estudantil</w:t>
            </w:r>
          </w:p>
        </w:tc>
      </w:tr>
      <w:tr w14:paraId="2A73ECD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vAlign w:val="center"/>
          </w:tcPr>
          <w:p w14:paraId="00000026">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BINCS</w:t>
            </w:r>
          </w:p>
        </w:tc>
        <w:tc>
          <w:tcPr>
            <w:tcBorders>
              <w:top w:val="nil"/>
              <w:left w:val="nil"/>
              <w:bottom w:val="nil"/>
              <w:right w:val="nil"/>
            </w:tcBorders>
            <w:tcMar>
              <w:top w:w="0" w:type="dxa"/>
              <w:left w:w="0" w:type="dxa"/>
              <w:bottom w:w="0" w:type="dxa"/>
              <w:right w:w="0" w:type="dxa"/>
            </w:tcMar>
            <w:vAlign w:val="center"/>
          </w:tcPr>
          <w:p w14:paraId="00000027">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Bolsa de Inclusão Social</w:t>
            </w:r>
          </w:p>
        </w:tc>
      </w:tr>
      <w:tr w14:paraId="678BF12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vAlign w:val="center"/>
          </w:tcPr>
          <w:p w14:paraId="00000028">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BINCS-ES</w:t>
            </w:r>
          </w:p>
        </w:tc>
        <w:tc>
          <w:tcPr>
            <w:tcBorders>
              <w:top w:val="nil"/>
              <w:left w:val="nil"/>
              <w:bottom w:val="nil"/>
              <w:right w:val="nil"/>
            </w:tcBorders>
            <w:tcMar>
              <w:top w:w="0" w:type="dxa"/>
              <w:left w:w="0" w:type="dxa"/>
              <w:bottom w:w="0" w:type="dxa"/>
              <w:right w:w="0" w:type="dxa"/>
            </w:tcMar>
            <w:vAlign w:val="center"/>
          </w:tcPr>
          <w:p w14:paraId="00000029">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Bolsa de Inclusão Social para estudantes surdos</w:t>
            </w:r>
          </w:p>
        </w:tc>
      </w:tr>
      <w:tr w14:paraId="0C1D79D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vAlign w:val="center"/>
          </w:tcPr>
          <w:p w14:paraId="0000002A">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CACOM</w:t>
            </w:r>
          </w:p>
        </w:tc>
        <w:tc>
          <w:tcPr>
            <w:tcBorders>
              <w:top w:val="nil"/>
              <w:left w:val="nil"/>
              <w:bottom w:val="nil"/>
              <w:right w:val="nil"/>
            </w:tcBorders>
            <w:tcMar>
              <w:top w:w="0" w:type="dxa"/>
              <w:left w:w="0" w:type="dxa"/>
              <w:bottom w:w="0" w:type="dxa"/>
              <w:right w:w="0" w:type="dxa"/>
            </w:tcMar>
            <w:vAlign w:val="center"/>
          </w:tcPr>
          <w:p w14:paraId="0000002B">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Coordenadoria de Assistência Comunitária</w:t>
            </w:r>
          </w:p>
        </w:tc>
      </w:tr>
      <w:tr w14:paraId="7E2C102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vAlign w:val="center"/>
          </w:tcPr>
          <w:p w14:paraId="0000002C">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CAE</w:t>
            </w:r>
          </w:p>
        </w:tc>
        <w:tc>
          <w:tcPr>
            <w:tcBorders>
              <w:top w:val="nil"/>
              <w:left w:val="nil"/>
              <w:bottom w:val="nil"/>
              <w:right w:val="nil"/>
            </w:tcBorders>
            <w:tcMar>
              <w:top w:w="0" w:type="dxa"/>
              <w:left w:w="0" w:type="dxa"/>
              <w:bottom w:w="0" w:type="dxa"/>
              <w:right w:w="0" w:type="dxa"/>
            </w:tcMar>
            <w:vAlign w:val="center"/>
          </w:tcPr>
          <w:p w14:paraId="0000002D">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Coordenadoria de Assistência ao Estudante</w:t>
            </w:r>
          </w:p>
        </w:tc>
      </w:tr>
      <w:tr w14:paraId="68B86CD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vAlign w:val="center"/>
          </w:tcPr>
          <w:p w14:paraId="0000002E">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CAFS</w:t>
            </w:r>
          </w:p>
        </w:tc>
        <w:tc>
          <w:tcPr>
            <w:tcBorders>
              <w:top w:val="nil"/>
              <w:left w:val="nil"/>
              <w:bottom w:val="nil"/>
              <w:right w:val="nil"/>
            </w:tcBorders>
            <w:tcMar>
              <w:top w:w="0" w:type="dxa"/>
              <w:left w:w="0" w:type="dxa"/>
              <w:bottom w:w="0" w:type="dxa"/>
              <w:right w:w="0" w:type="dxa"/>
            </w:tcMar>
            <w:vAlign w:val="center"/>
          </w:tcPr>
          <w:p w14:paraId="0000002F">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Campus Amílcar Ferreira Sobral</w:t>
            </w:r>
          </w:p>
        </w:tc>
      </w:tr>
      <w:tr w14:paraId="36DA2FB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vAlign w:val="center"/>
          </w:tcPr>
          <w:p w14:paraId="00000030">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CCA</w:t>
            </w:r>
          </w:p>
        </w:tc>
        <w:tc>
          <w:tcPr>
            <w:tcBorders>
              <w:top w:val="nil"/>
              <w:left w:val="nil"/>
              <w:bottom w:val="nil"/>
              <w:right w:val="nil"/>
            </w:tcBorders>
            <w:tcMar>
              <w:top w:w="0" w:type="dxa"/>
              <w:left w:w="0" w:type="dxa"/>
              <w:bottom w:w="0" w:type="dxa"/>
              <w:right w:w="0" w:type="dxa"/>
            </w:tcMar>
            <w:vAlign w:val="center"/>
          </w:tcPr>
          <w:p w14:paraId="00000031">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Centro de Ciências Agrárias</w:t>
            </w:r>
          </w:p>
        </w:tc>
      </w:tr>
      <w:tr w14:paraId="67B242F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vAlign w:val="center"/>
          </w:tcPr>
          <w:p w14:paraId="00000032">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CCE</w:t>
            </w:r>
          </w:p>
        </w:tc>
        <w:tc>
          <w:tcPr>
            <w:tcBorders>
              <w:top w:val="nil"/>
              <w:left w:val="nil"/>
              <w:bottom w:val="nil"/>
              <w:right w:val="nil"/>
            </w:tcBorders>
            <w:tcMar>
              <w:top w:w="0" w:type="dxa"/>
              <w:left w:w="0" w:type="dxa"/>
              <w:bottom w:w="0" w:type="dxa"/>
              <w:right w:w="0" w:type="dxa"/>
            </w:tcMar>
            <w:vAlign w:val="center"/>
          </w:tcPr>
          <w:p w14:paraId="00000033">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Centro de Ciências da Educação</w:t>
            </w:r>
          </w:p>
        </w:tc>
      </w:tr>
      <w:tr w14:paraId="3605427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vAlign w:val="center"/>
          </w:tcPr>
          <w:p w14:paraId="00000034">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CCHL</w:t>
            </w:r>
          </w:p>
        </w:tc>
        <w:tc>
          <w:tcPr>
            <w:tcBorders>
              <w:top w:val="nil"/>
              <w:left w:val="nil"/>
              <w:bottom w:val="nil"/>
              <w:right w:val="nil"/>
            </w:tcBorders>
            <w:tcMar>
              <w:top w:w="0" w:type="dxa"/>
              <w:left w:w="0" w:type="dxa"/>
              <w:bottom w:w="0" w:type="dxa"/>
              <w:right w:w="0" w:type="dxa"/>
            </w:tcMar>
            <w:vAlign w:val="center"/>
          </w:tcPr>
          <w:p w14:paraId="00000035">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Centro de Ciências Humanas e Letras</w:t>
            </w:r>
          </w:p>
        </w:tc>
      </w:tr>
      <w:tr w14:paraId="39C3B06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vAlign w:val="center"/>
          </w:tcPr>
          <w:p w14:paraId="00000036">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CCN</w:t>
            </w:r>
          </w:p>
        </w:tc>
        <w:tc>
          <w:tcPr>
            <w:tcBorders>
              <w:top w:val="nil"/>
              <w:left w:val="nil"/>
              <w:bottom w:val="nil"/>
              <w:right w:val="nil"/>
            </w:tcBorders>
            <w:tcMar>
              <w:top w:w="0" w:type="dxa"/>
              <w:left w:w="0" w:type="dxa"/>
              <w:bottom w:w="0" w:type="dxa"/>
              <w:right w:w="0" w:type="dxa"/>
            </w:tcMar>
            <w:vAlign w:val="center"/>
          </w:tcPr>
          <w:p w14:paraId="00000037">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Centro de Ciências da Natureza</w:t>
            </w:r>
          </w:p>
        </w:tc>
      </w:tr>
      <w:tr w14:paraId="76E7C75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vAlign w:val="center"/>
          </w:tcPr>
          <w:p w14:paraId="00000038">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CCS</w:t>
            </w:r>
          </w:p>
        </w:tc>
        <w:tc>
          <w:tcPr>
            <w:tcBorders>
              <w:top w:val="nil"/>
              <w:left w:val="nil"/>
              <w:bottom w:val="nil"/>
              <w:right w:val="nil"/>
            </w:tcBorders>
            <w:tcMar>
              <w:top w:w="0" w:type="dxa"/>
              <w:left w:w="0" w:type="dxa"/>
              <w:bottom w:w="0" w:type="dxa"/>
              <w:right w:w="0" w:type="dxa"/>
            </w:tcMar>
            <w:vAlign w:val="center"/>
          </w:tcPr>
          <w:p w14:paraId="00000039">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Centro de Ciências da Saúde</w:t>
            </w:r>
          </w:p>
        </w:tc>
      </w:tr>
      <w:tr w14:paraId="7A472E6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vAlign w:val="center"/>
          </w:tcPr>
          <w:p w14:paraId="0000003A">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CMPP</w:t>
            </w:r>
          </w:p>
        </w:tc>
        <w:tc>
          <w:tcPr>
            <w:tcBorders>
              <w:top w:val="nil"/>
              <w:left w:val="nil"/>
              <w:bottom w:val="nil"/>
              <w:right w:val="nil"/>
            </w:tcBorders>
            <w:tcMar>
              <w:top w:w="0" w:type="dxa"/>
              <w:left w:w="0" w:type="dxa"/>
              <w:bottom w:w="0" w:type="dxa"/>
              <w:right w:w="0" w:type="dxa"/>
            </w:tcMar>
            <w:vAlign w:val="center"/>
          </w:tcPr>
          <w:p w14:paraId="0000003B">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Campus Ministro Petrônio Portela</w:t>
            </w:r>
          </w:p>
        </w:tc>
      </w:tr>
      <w:tr w14:paraId="0DE9C11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vAlign w:val="center"/>
          </w:tcPr>
          <w:p w14:paraId="0000003C">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CND</w:t>
            </w:r>
          </w:p>
        </w:tc>
        <w:tc>
          <w:tcPr>
            <w:tcBorders>
              <w:top w:val="nil"/>
              <w:left w:val="nil"/>
              <w:bottom w:val="nil"/>
              <w:right w:val="nil"/>
            </w:tcBorders>
            <w:tcMar>
              <w:top w:w="0" w:type="dxa"/>
              <w:left w:w="0" w:type="dxa"/>
              <w:bottom w:w="0" w:type="dxa"/>
              <w:right w:w="0" w:type="dxa"/>
            </w:tcMar>
            <w:vAlign w:val="center"/>
          </w:tcPr>
          <w:p w14:paraId="0000003D">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Coordenadoria de Nutrição e Dietética</w:t>
            </w:r>
          </w:p>
        </w:tc>
      </w:tr>
      <w:tr w14:paraId="0D33ED8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vAlign w:val="center"/>
          </w:tcPr>
          <w:p w14:paraId="0000003E">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CRU</w:t>
            </w:r>
          </w:p>
        </w:tc>
        <w:tc>
          <w:tcPr>
            <w:tcBorders>
              <w:top w:val="nil"/>
              <w:left w:val="nil"/>
              <w:bottom w:val="nil"/>
              <w:right w:val="nil"/>
            </w:tcBorders>
            <w:tcMar>
              <w:top w:w="0" w:type="dxa"/>
              <w:left w:w="0" w:type="dxa"/>
              <w:bottom w:w="0" w:type="dxa"/>
              <w:right w:w="0" w:type="dxa"/>
            </w:tcMar>
            <w:vAlign w:val="center"/>
          </w:tcPr>
          <w:p w14:paraId="0000003F">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Coordenadoria dos Restaurantes Universitários</w:t>
            </w:r>
          </w:p>
        </w:tc>
      </w:tr>
      <w:tr w14:paraId="512C17A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vAlign w:val="center"/>
          </w:tcPr>
          <w:p w14:paraId="00000040">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CSHNB</w:t>
            </w:r>
          </w:p>
        </w:tc>
        <w:tc>
          <w:tcPr>
            <w:tcBorders>
              <w:top w:val="nil"/>
              <w:left w:val="nil"/>
              <w:bottom w:val="nil"/>
              <w:right w:val="nil"/>
            </w:tcBorders>
            <w:tcMar>
              <w:top w:w="0" w:type="dxa"/>
              <w:left w:w="0" w:type="dxa"/>
              <w:bottom w:w="0" w:type="dxa"/>
              <w:right w:w="0" w:type="dxa"/>
            </w:tcMar>
            <w:vAlign w:val="center"/>
          </w:tcPr>
          <w:p w14:paraId="00000041">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Campus Senador Helvídio Nunes de Barros</w:t>
            </w:r>
          </w:p>
        </w:tc>
      </w:tr>
      <w:tr w14:paraId="69EC94D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vAlign w:val="center"/>
          </w:tcPr>
          <w:p w14:paraId="00000042">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CT</w:t>
            </w:r>
          </w:p>
        </w:tc>
        <w:tc>
          <w:tcPr>
            <w:tcBorders>
              <w:top w:val="nil"/>
              <w:left w:val="nil"/>
              <w:bottom w:val="nil"/>
              <w:right w:val="nil"/>
            </w:tcBorders>
            <w:tcMar>
              <w:top w:w="0" w:type="dxa"/>
              <w:left w:w="0" w:type="dxa"/>
              <w:bottom w:w="0" w:type="dxa"/>
              <w:right w:w="0" w:type="dxa"/>
            </w:tcMar>
            <w:vAlign w:val="center"/>
          </w:tcPr>
          <w:p w14:paraId="00000043">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Centro de Tecnologia</w:t>
            </w:r>
          </w:p>
        </w:tc>
      </w:tr>
      <w:tr w14:paraId="57D74AD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vAlign w:val="center"/>
          </w:tcPr>
          <w:p w14:paraId="00000044">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DEEP</w:t>
            </w:r>
          </w:p>
        </w:tc>
        <w:tc>
          <w:tcPr>
            <w:tcBorders>
              <w:top w:val="nil"/>
              <w:left w:val="nil"/>
              <w:bottom w:val="nil"/>
              <w:right w:val="nil"/>
            </w:tcBorders>
            <w:tcMar>
              <w:top w:w="0" w:type="dxa"/>
              <w:left w:w="0" w:type="dxa"/>
              <w:bottom w:w="0" w:type="dxa"/>
              <w:right w:w="0" w:type="dxa"/>
            </w:tcMar>
            <w:vAlign w:val="center"/>
          </w:tcPr>
          <w:p w14:paraId="00000045">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Desenvolvimento Educacional e Emocional De Pessoas</w:t>
            </w:r>
          </w:p>
        </w:tc>
      </w:tr>
      <w:tr w14:paraId="4E7123B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vAlign w:val="center"/>
          </w:tcPr>
          <w:p w14:paraId="00000046">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DGA</w:t>
            </w:r>
          </w:p>
        </w:tc>
        <w:tc>
          <w:tcPr>
            <w:tcBorders>
              <w:top w:val="nil"/>
              <w:left w:val="nil"/>
              <w:bottom w:val="nil"/>
              <w:right w:val="nil"/>
            </w:tcBorders>
            <w:tcMar>
              <w:top w:w="0" w:type="dxa"/>
              <w:left w:w="0" w:type="dxa"/>
              <w:bottom w:w="0" w:type="dxa"/>
              <w:right w:w="0" w:type="dxa"/>
            </w:tcMar>
            <w:vAlign w:val="center"/>
          </w:tcPr>
          <w:p w14:paraId="00000047">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Divisão de Gestão e Avaliação</w:t>
            </w:r>
          </w:p>
        </w:tc>
      </w:tr>
      <w:tr w14:paraId="0CF5B69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vAlign w:val="center"/>
          </w:tcPr>
          <w:p w14:paraId="00000048">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IFES</w:t>
            </w:r>
          </w:p>
        </w:tc>
        <w:tc>
          <w:tcPr>
            <w:tcBorders>
              <w:top w:val="nil"/>
              <w:left w:val="nil"/>
              <w:bottom w:val="nil"/>
              <w:right w:val="nil"/>
            </w:tcBorders>
            <w:tcMar>
              <w:top w:w="0" w:type="dxa"/>
              <w:left w:w="0" w:type="dxa"/>
              <w:bottom w:w="0" w:type="dxa"/>
              <w:right w:w="0" w:type="dxa"/>
            </w:tcMar>
            <w:vAlign w:val="center"/>
          </w:tcPr>
          <w:p w14:paraId="00000049">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Instituições Federais de Ensino Superior</w:t>
            </w:r>
          </w:p>
        </w:tc>
      </w:tr>
      <w:tr w14:paraId="2EF5215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vAlign w:val="center"/>
          </w:tcPr>
          <w:p w14:paraId="0000004A">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LACI</w:t>
            </w:r>
          </w:p>
        </w:tc>
        <w:tc>
          <w:tcPr>
            <w:tcBorders>
              <w:top w:val="nil"/>
              <w:left w:val="nil"/>
              <w:bottom w:val="nil"/>
              <w:right w:val="nil"/>
            </w:tcBorders>
            <w:tcMar>
              <w:top w:w="0" w:type="dxa"/>
              <w:left w:w="0" w:type="dxa"/>
              <w:bottom w:w="0" w:type="dxa"/>
              <w:right w:w="0" w:type="dxa"/>
            </w:tcMar>
            <w:vAlign w:val="center"/>
          </w:tcPr>
          <w:p w14:paraId="0000004B">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Laboratório de Acessibilidade e Inclusão</w:t>
            </w:r>
          </w:p>
        </w:tc>
      </w:tr>
      <w:tr w14:paraId="6349D43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vAlign w:val="center"/>
          </w:tcPr>
          <w:p w14:paraId="0000004C">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NAE</w:t>
            </w:r>
          </w:p>
        </w:tc>
        <w:tc>
          <w:tcPr>
            <w:tcBorders>
              <w:top w:val="nil"/>
              <w:left w:val="nil"/>
              <w:bottom w:val="nil"/>
              <w:right w:val="nil"/>
            </w:tcBorders>
            <w:tcMar>
              <w:top w:w="0" w:type="dxa"/>
              <w:left w:w="0" w:type="dxa"/>
              <w:bottom w:w="0" w:type="dxa"/>
              <w:right w:w="0" w:type="dxa"/>
            </w:tcMar>
            <w:vAlign w:val="center"/>
          </w:tcPr>
          <w:p w14:paraId="0000004D">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Núcleo de Assistência Estudantil</w:t>
            </w:r>
          </w:p>
        </w:tc>
      </w:tr>
      <w:tr w14:paraId="584FF6A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tcPr>
          <w:p w14:paraId="0000004E">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NAU</w:t>
            </w:r>
          </w:p>
        </w:tc>
        <w:tc>
          <w:tcPr>
            <w:tcBorders>
              <w:top w:val="nil"/>
              <w:left w:val="nil"/>
              <w:bottom w:val="nil"/>
              <w:right w:val="nil"/>
            </w:tcBorders>
            <w:tcMar>
              <w:top w:w="0" w:type="dxa"/>
              <w:left w:w="0" w:type="dxa"/>
              <w:bottom w:w="0" w:type="dxa"/>
              <w:right w:w="0" w:type="dxa"/>
            </w:tcMar>
          </w:tcPr>
          <w:p w14:paraId="0000004F">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Núcleo de Acessibilidade da UFPI</w:t>
            </w:r>
          </w:p>
        </w:tc>
      </w:tr>
      <w:tr w14:paraId="545D14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tcPr>
          <w:p w14:paraId="00000050">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PAEE</w:t>
            </w:r>
          </w:p>
        </w:tc>
        <w:tc>
          <w:tcPr>
            <w:tcBorders>
              <w:top w:val="nil"/>
              <w:left w:val="nil"/>
              <w:bottom w:val="nil"/>
              <w:right w:val="nil"/>
            </w:tcBorders>
            <w:tcMar>
              <w:top w:w="0" w:type="dxa"/>
              <w:left w:w="0" w:type="dxa"/>
              <w:bottom w:w="0" w:type="dxa"/>
              <w:right w:w="0" w:type="dxa"/>
            </w:tcMar>
          </w:tcPr>
          <w:p w14:paraId="00000051">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Estudantes Público-Alvo Da Educação Especial</w:t>
            </w:r>
          </w:p>
        </w:tc>
      </w:tr>
      <w:tr w14:paraId="04DC59F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tcPr>
          <w:p w14:paraId="00000052">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PDI</w:t>
            </w:r>
          </w:p>
        </w:tc>
        <w:tc>
          <w:tcPr>
            <w:tcBorders>
              <w:top w:val="nil"/>
              <w:left w:val="nil"/>
              <w:bottom w:val="nil"/>
              <w:right w:val="nil"/>
            </w:tcBorders>
            <w:tcMar>
              <w:top w:w="0" w:type="dxa"/>
              <w:left w:w="0" w:type="dxa"/>
              <w:bottom w:w="0" w:type="dxa"/>
              <w:right w:w="0" w:type="dxa"/>
            </w:tcMar>
          </w:tcPr>
          <w:p w14:paraId="00000053">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Plano de Desenvolvimento Institucional</w:t>
            </w:r>
          </w:p>
        </w:tc>
      </w:tr>
      <w:tr w14:paraId="3DC0042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tcPr>
          <w:p w14:paraId="00000054">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PDU</w:t>
            </w:r>
          </w:p>
        </w:tc>
        <w:tc>
          <w:tcPr>
            <w:tcBorders>
              <w:top w:val="nil"/>
              <w:left w:val="nil"/>
              <w:bottom w:val="nil"/>
              <w:right w:val="nil"/>
            </w:tcBorders>
            <w:tcMar>
              <w:top w:w="0" w:type="dxa"/>
              <w:left w:w="0" w:type="dxa"/>
              <w:bottom w:w="0" w:type="dxa"/>
              <w:right w:w="0" w:type="dxa"/>
            </w:tcMar>
          </w:tcPr>
          <w:p w14:paraId="00000055">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Plano de Desenvolvimento da Unidade</w:t>
            </w:r>
          </w:p>
        </w:tc>
      </w:tr>
      <w:tr w14:paraId="1B1987E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tcPr>
          <w:p w14:paraId="00000056">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PNAES</w:t>
            </w:r>
          </w:p>
        </w:tc>
        <w:tc>
          <w:tcPr>
            <w:tcBorders>
              <w:top w:val="nil"/>
              <w:left w:val="nil"/>
              <w:bottom w:val="nil"/>
              <w:right w:val="nil"/>
            </w:tcBorders>
            <w:tcMar>
              <w:top w:w="0" w:type="dxa"/>
              <w:left w:w="0" w:type="dxa"/>
              <w:bottom w:w="0" w:type="dxa"/>
              <w:right w:w="0" w:type="dxa"/>
            </w:tcMar>
          </w:tcPr>
          <w:p w14:paraId="00000057">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Política Nacional de Assistência Estudantil</w:t>
            </w:r>
          </w:p>
        </w:tc>
      </w:tr>
      <w:tr w14:paraId="1445B0D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tcPr>
          <w:p w14:paraId="00000058">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PRAEC</w:t>
            </w:r>
          </w:p>
        </w:tc>
        <w:tc>
          <w:tcPr>
            <w:tcBorders>
              <w:top w:val="nil"/>
              <w:left w:val="nil"/>
              <w:bottom w:val="nil"/>
              <w:right w:val="nil"/>
            </w:tcBorders>
            <w:tcMar>
              <w:top w:w="0" w:type="dxa"/>
              <w:left w:w="0" w:type="dxa"/>
              <w:bottom w:w="0" w:type="dxa"/>
              <w:right w:w="0" w:type="dxa"/>
            </w:tcMar>
          </w:tcPr>
          <w:p w14:paraId="00000059">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Pró-Reitora de Assuntos Estudantis e Comunitários</w:t>
            </w:r>
          </w:p>
        </w:tc>
      </w:tr>
      <w:tr w14:paraId="62BDDB5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tcPr>
          <w:p w14:paraId="0000005A">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REU</w:t>
            </w:r>
          </w:p>
        </w:tc>
        <w:tc>
          <w:tcPr>
            <w:tcBorders>
              <w:top w:val="nil"/>
              <w:left w:val="nil"/>
              <w:bottom w:val="nil"/>
              <w:right w:val="nil"/>
            </w:tcBorders>
            <w:tcMar>
              <w:top w:w="0" w:type="dxa"/>
              <w:left w:w="0" w:type="dxa"/>
              <w:bottom w:w="0" w:type="dxa"/>
              <w:right w:w="0" w:type="dxa"/>
            </w:tcMar>
          </w:tcPr>
          <w:p w14:paraId="0000005B">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Residência Universitária</w:t>
            </w:r>
          </w:p>
        </w:tc>
      </w:tr>
      <w:tr w14:paraId="462785F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tcPr>
          <w:p w14:paraId="0000005C">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RU</w:t>
            </w:r>
          </w:p>
        </w:tc>
        <w:tc>
          <w:tcPr>
            <w:tcBorders>
              <w:top w:val="nil"/>
              <w:left w:val="nil"/>
              <w:bottom w:val="nil"/>
              <w:right w:val="nil"/>
            </w:tcBorders>
            <w:tcMar>
              <w:top w:w="0" w:type="dxa"/>
              <w:left w:w="0" w:type="dxa"/>
              <w:bottom w:w="0" w:type="dxa"/>
              <w:right w:w="0" w:type="dxa"/>
            </w:tcMar>
          </w:tcPr>
          <w:p w14:paraId="0000005D">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Restaurante Universitário</w:t>
            </w:r>
          </w:p>
        </w:tc>
      </w:tr>
      <w:tr w14:paraId="3D4B12D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tcPr>
          <w:p w14:paraId="0000005E">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SAMA</w:t>
            </w:r>
          </w:p>
        </w:tc>
        <w:tc>
          <w:tcPr>
            <w:tcBorders>
              <w:top w:val="nil"/>
              <w:left w:val="nil"/>
              <w:bottom w:val="nil"/>
              <w:right w:val="nil"/>
            </w:tcBorders>
            <w:tcMar>
              <w:top w:w="0" w:type="dxa"/>
              <w:left w:w="0" w:type="dxa"/>
              <w:bottom w:w="0" w:type="dxa"/>
              <w:right w:w="0" w:type="dxa"/>
            </w:tcMar>
          </w:tcPr>
          <w:p w14:paraId="0000005F">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Serviço de Apoio à Amamentação</w:t>
            </w:r>
          </w:p>
        </w:tc>
      </w:tr>
      <w:tr w14:paraId="22E9A6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tcPr>
          <w:p w14:paraId="00000060">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SAPSI</w:t>
            </w:r>
          </w:p>
        </w:tc>
        <w:tc>
          <w:tcPr>
            <w:tcBorders>
              <w:top w:val="nil"/>
              <w:left w:val="nil"/>
              <w:bottom w:val="nil"/>
              <w:right w:val="nil"/>
            </w:tcBorders>
            <w:tcMar>
              <w:top w:w="0" w:type="dxa"/>
              <w:left w:w="0" w:type="dxa"/>
              <w:bottom w:w="0" w:type="dxa"/>
              <w:right w:w="0" w:type="dxa"/>
            </w:tcMar>
          </w:tcPr>
          <w:p w14:paraId="00000061">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Serviço de Apoio Psicológico</w:t>
            </w:r>
          </w:p>
        </w:tc>
      </w:tr>
      <w:tr w14:paraId="62B2A12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tcPr>
          <w:p w14:paraId="00000062">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SEOD</w:t>
            </w:r>
          </w:p>
        </w:tc>
        <w:tc>
          <w:tcPr>
            <w:tcBorders>
              <w:top w:val="nil"/>
              <w:left w:val="nil"/>
              <w:bottom w:val="nil"/>
              <w:right w:val="nil"/>
            </w:tcBorders>
            <w:tcMar>
              <w:top w:w="0" w:type="dxa"/>
              <w:left w:w="0" w:type="dxa"/>
              <w:bottom w:w="0" w:type="dxa"/>
              <w:right w:w="0" w:type="dxa"/>
            </w:tcMar>
          </w:tcPr>
          <w:p w14:paraId="00000063">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Serviço Odontológico</w:t>
            </w:r>
          </w:p>
        </w:tc>
      </w:tr>
      <w:tr w14:paraId="2B9D51D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tcPr>
          <w:p w14:paraId="00000064">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SEPE</w:t>
            </w:r>
          </w:p>
        </w:tc>
        <w:tc>
          <w:tcPr>
            <w:tcBorders>
              <w:top w:val="nil"/>
              <w:left w:val="nil"/>
              <w:bottom w:val="nil"/>
              <w:right w:val="nil"/>
            </w:tcBorders>
            <w:tcMar>
              <w:top w:w="0" w:type="dxa"/>
              <w:left w:w="0" w:type="dxa"/>
              <w:bottom w:w="0" w:type="dxa"/>
              <w:right w:w="0" w:type="dxa"/>
            </w:tcMar>
          </w:tcPr>
          <w:p w14:paraId="00000065">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Serviço de Apoio Pedagógico</w:t>
            </w:r>
          </w:p>
        </w:tc>
      </w:tr>
      <w:tr w14:paraId="415C707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tcPr>
          <w:p w14:paraId="00000066">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SES</w:t>
            </w:r>
          </w:p>
        </w:tc>
        <w:tc>
          <w:tcPr>
            <w:tcBorders>
              <w:top w:val="nil"/>
              <w:left w:val="nil"/>
              <w:bottom w:val="nil"/>
              <w:right w:val="nil"/>
            </w:tcBorders>
            <w:tcMar>
              <w:top w:w="0" w:type="dxa"/>
              <w:left w:w="0" w:type="dxa"/>
              <w:bottom w:w="0" w:type="dxa"/>
              <w:right w:w="0" w:type="dxa"/>
            </w:tcMar>
          </w:tcPr>
          <w:p w14:paraId="00000067">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Serviço Social</w:t>
            </w:r>
          </w:p>
        </w:tc>
      </w:tr>
      <w:tr w14:paraId="2CC9DC9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tcPr>
          <w:p w14:paraId="00000068">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SISU</w:t>
            </w:r>
          </w:p>
        </w:tc>
        <w:tc>
          <w:tcPr>
            <w:tcBorders>
              <w:top w:val="nil"/>
              <w:left w:val="nil"/>
              <w:bottom w:val="nil"/>
              <w:right w:val="nil"/>
            </w:tcBorders>
            <w:tcMar>
              <w:top w:w="0" w:type="dxa"/>
              <w:left w:w="0" w:type="dxa"/>
              <w:bottom w:w="0" w:type="dxa"/>
              <w:right w:w="0" w:type="dxa"/>
            </w:tcMar>
          </w:tcPr>
          <w:p w14:paraId="00000069">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Sistema de Seleção Unificada</w:t>
            </w:r>
          </w:p>
        </w:tc>
      </w:tr>
      <w:tr w14:paraId="723BBF4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12" w:hRule="atLeast"/>
          <w:jc w:val="center"/>
        </w:trPr>
        <w:tc>
          <w:tcPr>
            <w:tcBorders>
              <w:top w:val="nil"/>
              <w:left w:val="nil"/>
              <w:bottom w:val="nil"/>
              <w:right w:val="nil"/>
            </w:tcBorders>
            <w:tcMar>
              <w:top w:w="0" w:type="dxa"/>
              <w:left w:w="0" w:type="dxa"/>
              <w:bottom w:w="0" w:type="dxa"/>
              <w:right w:w="0" w:type="dxa"/>
            </w:tcMar>
          </w:tcPr>
          <w:p w14:paraId="0000006A">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UFPI</w:t>
            </w:r>
          </w:p>
        </w:tc>
        <w:tc>
          <w:tcPr>
            <w:tcBorders>
              <w:top w:val="nil"/>
              <w:left w:val="nil"/>
              <w:bottom w:val="nil"/>
              <w:right w:val="nil"/>
            </w:tcBorders>
            <w:tcMar>
              <w:top w:w="0" w:type="dxa"/>
              <w:left w:w="0" w:type="dxa"/>
              <w:bottom w:w="0" w:type="dxa"/>
              <w:right w:w="0" w:type="dxa"/>
            </w:tcMar>
          </w:tcPr>
          <w:p w14:paraId="0000006B">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Universidade Federal do Piauí</w:t>
            </w:r>
          </w:p>
        </w:tc>
      </w:tr>
    </w:tbl>
    <w:p w14:paraId="0000006C">
      <w:pPr>
        <w:jc w:val="center"/>
        <w:rPr>
          <w:color w:val="000000"/>
        </w:rPr>
      </w:pPr>
    </w:p>
    <w:p w14:paraId="1058528C">
      <w:pPr>
        <w:jc w:val="center"/>
        <w:rPr>
          <w:color w:val="000000"/>
        </w:rPr>
      </w:pPr>
    </w:p>
    <w:p w14:paraId="6551645D">
      <w:pPr>
        <w:jc w:val="center"/>
        <w:rPr>
          <w:color w:val="000000"/>
        </w:rPr>
      </w:pPr>
    </w:p>
    <w:p w14:paraId="506557E8">
      <w:pPr>
        <w:jc w:val="center"/>
        <w:rPr>
          <w:rFonts w:hint="default" w:ascii="Times New Roman" w:hAnsi="Times New Roman" w:cs="Times New Roman"/>
          <w:b/>
          <w:bCs/>
          <w:color w:val="auto"/>
          <w:sz w:val="24"/>
          <w:szCs w:val="24"/>
          <w:lang w:val="pt-BR"/>
        </w:rPr>
      </w:pPr>
      <w:r>
        <w:rPr>
          <w:rFonts w:hint="default" w:ascii="Times New Roman" w:hAnsi="Times New Roman" w:cs="Times New Roman"/>
          <w:b/>
          <w:bCs/>
          <w:color w:val="auto"/>
          <w:sz w:val="24"/>
          <w:szCs w:val="24"/>
          <w:lang w:val="pt-BR"/>
        </w:rPr>
        <w:t>Quadros</w:t>
      </w:r>
    </w:p>
    <w:tbl>
      <w:tblPr>
        <w:tblStyle w:val="179"/>
        <w:tblW w:w="9606"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70" w:type="dxa"/>
          <w:bottom w:w="0" w:type="dxa"/>
          <w:right w:w="70" w:type="dxa"/>
        </w:tblCellMar>
      </w:tblPr>
      <w:tblGrid>
        <w:gridCol w:w="1618"/>
        <w:gridCol w:w="7093"/>
        <w:gridCol w:w="895"/>
      </w:tblGrid>
      <w:tr w14:paraId="1839FAF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c>
          <w:tcPr>
            <w:tcBorders>
              <w:top w:val="nil"/>
              <w:left w:val="nil"/>
              <w:bottom w:val="nil"/>
              <w:right w:val="nil"/>
            </w:tcBorders>
            <w:tcMar>
              <w:top w:w="0" w:type="dxa"/>
              <w:left w:w="108" w:type="dxa"/>
              <w:bottom w:w="0" w:type="dxa"/>
              <w:right w:w="108" w:type="dxa"/>
            </w:tcMar>
            <w:vAlign w:val="center"/>
          </w:tcPr>
          <w:p w14:paraId="0000006D">
            <w:pPr>
              <w:widowControl w:val="0"/>
              <w:autoSpaceDE w:val="0"/>
              <w:autoSpaceDN w:val="0"/>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Quadro 1</w:t>
            </w:r>
          </w:p>
        </w:tc>
        <w:tc>
          <w:tcPr>
            <w:tcBorders>
              <w:top w:val="nil"/>
              <w:left w:val="nil"/>
              <w:bottom w:val="nil"/>
              <w:right w:val="nil"/>
            </w:tcBorders>
            <w:tcMar>
              <w:top w:w="0" w:type="dxa"/>
              <w:left w:w="108" w:type="dxa"/>
              <w:bottom w:w="0" w:type="dxa"/>
              <w:right w:w="108" w:type="dxa"/>
            </w:tcMar>
            <w:vAlign w:val="center"/>
          </w:tcPr>
          <w:p w14:paraId="0000006E">
            <w:pPr>
              <w:widowControl w:val="0"/>
              <w:autoSpaceDE w:val="0"/>
              <w:autoSpaceDN w:val="0"/>
              <w:spacing w:after="0" w:line="240" w:lineRule="auto"/>
              <w:ind w:left="220" w:right="275"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Rol dos responsáveis pela unidade no ano de 2024. </w:t>
            </w:r>
          </w:p>
        </w:tc>
        <w:tc>
          <w:tcPr>
            <w:tcBorders>
              <w:top w:val="nil"/>
              <w:left w:val="nil"/>
              <w:bottom w:val="nil"/>
              <w:right w:val="nil"/>
            </w:tcBorders>
            <w:tcMar>
              <w:top w:w="0" w:type="dxa"/>
              <w:left w:w="108" w:type="dxa"/>
              <w:bottom w:w="0" w:type="dxa"/>
              <w:right w:w="108" w:type="dxa"/>
            </w:tcMar>
            <w:vAlign w:val="center"/>
          </w:tcPr>
          <w:p w14:paraId="0000006F">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17</w:t>
            </w:r>
          </w:p>
        </w:tc>
      </w:tr>
      <w:tr w14:paraId="56DF15F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c>
          <w:tcPr>
            <w:tcBorders>
              <w:top w:val="nil"/>
              <w:left w:val="nil"/>
              <w:bottom w:val="nil"/>
              <w:right w:val="nil"/>
            </w:tcBorders>
            <w:tcMar>
              <w:top w:w="0" w:type="dxa"/>
              <w:left w:w="108" w:type="dxa"/>
              <w:bottom w:w="0" w:type="dxa"/>
              <w:right w:w="108" w:type="dxa"/>
            </w:tcMar>
            <w:vAlign w:val="center"/>
          </w:tcPr>
          <w:p w14:paraId="00000070">
            <w:pPr>
              <w:widowControl w:val="0"/>
              <w:autoSpaceDE w:val="0"/>
              <w:autoSpaceDN w:val="0"/>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 xml:space="preserve">Quadro 2 </w:t>
            </w:r>
          </w:p>
        </w:tc>
        <w:tc>
          <w:tcPr>
            <w:tcBorders>
              <w:top w:val="nil"/>
              <w:left w:val="nil"/>
              <w:bottom w:val="nil"/>
              <w:right w:val="nil"/>
            </w:tcBorders>
            <w:tcMar>
              <w:top w:w="0" w:type="dxa"/>
              <w:left w:w="108" w:type="dxa"/>
              <w:bottom w:w="0" w:type="dxa"/>
              <w:right w:w="108" w:type="dxa"/>
            </w:tcMar>
            <w:vAlign w:val="center"/>
          </w:tcPr>
          <w:p w14:paraId="00000071">
            <w:pPr>
              <w:widowControl w:val="0"/>
              <w:autoSpaceDE w:val="0"/>
              <w:autoSpaceDN w:val="0"/>
              <w:spacing w:after="0" w:line="240" w:lineRule="auto"/>
              <w:ind w:left="220" w:right="275"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Pessoal Permanente em Funções Administrativas da Pró-reitoria de Assuntos Estudantis e Comunitários (PRAEC). </w:t>
            </w:r>
          </w:p>
        </w:tc>
        <w:tc>
          <w:tcPr>
            <w:tcBorders>
              <w:top w:val="nil"/>
              <w:left w:val="nil"/>
              <w:bottom w:val="nil"/>
              <w:right w:val="nil"/>
            </w:tcBorders>
            <w:tcMar>
              <w:top w:w="0" w:type="dxa"/>
              <w:left w:w="108" w:type="dxa"/>
              <w:bottom w:w="0" w:type="dxa"/>
              <w:right w:w="108" w:type="dxa"/>
            </w:tcMar>
            <w:vAlign w:val="center"/>
          </w:tcPr>
          <w:p w14:paraId="00000072">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19</w:t>
            </w:r>
          </w:p>
        </w:tc>
      </w:tr>
      <w:tr w14:paraId="4BE24AF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c>
          <w:tcPr>
            <w:tcBorders>
              <w:top w:val="nil"/>
              <w:left w:val="nil"/>
              <w:bottom w:val="nil"/>
              <w:right w:val="nil"/>
            </w:tcBorders>
            <w:tcMar>
              <w:top w:w="0" w:type="dxa"/>
              <w:left w:w="108" w:type="dxa"/>
              <w:bottom w:w="0" w:type="dxa"/>
              <w:right w:w="108" w:type="dxa"/>
            </w:tcMar>
            <w:vAlign w:val="center"/>
          </w:tcPr>
          <w:p w14:paraId="00000073">
            <w:pPr>
              <w:widowControl w:val="0"/>
              <w:autoSpaceDE w:val="0"/>
              <w:autoSpaceDN w:val="0"/>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Quadro 3</w:t>
            </w:r>
          </w:p>
        </w:tc>
        <w:tc>
          <w:tcPr>
            <w:tcBorders>
              <w:top w:val="nil"/>
              <w:left w:val="nil"/>
              <w:bottom w:val="nil"/>
              <w:right w:val="nil"/>
            </w:tcBorders>
            <w:tcMar>
              <w:top w:w="0" w:type="dxa"/>
              <w:left w:w="108" w:type="dxa"/>
              <w:bottom w:w="0" w:type="dxa"/>
              <w:right w:w="108" w:type="dxa"/>
            </w:tcMar>
            <w:vAlign w:val="center"/>
          </w:tcPr>
          <w:p w14:paraId="00000074">
            <w:pPr>
              <w:widowControl w:val="0"/>
              <w:autoSpaceDE w:val="0"/>
              <w:autoSpaceDN w:val="0"/>
              <w:spacing w:after="0" w:line="240" w:lineRule="auto"/>
              <w:ind w:left="220" w:right="275"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Pessoal Terceirizado que atuaram na Pró-reitoria de Assuntos Estudantis e Comunitários (PRAEC) em 2024. </w:t>
            </w:r>
          </w:p>
        </w:tc>
        <w:tc>
          <w:tcPr>
            <w:tcBorders>
              <w:top w:val="nil"/>
              <w:left w:val="nil"/>
              <w:bottom w:val="nil"/>
              <w:right w:val="nil"/>
            </w:tcBorders>
            <w:tcMar>
              <w:top w:w="0" w:type="dxa"/>
              <w:left w:w="108" w:type="dxa"/>
              <w:bottom w:w="0" w:type="dxa"/>
              <w:right w:w="108" w:type="dxa"/>
            </w:tcMar>
            <w:vAlign w:val="center"/>
          </w:tcPr>
          <w:p w14:paraId="00000075">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23</w:t>
            </w:r>
          </w:p>
        </w:tc>
      </w:tr>
      <w:tr w14:paraId="0C7BB70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c>
          <w:tcPr>
            <w:tcBorders>
              <w:top w:val="nil"/>
              <w:left w:val="nil"/>
              <w:bottom w:val="nil"/>
              <w:right w:val="nil"/>
            </w:tcBorders>
            <w:tcMar>
              <w:top w:w="0" w:type="dxa"/>
              <w:left w:w="108" w:type="dxa"/>
              <w:bottom w:w="0" w:type="dxa"/>
              <w:right w:w="108" w:type="dxa"/>
            </w:tcMar>
            <w:vAlign w:val="center"/>
          </w:tcPr>
          <w:p w14:paraId="00000076">
            <w:pPr>
              <w:widowControl w:val="0"/>
              <w:autoSpaceDE w:val="0"/>
              <w:autoSpaceDN w:val="0"/>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Quadro 4</w:t>
            </w:r>
          </w:p>
        </w:tc>
        <w:tc>
          <w:tcPr>
            <w:tcBorders>
              <w:top w:val="nil"/>
              <w:left w:val="nil"/>
              <w:bottom w:val="nil"/>
              <w:right w:val="nil"/>
            </w:tcBorders>
            <w:tcMar>
              <w:top w:w="0" w:type="dxa"/>
              <w:left w:w="108" w:type="dxa"/>
              <w:bottom w:w="0" w:type="dxa"/>
              <w:right w:w="108" w:type="dxa"/>
            </w:tcMar>
            <w:vAlign w:val="center"/>
          </w:tcPr>
          <w:p w14:paraId="00000077">
            <w:pPr>
              <w:widowControl w:val="0"/>
              <w:autoSpaceDE w:val="0"/>
              <w:autoSpaceDN w:val="0"/>
              <w:spacing w:after="0" w:line="240" w:lineRule="auto"/>
              <w:ind w:left="220" w:right="275"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Gestão de Risco - PRAEC 2024. </w:t>
            </w:r>
          </w:p>
        </w:tc>
        <w:tc>
          <w:tcPr>
            <w:tcBorders>
              <w:top w:val="nil"/>
              <w:left w:val="nil"/>
              <w:bottom w:val="nil"/>
              <w:right w:val="nil"/>
            </w:tcBorders>
            <w:tcMar>
              <w:top w:w="0" w:type="dxa"/>
              <w:left w:w="108" w:type="dxa"/>
              <w:bottom w:w="0" w:type="dxa"/>
              <w:right w:w="108" w:type="dxa"/>
            </w:tcMar>
            <w:vAlign w:val="center"/>
          </w:tcPr>
          <w:p w14:paraId="00000078">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26</w:t>
            </w:r>
          </w:p>
        </w:tc>
      </w:tr>
      <w:tr w14:paraId="6E9F09E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c>
          <w:tcPr>
            <w:tcBorders>
              <w:top w:val="nil"/>
              <w:left w:val="nil"/>
              <w:bottom w:val="nil"/>
              <w:right w:val="nil"/>
            </w:tcBorders>
            <w:tcMar>
              <w:top w:w="0" w:type="dxa"/>
              <w:left w:w="108" w:type="dxa"/>
              <w:bottom w:w="0" w:type="dxa"/>
              <w:right w:w="108" w:type="dxa"/>
            </w:tcMar>
            <w:vAlign w:val="center"/>
          </w:tcPr>
          <w:p w14:paraId="00000079">
            <w:pPr>
              <w:widowControl w:val="0"/>
              <w:autoSpaceDE w:val="0"/>
              <w:autoSpaceDN w:val="0"/>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Quadro 5</w:t>
            </w:r>
          </w:p>
        </w:tc>
        <w:tc>
          <w:tcPr>
            <w:tcBorders>
              <w:top w:val="nil"/>
              <w:left w:val="nil"/>
              <w:bottom w:val="nil"/>
              <w:right w:val="nil"/>
            </w:tcBorders>
            <w:tcMar>
              <w:top w:w="0" w:type="dxa"/>
              <w:left w:w="108" w:type="dxa"/>
              <w:bottom w:w="0" w:type="dxa"/>
              <w:right w:w="108" w:type="dxa"/>
            </w:tcMar>
            <w:vAlign w:val="center"/>
          </w:tcPr>
          <w:p w14:paraId="0000007A">
            <w:pPr>
              <w:widowControl w:val="0"/>
              <w:autoSpaceDE w:val="0"/>
              <w:autoSpaceDN w:val="0"/>
              <w:spacing w:after="0" w:line="240" w:lineRule="auto"/>
              <w:ind w:left="220" w:right="275"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Relação dos servidores que participam de comissões internas ou externas a PRAEC em 2024. </w:t>
            </w:r>
          </w:p>
        </w:tc>
        <w:tc>
          <w:tcPr>
            <w:tcBorders>
              <w:top w:val="nil"/>
              <w:left w:val="nil"/>
              <w:bottom w:val="nil"/>
              <w:right w:val="nil"/>
            </w:tcBorders>
            <w:tcMar>
              <w:top w:w="0" w:type="dxa"/>
              <w:left w:w="108" w:type="dxa"/>
              <w:bottom w:w="0" w:type="dxa"/>
              <w:right w:w="108" w:type="dxa"/>
            </w:tcMar>
            <w:vAlign w:val="center"/>
          </w:tcPr>
          <w:p w14:paraId="0000007B">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40</w:t>
            </w:r>
          </w:p>
        </w:tc>
      </w:tr>
      <w:tr w14:paraId="21567AD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c>
          <w:tcPr>
            <w:tcBorders>
              <w:top w:val="nil"/>
              <w:left w:val="nil"/>
              <w:bottom w:val="nil"/>
              <w:right w:val="nil"/>
            </w:tcBorders>
            <w:tcMar>
              <w:top w:w="0" w:type="dxa"/>
              <w:left w:w="108" w:type="dxa"/>
              <w:bottom w:w="0" w:type="dxa"/>
              <w:right w:w="108" w:type="dxa"/>
            </w:tcMar>
            <w:vAlign w:val="center"/>
          </w:tcPr>
          <w:p w14:paraId="0000007C">
            <w:pPr>
              <w:widowControl w:val="0"/>
              <w:autoSpaceDE w:val="0"/>
              <w:autoSpaceDN w:val="0"/>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Quadro 6</w:t>
            </w:r>
          </w:p>
        </w:tc>
        <w:tc>
          <w:tcPr>
            <w:tcBorders>
              <w:top w:val="nil"/>
              <w:left w:val="nil"/>
              <w:bottom w:val="nil"/>
              <w:right w:val="nil"/>
            </w:tcBorders>
            <w:tcMar>
              <w:top w:w="0" w:type="dxa"/>
              <w:left w:w="108" w:type="dxa"/>
              <w:bottom w:w="0" w:type="dxa"/>
              <w:right w:w="108" w:type="dxa"/>
            </w:tcMar>
            <w:vAlign w:val="center"/>
          </w:tcPr>
          <w:p w14:paraId="0000007D">
            <w:pPr>
              <w:widowControl w:val="0"/>
              <w:autoSpaceDE w:val="0"/>
              <w:autoSpaceDN w:val="0"/>
              <w:spacing w:after="0" w:line="240" w:lineRule="auto"/>
              <w:ind w:left="220" w:right="275"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Planejamento operacional: painel de estratégias e tarefas PRAEC.</w:t>
            </w:r>
          </w:p>
        </w:tc>
        <w:tc>
          <w:tcPr>
            <w:tcBorders>
              <w:top w:val="nil"/>
              <w:left w:val="nil"/>
              <w:bottom w:val="nil"/>
              <w:right w:val="nil"/>
            </w:tcBorders>
            <w:tcMar>
              <w:top w:w="0" w:type="dxa"/>
              <w:left w:w="108" w:type="dxa"/>
              <w:bottom w:w="0" w:type="dxa"/>
              <w:right w:w="108" w:type="dxa"/>
            </w:tcMar>
            <w:vAlign w:val="center"/>
          </w:tcPr>
          <w:p w14:paraId="0000007E">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43</w:t>
            </w:r>
          </w:p>
        </w:tc>
      </w:tr>
      <w:tr w14:paraId="079A8E0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c>
          <w:tcPr>
            <w:tcBorders>
              <w:top w:val="nil"/>
              <w:left w:val="nil"/>
              <w:bottom w:val="nil"/>
              <w:right w:val="nil"/>
            </w:tcBorders>
            <w:tcMar>
              <w:top w:w="0" w:type="dxa"/>
              <w:left w:w="108" w:type="dxa"/>
              <w:bottom w:w="0" w:type="dxa"/>
              <w:right w:w="108" w:type="dxa"/>
            </w:tcMar>
            <w:vAlign w:val="center"/>
          </w:tcPr>
          <w:p w14:paraId="0000007F">
            <w:pPr>
              <w:widowControl w:val="0"/>
              <w:autoSpaceDE w:val="0"/>
              <w:autoSpaceDN w:val="0"/>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Quadro 7</w:t>
            </w:r>
          </w:p>
        </w:tc>
        <w:tc>
          <w:tcPr>
            <w:tcBorders>
              <w:top w:val="nil"/>
              <w:left w:val="nil"/>
              <w:bottom w:val="nil"/>
              <w:right w:val="nil"/>
            </w:tcBorders>
            <w:tcMar>
              <w:top w:w="0" w:type="dxa"/>
              <w:left w:w="108" w:type="dxa"/>
              <w:bottom w:w="0" w:type="dxa"/>
              <w:right w:w="108" w:type="dxa"/>
            </w:tcMar>
            <w:vAlign w:val="center"/>
          </w:tcPr>
          <w:p w14:paraId="00000080">
            <w:pPr>
              <w:widowControl w:val="0"/>
              <w:autoSpaceDE w:val="0"/>
              <w:autoSpaceDN w:val="0"/>
              <w:spacing w:after="0" w:line="240" w:lineRule="auto"/>
              <w:ind w:left="220" w:right="275"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Planejamento tático:  painel de objetivos e metas da PRAEC para ano de 2024. </w:t>
            </w:r>
          </w:p>
        </w:tc>
        <w:tc>
          <w:tcPr>
            <w:tcBorders>
              <w:top w:val="nil"/>
              <w:left w:val="nil"/>
              <w:bottom w:val="nil"/>
              <w:right w:val="nil"/>
            </w:tcBorders>
            <w:tcMar>
              <w:top w:w="0" w:type="dxa"/>
              <w:left w:w="108" w:type="dxa"/>
              <w:bottom w:w="0" w:type="dxa"/>
              <w:right w:w="108" w:type="dxa"/>
            </w:tcMar>
            <w:vAlign w:val="center"/>
          </w:tcPr>
          <w:p w14:paraId="00000081">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53</w:t>
            </w:r>
          </w:p>
        </w:tc>
      </w:tr>
      <w:tr w14:paraId="0274100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c>
          <w:tcPr>
            <w:tcBorders>
              <w:top w:val="nil"/>
              <w:left w:val="nil"/>
              <w:bottom w:val="nil"/>
              <w:right w:val="nil"/>
            </w:tcBorders>
            <w:tcMar>
              <w:top w:w="0" w:type="dxa"/>
              <w:left w:w="108" w:type="dxa"/>
              <w:bottom w:w="0" w:type="dxa"/>
              <w:right w:w="108" w:type="dxa"/>
            </w:tcMar>
            <w:vAlign w:val="center"/>
          </w:tcPr>
          <w:p w14:paraId="00000082">
            <w:pPr>
              <w:widowControl w:val="0"/>
              <w:autoSpaceDE w:val="0"/>
              <w:autoSpaceDN w:val="0"/>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Quadro 8</w:t>
            </w:r>
          </w:p>
        </w:tc>
        <w:tc>
          <w:tcPr>
            <w:tcBorders>
              <w:top w:val="nil"/>
              <w:left w:val="nil"/>
              <w:bottom w:val="nil"/>
              <w:right w:val="nil"/>
            </w:tcBorders>
            <w:tcMar>
              <w:top w:w="0" w:type="dxa"/>
              <w:left w:w="108" w:type="dxa"/>
              <w:bottom w:w="0" w:type="dxa"/>
              <w:right w:w="108" w:type="dxa"/>
            </w:tcMar>
            <w:vAlign w:val="center"/>
          </w:tcPr>
          <w:p w14:paraId="00000083">
            <w:pPr>
              <w:widowControl w:val="0"/>
              <w:autoSpaceDE w:val="0"/>
              <w:autoSpaceDN w:val="0"/>
              <w:spacing w:after="0" w:line="240" w:lineRule="auto"/>
              <w:ind w:left="220" w:right="275"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Valores das refeições dos Restaurantes Universitários da UFPI, no ano de 2022, conforme Resolução CAD Nº52/19.</w:t>
            </w:r>
          </w:p>
        </w:tc>
        <w:tc>
          <w:tcPr>
            <w:tcBorders>
              <w:top w:val="nil"/>
              <w:left w:val="nil"/>
              <w:bottom w:val="nil"/>
              <w:right w:val="nil"/>
            </w:tcBorders>
            <w:tcMar>
              <w:top w:w="0" w:type="dxa"/>
              <w:left w:w="108" w:type="dxa"/>
              <w:bottom w:w="0" w:type="dxa"/>
              <w:right w:w="108" w:type="dxa"/>
            </w:tcMar>
            <w:vAlign w:val="center"/>
          </w:tcPr>
          <w:p w14:paraId="00000084">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88</w:t>
            </w:r>
          </w:p>
        </w:tc>
      </w:tr>
      <w:tr w14:paraId="19AA148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c>
          <w:tcPr>
            <w:tcBorders>
              <w:top w:val="nil"/>
              <w:left w:val="nil"/>
              <w:bottom w:val="nil"/>
              <w:right w:val="nil"/>
            </w:tcBorders>
            <w:tcMar>
              <w:top w:w="0" w:type="dxa"/>
              <w:left w:w="108" w:type="dxa"/>
              <w:bottom w:w="0" w:type="dxa"/>
              <w:right w:w="108" w:type="dxa"/>
            </w:tcMar>
            <w:vAlign w:val="center"/>
          </w:tcPr>
          <w:p w14:paraId="00000085">
            <w:pPr>
              <w:widowControl w:val="0"/>
              <w:autoSpaceDE w:val="0"/>
              <w:autoSpaceDN w:val="0"/>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Quadro 9</w:t>
            </w:r>
          </w:p>
        </w:tc>
        <w:tc>
          <w:tcPr>
            <w:tcBorders>
              <w:top w:val="nil"/>
              <w:left w:val="nil"/>
              <w:bottom w:val="nil"/>
              <w:right w:val="nil"/>
            </w:tcBorders>
            <w:tcMar>
              <w:top w:w="0" w:type="dxa"/>
              <w:left w:w="108" w:type="dxa"/>
              <w:bottom w:w="0" w:type="dxa"/>
              <w:right w:w="108" w:type="dxa"/>
            </w:tcMar>
            <w:vAlign w:val="center"/>
          </w:tcPr>
          <w:p w14:paraId="00000086">
            <w:pPr>
              <w:widowControl w:val="0"/>
              <w:autoSpaceDE w:val="0"/>
              <w:autoSpaceDN w:val="0"/>
              <w:spacing w:after="0" w:line="240" w:lineRule="auto"/>
              <w:ind w:left="220" w:right="275"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Comparação do total de refeições, investimentos e custo unitário de refeição dos RUs dos quatro</w:t>
            </w:r>
            <w:r>
              <w:rPr>
                <w:rFonts w:ascii="Times New Roman" w:hAnsi="Times New Roman" w:eastAsia="Times New Roman" w:cs="Times New Roman"/>
                <w:i/>
                <w:color w:val="000000"/>
                <w:sz w:val="24"/>
                <w:szCs w:val="24"/>
                <w:rtl w:val="0"/>
              </w:rPr>
              <w:t xml:space="preserve"> campi</w:t>
            </w:r>
            <w:r>
              <w:rPr>
                <w:rFonts w:ascii="Times New Roman" w:hAnsi="Times New Roman" w:eastAsia="Times New Roman" w:cs="Times New Roman"/>
                <w:color w:val="000000"/>
                <w:sz w:val="24"/>
                <w:szCs w:val="24"/>
                <w:rtl w:val="0"/>
              </w:rPr>
              <w:t xml:space="preserve"> da UFPI, entre os anos de 2022 e 2024.</w:t>
            </w:r>
          </w:p>
        </w:tc>
        <w:tc>
          <w:tcPr>
            <w:tcBorders>
              <w:top w:val="nil"/>
              <w:left w:val="nil"/>
              <w:bottom w:val="nil"/>
              <w:right w:val="nil"/>
            </w:tcBorders>
            <w:tcMar>
              <w:top w:w="0" w:type="dxa"/>
              <w:left w:w="108" w:type="dxa"/>
              <w:bottom w:w="0" w:type="dxa"/>
              <w:right w:w="108" w:type="dxa"/>
            </w:tcMar>
            <w:vAlign w:val="center"/>
          </w:tcPr>
          <w:p w14:paraId="00000087">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90</w:t>
            </w:r>
          </w:p>
        </w:tc>
      </w:tr>
      <w:tr w14:paraId="43EDB9F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c>
          <w:tcPr>
            <w:tcBorders>
              <w:top w:val="nil"/>
              <w:left w:val="nil"/>
              <w:bottom w:val="nil"/>
              <w:right w:val="nil"/>
            </w:tcBorders>
            <w:tcMar>
              <w:top w:w="0" w:type="dxa"/>
              <w:left w:w="108" w:type="dxa"/>
              <w:bottom w:w="0" w:type="dxa"/>
              <w:right w:w="108" w:type="dxa"/>
            </w:tcMar>
            <w:vAlign w:val="center"/>
          </w:tcPr>
          <w:p w14:paraId="00000088">
            <w:pPr>
              <w:widowControl w:val="0"/>
              <w:autoSpaceDE w:val="0"/>
              <w:autoSpaceDN w:val="0"/>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 xml:space="preserve">Quadro 10 </w:t>
            </w:r>
          </w:p>
        </w:tc>
        <w:tc>
          <w:tcPr>
            <w:tcBorders>
              <w:top w:val="nil"/>
              <w:left w:val="nil"/>
              <w:bottom w:val="nil"/>
              <w:right w:val="nil"/>
            </w:tcBorders>
            <w:tcMar>
              <w:top w:w="0" w:type="dxa"/>
              <w:left w:w="108" w:type="dxa"/>
              <w:bottom w:w="0" w:type="dxa"/>
              <w:right w:w="108" w:type="dxa"/>
            </w:tcMar>
            <w:vAlign w:val="center"/>
          </w:tcPr>
          <w:p w14:paraId="00000089">
            <w:pPr>
              <w:widowControl w:val="0"/>
              <w:autoSpaceDE w:val="0"/>
              <w:autoSpaceDN w:val="0"/>
              <w:spacing w:after="0" w:line="240" w:lineRule="auto"/>
              <w:ind w:left="220" w:right="275"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Custo médio das refeições servidas nos Restaurantes Universitários dos quatro </w:t>
            </w:r>
            <w:r>
              <w:rPr>
                <w:rFonts w:ascii="Times New Roman" w:hAnsi="Times New Roman" w:eastAsia="Times New Roman" w:cs="Times New Roman"/>
                <w:i/>
                <w:color w:val="000000"/>
                <w:sz w:val="24"/>
                <w:szCs w:val="24"/>
                <w:rtl w:val="0"/>
              </w:rPr>
              <w:t>campi</w:t>
            </w:r>
            <w:r>
              <w:rPr>
                <w:rFonts w:ascii="Times New Roman" w:hAnsi="Times New Roman" w:eastAsia="Times New Roman" w:cs="Times New Roman"/>
                <w:color w:val="000000"/>
                <w:sz w:val="24"/>
                <w:szCs w:val="24"/>
                <w:rtl w:val="0"/>
              </w:rPr>
              <w:t xml:space="preserve"> da UFPI, no ano de 2024. </w:t>
            </w:r>
          </w:p>
        </w:tc>
        <w:tc>
          <w:tcPr>
            <w:tcBorders>
              <w:top w:val="nil"/>
              <w:left w:val="nil"/>
              <w:bottom w:val="nil"/>
              <w:right w:val="nil"/>
            </w:tcBorders>
            <w:tcMar>
              <w:top w:w="0" w:type="dxa"/>
              <w:left w:w="108" w:type="dxa"/>
              <w:bottom w:w="0" w:type="dxa"/>
              <w:right w:w="108" w:type="dxa"/>
            </w:tcMar>
            <w:vAlign w:val="center"/>
          </w:tcPr>
          <w:p w14:paraId="0000008A">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94</w:t>
            </w:r>
          </w:p>
        </w:tc>
      </w:tr>
      <w:tr w14:paraId="01A21D1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c>
          <w:tcPr>
            <w:tcBorders>
              <w:top w:val="nil"/>
              <w:left w:val="nil"/>
              <w:bottom w:val="nil"/>
              <w:right w:val="nil"/>
            </w:tcBorders>
            <w:tcMar>
              <w:top w:w="0" w:type="dxa"/>
              <w:left w:w="108" w:type="dxa"/>
              <w:bottom w:w="0" w:type="dxa"/>
              <w:right w:w="108" w:type="dxa"/>
            </w:tcMar>
            <w:vAlign w:val="center"/>
          </w:tcPr>
          <w:p w14:paraId="0000008B">
            <w:pPr>
              <w:widowControl w:val="0"/>
              <w:autoSpaceDE w:val="0"/>
              <w:autoSpaceDN w:val="0"/>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Quadro 11</w:t>
            </w:r>
          </w:p>
        </w:tc>
        <w:tc>
          <w:tcPr>
            <w:tcBorders>
              <w:top w:val="nil"/>
              <w:left w:val="nil"/>
              <w:bottom w:val="nil"/>
              <w:right w:val="nil"/>
            </w:tcBorders>
            <w:tcMar>
              <w:top w:w="0" w:type="dxa"/>
              <w:left w:w="108" w:type="dxa"/>
              <w:bottom w:w="0" w:type="dxa"/>
              <w:right w:w="108" w:type="dxa"/>
            </w:tcMar>
            <w:vAlign w:val="center"/>
          </w:tcPr>
          <w:p w14:paraId="0000008C">
            <w:pPr>
              <w:widowControl w:val="0"/>
              <w:autoSpaceDE w:val="0"/>
              <w:autoSpaceDN w:val="0"/>
              <w:spacing w:after="0" w:line="240" w:lineRule="auto"/>
              <w:ind w:left="220" w:right="275"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Dotação orçamentária destinada aos RUs/UFPI para o exercício de 2024</w:t>
            </w:r>
          </w:p>
        </w:tc>
        <w:tc>
          <w:tcPr>
            <w:tcBorders>
              <w:top w:val="nil"/>
              <w:left w:val="nil"/>
              <w:bottom w:val="nil"/>
              <w:right w:val="nil"/>
            </w:tcBorders>
            <w:tcMar>
              <w:top w:w="0" w:type="dxa"/>
              <w:left w:w="108" w:type="dxa"/>
              <w:bottom w:w="0" w:type="dxa"/>
              <w:right w:w="108" w:type="dxa"/>
            </w:tcMar>
            <w:vAlign w:val="center"/>
          </w:tcPr>
          <w:p w14:paraId="0000008D">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99</w:t>
            </w:r>
          </w:p>
        </w:tc>
      </w:tr>
    </w:tbl>
    <w:p w14:paraId="0000008E">
      <w:pPr>
        <w:jc w:val="center"/>
        <w:rPr>
          <w:color w:val="000000"/>
        </w:rPr>
      </w:pPr>
    </w:p>
    <w:p w14:paraId="0000008F">
      <w:pPr>
        <w:jc w:val="center"/>
        <w:rPr>
          <w:color w:val="000000"/>
        </w:rPr>
      </w:pPr>
    </w:p>
    <w:p w14:paraId="00000090">
      <w:pPr>
        <w:rPr>
          <w:color w:val="000000"/>
        </w:rPr>
      </w:pPr>
      <w:r>
        <w:br w:type="page"/>
      </w:r>
    </w:p>
    <w:p w14:paraId="00000091">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pt-BR"/>
        </w:rPr>
        <w:t>Tabelas</w:t>
      </w:r>
    </w:p>
    <w:tbl>
      <w:tblPr>
        <w:tblStyle w:val="180"/>
        <w:tblW w:w="9606"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70" w:type="dxa"/>
          <w:bottom w:w="0" w:type="dxa"/>
          <w:right w:w="70" w:type="dxa"/>
        </w:tblCellMar>
      </w:tblPr>
      <w:tblGrid>
        <w:gridCol w:w="1307"/>
        <w:gridCol w:w="7447"/>
        <w:gridCol w:w="852"/>
      </w:tblGrid>
      <w:tr w14:paraId="0611B63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c>
          <w:tcPr>
            <w:tcBorders>
              <w:top w:val="nil"/>
              <w:left w:val="nil"/>
              <w:bottom w:val="nil"/>
              <w:right w:val="nil"/>
            </w:tcBorders>
            <w:tcMar>
              <w:top w:w="0" w:type="dxa"/>
              <w:left w:w="108" w:type="dxa"/>
              <w:bottom w:w="0" w:type="dxa"/>
              <w:right w:w="108" w:type="dxa"/>
            </w:tcMar>
          </w:tcPr>
          <w:p w14:paraId="00000092">
            <w:pPr>
              <w:widowControl w:val="0"/>
              <w:autoSpaceDE w:val="0"/>
              <w:autoSpaceDN w:val="0"/>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 xml:space="preserve">Tabela 1 </w:t>
            </w:r>
          </w:p>
        </w:tc>
        <w:tc>
          <w:tcPr>
            <w:tcBorders>
              <w:top w:val="nil"/>
              <w:left w:val="nil"/>
              <w:bottom w:val="nil"/>
              <w:right w:val="nil"/>
            </w:tcBorders>
            <w:tcMar>
              <w:top w:w="0" w:type="dxa"/>
              <w:left w:w="108" w:type="dxa"/>
              <w:bottom w:w="0" w:type="dxa"/>
              <w:right w:w="108" w:type="dxa"/>
            </w:tcMar>
          </w:tcPr>
          <w:p w14:paraId="00000093">
            <w:pPr>
              <w:widowControl/>
              <w:tabs>
                <w:tab w:val="left" w:pos="7260"/>
              </w:tabs>
              <w:autoSpaceDE w:val="0"/>
              <w:autoSpaceDN w:val="0"/>
              <w:spacing w:after="0" w:line="240" w:lineRule="auto"/>
              <w:ind w:left="220" w:right="409"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Editais lançados pela Pró-reitoria de Assuntos Estudantis e Comunitários (PRAEC) no ano de 2024.</w:t>
            </w:r>
          </w:p>
        </w:tc>
        <w:tc>
          <w:tcPr>
            <w:tcBorders>
              <w:top w:val="nil"/>
              <w:left w:val="nil"/>
              <w:bottom w:val="nil"/>
              <w:right w:val="nil"/>
            </w:tcBorders>
            <w:tcMar>
              <w:top w:w="0" w:type="dxa"/>
              <w:left w:w="108" w:type="dxa"/>
              <w:bottom w:w="0" w:type="dxa"/>
              <w:right w:w="108" w:type="dxa"/>
            </w:tcMar>
          </w:tcPr>
          <w:p w14:paraId="00000094">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65</w:t>
            </w:r>
          </w:p>
        </w:tc>
      </w:tr>
      <w:tr w14:paraId="663B760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c>
          <w:tcPr>
            <w:tcBorders>
              <w:top w:val="nil"/>
              <w:left w:val="nil"/>
              <w:bottom w:val="nil"/>
              <w:right w:val="nil"/>
            </w:tcBorders>
            <w:tcMar>
              <w:top w:w="0" w:type="dxa"/>
              <w:left w:w="108" w:type="dxa"/>
              <w:bottom w:w="0" w:type="dxa"/>
              <w:right w:w="108" w:type="dxa"/>
            </w:tcMar>
          </w:tcPr>
          <w:p w14:paraId="00000095">
            <w:pPr>
              <w:widowControl w:val="0"/>
              <w:autoSpaceDE w:val="0"/>
              <w:autoSpaceDN w:val="0"/>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 xml:space="preserve">Tabela 2 </w:t>
            </w:r>
          </w:p>
        </w:tc>
        <w:tc>
          <w:tcPr>
            <w:tcBorders>
              <w:top w:val="nil"/>
              <w:left w:val="nil"/>
              <w:bottom w:val="nil"/>
              <w:right w:val="nil"/>
            </w:tcBorders>
            <w:tcMar>
              <w:top w:w="0" w:type="dxa"/>
              <w:left w:w="108" w:type="dxa"/>
              <w:bottom w:w="0" w:type="dxa"/>
              <w:right w:w="108" w:type="dxa"/>
            </w:tcMar>
          </w:tcPr>
          <w:p w14:paraId="00000096">
            <w:pPr>
              <w:widowControl/>
              <w:tabs>
                <w:tab w:val="left" w:pos="7260"/>
              </w:tabs>
              <w:autoSpaceDE w:val="0"/>
              <w:autoSpaceDN w:val="0"/>
              <w:spacing w:after="0" w:line="240" w:lineRule="auto"/>
              <w:ind w:left="220" w:right="409"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Resumo dos dados de Benefícios em Pecúnia ofertados na PRAEC em 2024.</w:t>
            </w:r>
          </w:p>
        </w:tc>
        <w:tc>
          <w:tcPr>
            <w:tcBorders>
              <w:top w:val="nil"/>
              <w:left w:val="nil"/>
              <w:bottom w:val="nil"/>
              <w:right w:val="nil"/>
            </w:tcBorders>
            <w:tcMar>
              <w:top w:w="0" w:type="dxa"/>
              <w:left w:w="108" w:type="dxa"/>
              <w:bottom w:w="0" w:type="dxa"/>
              <w:right w:w="108" w:type="dxa"/>
            </w:tcMar>
          </w:tcPr>
          <w:p w14:paraId="00000097">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69</w:t>
            </w:r>
          </w:p>
        </w:tc>
      </w:tr>
      <w:tr w14:paraId="1D4866F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c>
          <w:tcPr>
            <w:tcBorders>
              <w:top w:val="nil"/>
              <w:left w:val="nil"/>
              <w:bottom w:val="nil"/>
              <w:right w:val="nil"/>
            </w:tcBorders>
            <w:tcMar>
              <w:top w:w="0" w:type="dxa"/>
              <w:left w:w="108" w:type="dxa"/>
              <w:bottom w:w="0" w:type="dxa"/>
              <w:right w:w="108" w:type="dxa"/>
            </w:tcMar>
          </w:tcPr>
          <w:p w14:paraId="00000098">
            <w:pPr>
              <w:widowControl w:val="0"/>
              <w:autoSpaceDE w:val="0"/>
              <w:autoSpaceDN w:val="0"/>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Tabela 3</w:t>
            </w:r>
          </w:p>
        </w:tc>
        <w:tc>
          <w:tcPr>
            <w:tcBorders>
              <w:top w:val="nil"/>
              <w:left w:val="nil"/>
              <w:bottom w:val="nil"/>
              <w:right w:val="nil"/>
            </w:tcBorders>
            <w:tcMar>
              <w:top w:w="0" w:type="dxa"/>
              <w:left w:w="108" w:type="dxa"/>
              <w:bottom w:w="0" w:type="dxa"/>
              <w:right w:w="108" w:type="dxa"/>
            </w:tcMar>
          </w:tcPr>
          <w:p w14:paraId="00000099">
            <w:pPr>
              <w:widowControl/>
              <w:tabs>
                <w:tab w:val="left" w:pos="7260"/>
              </w:tabs>
              <w:autoSpaceDE w:val="0"/>
              <w:autoSpaceDN w:val="0"/>
              <w:spacing w:after="0" w:line="240" w:lineRule="auto"/>
              <w:ind w:left="220" w:right="409"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Resumo dos dados de Benefícios Não Pecuniários ofertados na PRAEC em 2024. </w:t>
            </w:r>
          </w:p>
        </w:tc>
        <w:tc>
          <w:tcPr>
            <w:tcBorders>
              <w:top w:val="nil"/>
              <w:left w:val="nil"/>
              <w:bottom w:val="nil"/>
              <w:right w:val="nil"/>
            </w:tcBorders>
            <w:tcMar>
              <w:top w:w="0" w:type="dxa"/>
              <w:left w:w="108" w:type="dxa"/>
              <w:bottom w:w="0" w:type="dxa"/>
              <w:right w:w="108" w:type="dxa"/>
            </w:tcMar>
          </w:tcPr>
          <w:p w14:paraId="0000009A">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71</w:t>
            </w:r>
          </w:p>
        </w:tc>
      </w:tr>
      <w:tr w14:paraId="56AE005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c>
          <w:tcPr>
            <w:tcBorders>
              <w:top w:val="nil"/>
              <w:left w:val="nil"/>
              <w:bottom w:val="nil"/>
              <w:right w:val="nil"/>
            </w:tcBorders>
            <w:tcMar>
              <w:top w:w="0" w:type="dxa"/>
              <w:left w:w="108" w:type="dxa"/>
              <w:bottom w:w="0" w:type="dxa"/>
              <w:right w:w="108" w:type="dxa"/>
            </w:tcMar>
          </w:tcPr>
          <w:p w14:paraId="0000009B">
            <w:pPr>
              <w:widowControl w:val="0"/>
              <w:autoSpaceDE w:val="0"/>
              <w:autoSpaceDN w:val="0"/>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 xml:space="preserve">Tabela 4 </w:t>
            </w:r>
          </w:p>
        </w:tc>
        <w:tc>
          <w:tcPr>
            <w:tcBorders>
              <w:top w:val="nil"/>
              <w:left w:val="nil"/>
              <w:bottom w:val="nil"/>
              <w:right w:val="nil"/>
            </w:tcBorders>
            <w:tcMar>
              <w:top w:w="0" w:type="dxa"/>
              <w:left w:w="108" w:type="dxa"/>
              <w:bottom w:w="0" w:type="dxa"/>
              <w:right w:w="108" w:type="dxa"/>
            </w:tcMar>
          </w:tcPr>
          <w:p w14:paraId="0000009C">
            <w:pPr>
              <w:widowControl/>
              <w:tabs>
                <w:tab w:val="left" w:pos="7260"/>
              </w:tabs>
              <w:autoSpaceDE w:val="0"/>
              <w:autoSpaceDN w:val="0"/>
              <w:spacing w:after="0" w:line="240" w:lineRule="auto"/>
              <w:ind w:left="220" w:right="409"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Quantidade de alunos, servidores e dependentes assistidos pelos serviços de assistência e integração estudantil (2024).</w:t>
            </w:r>
          </w:p>
        </w:tc>
        <w:tc>
          <w:tcPr>
            <w:tcBorders>
              <w:top w:val="nil"/>
              <w:left w:val="nil"/>
              <w:bottom w:val="nil"/>
              <w:right w:val="nil"/>
            </w:tcBorders>
            <w:tcMar>
              <w:top w:w="0" w:type="dxa"/>
              <w:left w:w="108" w:type="dxa"/>
              <w:bottom w:w="0" w:type="dxa"/>
              <w:right w:w="108" w:type="dxa"/>
            </w:tcMar>
          </w:tcPr>
          <w:p w14:paraId="0000009D">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71</w:t>
            </w:r>
          </w:p>
        </w:tc>
      </w:tr>
      <w:tr w14:paraId="51D0695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c>
          <w:tcPr>
            <w:tcBorders>
              <w:top w:val="nil"/>
              <w:left w:val="nil"/>
              <w:bottom w:val="nil"/>
              <w:right w:val="nil"/>
            </w:tcBorders>
            <w:tcMar>
              <w:top w:w="0" w:type="dxa"/>
              <w:left w:w="108" w:type="dxa"/>
              <w:bottom w:w="0" w:type="dxa"/>
              <w:right w:w="108" w:type="dxa"/>
            </w:tcMar>
          </w:tcPr>
          <w:p w14:paraId="0000009E">
            <w:pPr>
              <w:widowControl w:val="0"/>
              <w:autoSpaceDE w:val="0"/>
              <w:autoSpaceDN w:val="0"/>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 xml:space="preserve">Tabela 5 </w:t>
            </w:r>
          </w:p>
        </w:tc>
        <w:tc>
          <w:tcPr>
            <w:tcBorders>
              <w:top w:val="nil"/>
              <w:left w:val="nil"/>
              <w:bottom w:val="nil"/>
              <w:right w:val="nil"/>
            </w:tcBorders>
            <w:tcMar>
              <w:top w:w="0" w:type="dxa"/>
              <w:left w:w="108" w:type="dxa"/>
              <w:bottom w:w="0" w:type="dxa"/>
              <w:right w:w="108" w:type="dxa"/>
            </w:tcMar>
          </w:tcPr>
          <w:p w14:paraId="0000009F">
            <w:pPr>
              <w:widowControl/>
              <w:tabs>
                <w:tab w:val="left" w:pos="7260"/>
              </w:tabs>
              <w:autoSpaceDE w:val="0"/>
              <w:autoSpaceDN w:val="0"/>
              <w:spacing w:after="0" w:line="240" w:lineRule="auto"/>
              <w:ind w:left="220" w:right="409"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Descritivo do acompanhamento anual de discentes beneficiários da assistência estudantil realizado pelo Serviço de Apoio Pedagógico (SEPE) por Campi da UFPI em 2024.</w:t>
            </w:r>
          </w:p>
        </w:tc>
        <w:tc>
          <w:tcPr>
            <w:tcBorders>
              <w:top w:val="nil"/>
              <w:left w:val="nil"/>
              <w:bottom w:val="nil"/>
              <w:right w:val="nil"/>
            </w:tcBorders>
            <w:tcMar>
              <w:top w:w="0" w:type="dxa"/>
              <w:left w:w="108" w:type="dxa"/>
              <w:bottom w:w="0" w:type="dxa"/>
              <w:right w:w="108" w:type="dxa"/>
            </w:tcMar>
          </w:tcPr>
          <w:p w14:paraId="000000A0">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73</w:t>
            </w:r>
          </w:p>
        </w:tc>
      </w:tr>
      <w:tr w14:paraId="4952492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c>
          <w:tcPr>
            <w:tcBorders>
              <w:top w:val="nil"/>
              <w:left w:val="nil"/>
              <w:bottom w:val="nil"/>
              <w:right w:val="nil"/>
            </w:tcBorders>
            <w:tcMar>
              <w:top w:w="0" w:type="dxa"/>
              <w:left w:w="108" w:type="dxa"/>
              <w:bottom w:w="0" w:type="dxa"/>
              <w:right w:w="108" w:type="dxa"/>
            </w:tcMar>
          </w:tcPr>
          <w:p w14:paraId="000000A1">
            <w:pPr>
              <w:widowControl w:val="0"/>
              <w:autoSpaceDE w:val="0"/>
              <w:autoSpaceDN w:val="0"/>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Tabela 6</w:t>
            </w:r>
          </w:p>
        </w:tc>
        <w:tc>
          <w:tcPr>
            <w:tcBorders>
              <w:top w:val="nil"/>
              <w:left w:val="nil"/>
              <w:bottom w:val="nil"/>
              <w:right w:val="nil"/>
            </w:tcBorders>
            <w:tcMar>
              <w:top w:w="0" w:type="dxa"/>
              <w:left w:w="108" w:type="dxa"/>
              <w:bottom w:w="0" w:type="dxa"/>
              <w:right w:w="108" w:type="dxa"/>
            </w:tcMar>
          </w:tcPr>
          <w:p w14:paraId="000000A2">
            <w:pPr>
              <w:widowControl/>
              <w:tabs>
                <w:tab w:val="left" w:pos="7260"/>
              </w:tabs>
              <w:autoSpaceDE w:val="0"/>
              <w:autoSpaceDN w:val="0"/>
              <w:spacing w:after="0" w:line="240" w:lineRule="auto"/>
              <w:ind w:left="220" w:right="409"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Distribuição dos atendimentos e procedimentos odontológicos realizados por categorias e Campi de atendimento em 2024</w:t>
            </w:r>
          </w:p>
        </w:tc>
        <w:tc>
          <w:tcPr>
            <w:tcBorders>
              <w:top w:val="nil"/>
              <w:left w:val="nil"/>
              <w:bottom w:val="nil"/>
              <w:right w:val="nil"/>
            </w:tcBorders>
            <w:tcMar>
              <w:top w:w="0" w:type="dxa"/>
              <w:left w:w="108" w:type="dxa"/>
              <w:bottom w:w="0" w:type="dxa"/>
              <w:right w:w="108" w:type="dxa"/>
            </w:tcMar>
          </w:tcPr>
          <w:p w14:paraId="000000A3">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76</w:t>
            </w:r>
          </w:p>
        </w:tc>
      </w:tr>
      <w:tr w14:paraId="4564DC3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c>
          <w:tcPr>
            <w:tcBorders>
              <w:top w:val="nil"/>
              <w:left w:val="nil"/>
              <w:bottom w:val="nil"/>
              <w:right w:val="nil"/>
            </w:tcBorders>
            <w:tcMar>
              <w:top w:w="0" w:type="dxa"/>
              <w:left w:w="108" w:type="dxa"/>
              <w:bottom w:w="0" w:type="dxa"/>
              <w:right w:w="108" w:type="dxa"/>
            </w:tcMar>
          </w:tcPr>
          <w:p w14:paraId="000000A4">
            <w:pPr>
              <w:widowControl w:val="0"/>
              <w:autoSpaceDE w:val="0"/>
              <w:autoSpaceDN w:val="0"/>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Tabela 7</w:t>
            </w:r>
          </w:p>
        </w:tc>
        <w:tc>
          <w:tcPr>
            <w:tcBorders>
              <w:top w:val="nil"/>
              <w:left w:val="nil"/>
              <w:bottom w:val="nil"/>
              <w:right w:val="nil"/>
            </w:tcBorders>
            <w:tcMar>
              <w:top w:w="0" w:type="dxa"/>
              <w:left w:w="108" w:type="dxa"/>
              <w:bottom w:w="0" w:type="dxa"/>
              <w:right w:w="108" w:type="dxa"/>
            </w:tcMar>
          </w:tcPr>
          <w:p w14:paraId="000000A5">
            <w:pPr>
              <w:widowControl/>
              <w:tabs>
                <w:tab w:val="left" w:pos="7260"/>
              </w:tabs>
              <w:autoSpaceDE w:val="0"/>
              <w:autoSpaceDN w:val="0"/>
              <w:spacing w:after="0" w:line="240" w:lineRule="auto"/>
              <w:ind w:left="220" w:right="409"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Quantidade de discentes assistidos pelo Programa de Residência Universitária da UFPI em 2024, por Campus.</w:t>
            </w:r>
          </w:p>
        </w:tc>
        <w:tc>
          <w:tcPr>
            <w:tcBorders>
              <w:top w:val="nil"/>
              <w:left w:val="nil"/>
              <w:bottom w:val="nil"/>
              <w:right w:val="nil"/>
            </w:tcBorders>
            <w:tcMar>
              <w:top w:w="0" w:type="dxa"/>
              <w:left w:w="108" w:type="dxa"/>
              <w:bottom w:w="0" w:type="dxa"/>
              <w:right w:w="108" w:type="dxa"/>
            </w:tcMar>
          </w:tcPr>
          <w:p w14:paraId="000000A6">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78</w:t>
            </w:r>
          </w:p>
        </w:tc>
      </w:tr>
      <w:tr w14:paraId="606720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c>
          <w:tcPr>
            <w:tcBorders>
              <w:top w:val="nil"/>
              <w:left w:val="nil"/>
              <w:bottom w:val="nil"/>
              <w:right w:val="nil"/>
            </w:tcBorders>
            <w:tcMar>
              <w:top w:w="0" w:type="dxa"/>
              <w:left w:w="108" w:type="dxa"/>
              <w:bottom w:w="0" w:type="dxa"/>
              <w:right w:w="108" w:type="dxa"/>
            </w:tcMar>
          </w:tcPr>
          <w:p w14:paraId="000000A7">
            <w:pPr>
              <w:widowControl w:val="0"/>
              <w:autoSpaceDE w:val="0"/>
              <w:autoSpaceDN w:val="0"/>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 xml:space="preserve">Tabela 8 </w:t>
            </w:r>
          </w:p>
        </w:tc>
        <w:tc>
          <w:tcPr>
            <w:tcBorders>
              <w:top w:val="nil"/>
              <w:left w:val="nil"/>
              <w:bottom w:val="nil"/>
              <w:right w:val="nil"/>
            </w:tcBorders>
            <w:tcMar>
              <w:top w:w="0" w:type="dxa"/>
              <w:left w:w="108" w:type="dxa"/>
              <w:bottom w:w="0" w:type="dxa"/>
              <w:right w:w="108" w:type="dxa"/>
            </w:tcMar>
          </w:tcPr>
          <w:p w14:paraId="000000A8">
            <w:pPr>
              <w:widowControl/>
              <w:tabs>
                <w:tab w:val="left" w:pos="7260"/>
              </w:tabs>
              <w:autoSpaceDE w:val="0"/>
              <w:autoSpaceDN w:val="0"/>
              <w:spacing w:after="0" w:line="240" w:lineRule="auto"/>
              <w:ind w:left="220" w:right="409"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Análises de Processos dos inscritos em editais da Assistência Estudantil via SINAE/CACOM 2024.</w:t>
            </w:r>
          </w:p>
        </w:tc>
        <w:tc>
          <w:tcPr>
            <w:tcBorders>
              <w:top w:val="nil"/>
              <w:left w:val="nil"/>
              <w:bottom w:val="nil"/>
              <w:right w:val="nil"/>
            </w:tcBorders>
            <w:tcMar>
              <w:top w:w="0" w:type="dxa"/>
              <w:left w:w="108" w:type="dxa"/>
              <w:bottom w:w="0" w:type="dxa"/>
              <w:right w:w="108" w:type="dxa"/>
            </w:tcMar>
          </w:tcPr>
          <w:p w14:paraId="000000A9">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79</w:t>
            </w:r>
          </w:p>
        </w:tc>
      </w:tr>
      <w:tr w14:paraId="7DC9DD8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c>
          <w:tcPr>
            <w:tcBorders>
              <w:top w:val="nil"/>
              <w:left w:val="nil"/>
              <w:bottom w:val="nil"/>
              <w:right w:val="nil"/>
            </w:tcBorders>
            <w:tcMar>
              <w:top w:w="0" w:type="dxa"/>
              <w:left w:w="108" w:type="dxa"/>
              <w:bottom w:w="0" w:type="dxa"/>
              <w:right w:w="108" w:type="dxa"/>
            </w:tcMar>
          </w:tcPr>
          <w:p w14:paraId="000000AA">
            <w:pPr>
              <w:widowControl w:val="0"/>
              <w:autoSpaceDE w:val="0"/>
              <w:autoSpaceDN w:val="0"/>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 xml:space="preserve">Tabela 9 </w:t>
            </w:r>
          </w:p>
        </w:tc>
        <w:tc>
          <w:tcPr>
            <w:tcBorders>
              <w:top w:val="nil"/>
              <w:left w:val="nil"/>
              <w:bottom w:val="nil"/>
              <w:right w:val="nil"/>
            </w:tcBorders>
            <w:tcMar>
              <w:top w:w="0" w:type="dxa"/>
              <w:left w:w="108" w:type="dxa"/>
              <w:bottom w:w="0" w:type="dxa"/>
              <w:right w:w="108" w:type="dxa"/>
            </w:tcMar>
          </w:tcPr>
          <w:p w14:paraId="000000AB">
            <w:pPr>
              <w:widowControl/>
              <w:tabs>
                <w:tab w:val="left" w:pos="7260"/>
              </w:tabs>
              <w:autoSpaceDE w:val="0"/>
              <w:autoSpaceDN w:val="0"/>
              <w:spacing w:after="0" w:line="240" w:lineRule="auto"/>
              <w:ind w:left="220" w:right="409"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Atendimentos desenvolvidos pelo Núcleo de Acessibilidade da UFPI em 2024.</w:t>
            </w:r>
          </w:p>
        </w:tc>
        <w:tc>
          <w:tcPr>
            <w:tcBorders>
              <w:top w:val="nil"/>
              <w:left w:val="nil"/>
              <w:bottom w:val="nil"/>
              <w:right w:val="nil"/>
            </w:tcBorders>
            <w:tcMar>
              <w:top w:w="0" w:type="dxa"/>
              <w:left w:w="108" w:type="dxa"/>
              <w:bottom w:w="0" w:type="dxa"/>
              <w:right w:w="108" w:type="dxa"/>
            </w:tcMar>
          </w:tcPr>
          <w:p w14:paraId="000000AC">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81</w:t>
            </w:r>
          </w:p>
        </w:tc>
      </w:tr>
      <w:tr w14:paraId="068D3F4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c>
          <w:tcPr>
            <w:tcBorders>
              <w:top w:val="nil"/>
              <w:left w:val="nil"/>
              <w:bottom w:val="nil"/>
              <w:right w:val="nil"/>
            </w:tcBorders>
            <w:tcMar>
              <w:top w:w="0" w:type="dxa"/>
              <w:left w:w="108" w:type="dxa"/>
              <w:bottom w:w="0" w:type="dxa"/>
              <w:right w:w="108" w:type="dxa"/>
            </w:tcMar>
          </w:tcPr>
          <w:p w14:paraId="000000AD">
            <w:pPr>
              <w:widowControl w:val="0"/>
              <w:autoSpaceDE w:val="0"/>
              <w:autoSpaceDN w:val="0"/>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 xml:space="preserve">Tabela 10 </w:t>
            </w:r>
          </w:p>
        </w:tc>
        <w:tc>
          <w:tcPr>
            <w:tcBorders>
              <w:top w:val="nil"/>
              <w:left w:val="nil"/>
              <w:bottom w:val="nil"/>
              <w:right w:val="nil"/>
            </w:tcBorders>
            <w:tcMar>
              <w:top w:w="0" w:type="dxa"/>
              <w:left w:w="108" w:type="dxa"/>
              <w:bottom w:w="0" w:type="dxa"/>
              <w:right w:w="108" w:type="dxa"/>
            </w:tcMar>
          </w:tcPr>
          <w:p w14:paraId="000000AE">
            <w:pPr>
              <w:widowControl/>
              <w:tabs>
                <w:tab w:val="left" w:pos="7260"/>
              </w:tabs>
              <w:autoSpaceDE w:val="0"/>
              <w:autoSpaceDN w:val="0"/>
              <w:spacing w:after="0" w:line="240" w:lineRule="auto"/>
              <w:ind w:left="220" w:right="409"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Ações desenvolvidas pelo Núcleo de Acessibilidade da UFPI em 2024.</w:t>
            </w:r>
          </w:p>
        </w:tc>
        <w:tc>
          <w:tcPr>
            <w:tcBorders>
              <w:top w:val="nil"/>
              <w:left w:val="nil"/>
              <w:bottom w:val="nil"/>
              <w:right w:val="nil"/>
            </w:tcBorders>
            <w:tcMar>
              <w:top w:w="0" w:type="dxa"/>
              <w:left w:w="108" w:type="dxa"/>
              <w:bottom w:w="0" w:type="dxa"/>
              <w:right w:w="108" w:type="dxa"/>
            </w:tcMar>
          </w:tcPr>
          <w:p w14:paraId="000000AF">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82</w:t>
            </w:r>
          </w:p>
        </w:tc>
      </w:tr>
      <w:tr w14:paraId="794C1D4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c>
          <w:tcPr>
            <w:tcBorders>
              <w:top w:val="nil"/>
              <w:left w:val="nil"/>
              <w:bottom w:val="nil"/>
              <w:right w:val="nil"/>
            </w:tcBorders>
            <w:tcMar>
              <w:top w:w="0" w:type="dxa"/>
              <w:left w:w="108" w:type="dxa"/>
              <w:bottom w:w="0" w:type="dxa"/>
              <w:right w:w="108" w:type="dxa"/>
            </w:tcMar>
          </w:tcPr>
          <w:p w14:paraId="000000B0">
            <w:pPr>
              <w:widowControl w:val="0"/>
              <w:autoSpaceDE w:val="0"/>
              <w:autoSpaceDN w:val="0"/>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 xml:space="preserve">Tabela 11 </w:t>
            </w:r>
          </w:p>
        </w:tc>
        <w:tc>
          <w:tcPr>
            <w:tcBorders>
              <w:top w:val="nil"/>
              <w:left w:val="nil"/>
              <w:bottom w:val="nil"/>
              <w:right w:val="nil"/>
            </w:tcBorders>
            <w:tcMar>
              <w:top w:w="0" w:type="dxa"/>
              <w:left w:w="108" w:type="dxa"/>
              <w:bottom w:w="0" w:type="dxa"/>
              <w:right w:w="108" w:type="dxa"/>
            </w:tcMar>
          </w:tcPr>
          <w:p w14:paraId="000000B1">
            <w:pPr>
              <w:widowControl/>
              <w:tabs>
                <w:tab w:val="left" w:pos="7260"/>
              </w:tabs>
              <w:autoSpaceDE w:val="0"/>
              <w:autoSpaceDN w:val="0"/>
              <w:spacing w:after="0" w:line="240" w:lineRule="auto"/>
              <w:ind w:left="220" w:right="409"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Análises de Processos dos inscritos em editais da Assistência Estudantil via SINAE NAU/NAEs 2024.</w:t>
            </w:r>
          </w:p>
        </w:tc>
        <w:tc>
          <w:tcPr>
            <w:tcBorders>
              <w:top w:val="nil"/>
              <w:left w:val="nil"/>
              <w:bottom w:val="nil"/>
              <w:right w:val="nil"/>
            </w:tcBorders>
            <w:tcMar>
              <w:top w:w="0" w:type="dxa"/>
              <w:left w:w="108" w:type="dxa"/>
              <w:bottom w:w="0" w:type="dxa"/>
              <w:right w:w="108" w:type="dxa"/>
            </w:tcMar>
          </w:tcPr>
          <w:p w14:paraId="000000B2">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83</w:t>
            </w:r>
          </w:p>
        </w:tc>
      </w:tr>
      <w:tr w14:paraId="66A7119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c>
          <w:tcPr>
            <w:tcBorders>
              <w:top w:val="nil"/>
              <w:left w:val="nil"/>
              <w:bottom w:val="nil"/>
              <w:right w:val="nil"/>
            </w:tcBorders>
            <w:tcMar>
              <w:top w:w="0" w:type="dxa"/>
              <w:left w:w="108" w:type="dxa"/>
              <w:bottom w:w="0" w:type="dxa"/>
              <w:right w:w="108" w:type="dxa"/>
            </w:tcMar>
          </w:tcPr>
          <w:p w14:paraId="000000B3">
            <w:pPr>
              <w:widowControl w:val="0"/>
              <w:autoSpaceDE w:val="0"/>
              <w:autoSpaceDN w:val="0"/>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 xml:space="preserve">Tabela 11 </w:t>
            </w:r>
          </w:p>
        </w:tc>
        <w:tc>
          <w:tcPr>
            <w:tcBorders>
              <w:top w:val="nil"/>
              <w:left w:val="nil"/>
              <w:bottom w:val="nil"/>
              <w:right w:val="nil"/>
            </w:tcBorders>
            <w:tcMar>
              <w:top w:w="0" w:type="dxa"/>
              <w:left w:w="108" w:type="dxa"/>
              <w:bottom w:w="0" w:type="dxa"/>
              <w:right w:w="108" w:type="dxa"/>
            </w:tcMar>
          </w:tcPr>
          <w:p w14:paraId="000000B4">
            <w:pPr>
              <w:widowControl/>
              <w:tabs>
                <w:tab w:val="left" w:pos="7260"/>
              </w:tabs>
              <w:autoSpaceDE w:val="0"/>
              <w:autoSpaceDN w:val="0"/>
              <w:spacing w:after="0" w:line="240" w:lineRule="auto"/>
              <w:ind w:left="220" w:right="409"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Descritivo do acompanhamento anual de discentes beneficiários da assistência estudantil realizado pelo Serviço de Apoio Pedagógico (SEPE) do NAU no Campus de Teresina em 2024.</w:t>
            </w:r>
          </w:p>
        </w:tc>
        <w:tc>
          <w:tcPr>
            <w:tcBorders>
              <w:top w:val="nil"/>
              <w:left w:val="nil"/>
              <w:bottom w:val="nil"/>
              <w:right w:val="nil"/>
            </w:tcBorders>
            <w:tcMar>
              <w:top w:w="0" w:type="dxa"/>
              <w:left w:w="108" w:type="dxa"/>
              <w:bottom w:w="0" w:type="dxa"/>
              <w:right w:w="108" w:type="dxa"/>
            </w:tcMar>
          </w:tcPr>
          <w:p w14:paraId="000000B5">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86</w:t>
            </w:r>
          </w:p>
        </w:tc>
      </w:tr>
      <w:tr w14:paraId="77A3CE7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c>
          <w:tcPr>
            <w:tcBorders>
              <w:top w:val="nil"/>
              <w:left w:val="nil"/>
              <w:bottom w:val="nil"/>
              <w:right w:val="nil"/>
            </w:tcBorders>
            <w:tcMar>
              <w:top w:w="0" w:type="dxa"/>
              <w:left w:w="108" w:type="dxa"/>
              <w:bottom w:w="0" w:type="dxa"/>
              <w:right w:w="108" w:type="dxa"/>
            </w:tcMar>
          </w:tcPr>
          <w:p w14:paraId="000000B6">
            <w:pPr>
              <w:widowControl w:val="0"/>
              <w:autoSpaceDE w:val="0"/>
              <w:autoSpaceDN w:val="0"/>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 xml:space="preserve">Tabela 12 </w:t>
            </w:r>
          </w:p>
        </w:tc>
        <w:tc>
          <w:tcPr>
            <w:tcBorders>
              <w:top w:val="nil"/>
              <w:left w:val="nil"/>
              <w:bottom w:val="nil"/>
              <w:right w:val="nil"/>
            </w:tcBorders>
            <w:tcMar>
              <w:top w:w="0" w:type="dxa"/>
              <w:left w:w="108" w:type="dxa"/>
              <w:bottom w:w="0" w:type="dxa"/>
              <w:right w:w="108" w:type="dxa"/>
            </w:tcMar>
          </w:tcPr>
          <w:p w14:paraId="000000B7">
            <w:pPr>
              <w:widowControl/>
              <w:tabs>
                <w:tab w:val="left" w:pos="7260"/>
              </w:tabs>
              <w:autoSpaceDE w:val="0"/>
              <w:autoSpaceDN w:val="0"/>
              <w:spacing w:after="0" w:line="240" w:lineRule="auto"/>
              <w:ind w:left="220" w:right="409"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Força de trabalho dos Restaurantes Universitários dos quatro </w:t>
            </w:r>
            <w:r>
              <w:rPr>
                <w:rFonts w:ascii="Times New Roman" w:hAnsi="Times New Roman" w:eastAsia="Times New Roman" w:cs="Times New Roman"/>
                <w:i/>
                <w:color w:val="000000"/>
                <w:sz w:val="24"/>
                <w:szCs w:val="24"/>
                <w:rtl w:val="0"/>
              </w:rPr>
              <w:t xml:space="preserve">campi </w:t>
            </w:r>
            <w:r>
              <w:rPr>
                <w:rFonts w:ascii="Times New Roman" w:hAnsi="Times New Roman" w:eastAsia="Times New Roman" w:cs="Times New Roman"/>
                <w:color w:val="000000"/>
                <w:sz w:val="24"/>
                <w:szCs w:val="24"/>
                <w:rtl w:val="0"/>
              </w:rPr>
              <w:t>da UFPI por tipo de vínculo de trabalho 2024.</w:t>
            </w:r>
          </w:p>
        </w:tc>
        <w:tc>
          <w:tcPr>
            <w:tcBorders>
              <w:top w:val="nil"/>
              <w:left w:val="nil"/>
              <w:bottom w:val="nil"/>
              <w:right w:val="nil"/>
            </w:tcBorders>
            <w:tcMar>
              <w:top w:w="0" w:type="dxa"/>
              <w:left w:w="108" w:type="dxa"/>
              <w:bottom w:w="0" w:type="dxa"/>
              <w:right w:w="108" w:type="dxa"/>
            </w:tcMar>
          </w:tcPr>
          <w:p w14:paraId="000000B8">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88</w:t>
            </w:r>
          </w:p>
        </w:tc>
      </w:tr>
      <w:tr w14:paraId="79E3F55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c>
          <w:tcPr>
            <w:tcBorders>
              <w:top w:val="nil"/>
              <w:left w:val="nil"/>
              <w:bottom w:val="nil"/>
              <w:right w:val="nil"/>
            </w:tcBorders>
            <w:tcMar>
              <w:top w:w="0" w:type="dxa"/>
              <w:left w:w="108" w:type="dxa"/>
              <w:bottom w:w="0" w:type="dxa"/>
              <w:right w:w="108" w:type="dxa"/>
            </w:tcMar>
          </w:tcPr>
          <w:p w14:paraId="000000B9">
            <w:pPr>
              <w:widowControl w:val="0"/>
              <w:autoSpaceDE w:val="0"/>
              <w:autoSpaceDN w:val="0"/>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Tabela 13</w:t>
            </w:r>
          </w:p>
        </w:tc>
        <w:tc>
          <w:tcPr>
            <w:tcBorders>
              <w:top w:val="nil"/>
              <w:left w:val="nil"/>
              <w:bottom w:val="nil"/>
              <w:right w:val="nil"/>
            </w:tcBorders>
            <w:tcMar>
              <w:top w:w="0" w:type="dxa"/>
              <w:left w:w="108" w:type="dxa"/>
              <w:bottom w:w="0" w:type="dxa"/>
              <w:right w:w="108" w:type="dxa"/>
            </w:tcMar>
          </w:tcPr>
          <w:p w14:paraId="000000BA">
            <w:pPr>
              <w:widowControl/>
              <w:tabs>
                <w:tab w:val="left" w:pos="7260"/>
              </w:tabs>
              <w:autoSpaceDE w:val="0"/>
              <w:autoSpaceDN w:val="0"/>
              <w:spacing w:after="0" w:line="240" w:lineRule="auto"/>
              <w:ind w:left="220" w:right="409"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Refeições servidas por categoria de usuários nos RUs e estimativa de número de alunos assistidos por dia nos Restaurantes Universitários da UFPI, no ano de 2024.</w:t>
            </w:r>
          </w:p>
        </w:tc>
        <w:tc>
          <w:tcPr>
            <w:tcBorders>
              <w:top w:val="nil"/>
              <w:left w:val="nil"/>
              <w:bottom w:val="nil"/>
              <w:right w:val="nil"/>
            </w:tcBorders>
            <w:tcMar>
              <w:top w:w="0" w:type="dxa"/>
              <w:left w:w="108" w:type="dxa"/>
              <w:bottom w:w="0" w:type="dxa"/>
              <w:right w:w="108" w:type="dxa"/>
            </w:tcMar>
          </w:tcPr>
          <w:p w14:paraId="000000BB">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91</w:t>
            </w:r>
          </w:p>
        </w:tc>
      </w:tr>
      <w:tr w14:paraId="7ED3F7D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c>
          <w:tcPr>
            <w:tcBorders>
              <w:top w:val="nil"/>
              <w:left w:val="nil"/>
              <w:bottom w:val="nil"/>
              <w:right w:val="nil"/>
            </w:tcBorders>
            <w:tcMar>
              <w:top w:w="0" w:type="dxa"/>
              <w:left w:w="108" w:type="dxa"/>
              <w:bottom w:w="0" w:type="dxa"/>
              <w:right w:w="108" w:type="dxa"/>
            </w:tcMar>
          </w:tcPr>
          <w:p w14:paraId="000000BC">
            <w:pPr>
              <w:widowControl w:val="0"/>
              <w:autoSpaceDE w:val="0"/>
              <w:autoSpaceDN w:val="0"/>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 xml:space="preserve">Tabela 14 </w:t>
            </w:r>
          </w:p>
        </w:tc>
        <w:tc>
          <w:tcPr>
            <w:tcBorders>
              <w:top w:val="nil"/>
              <w:left w:val="nil"/>
              <w:bottom w:val="nil"/>
              <w:right w:val="nil"/>
            </w:tcBorders>
            <w:tcMar>
              <w:top w:w="0" w:type="dxa"/>
              <w:left w:w="108" w:type="dxa"/>
              <w:bottom w:w="0" w:type="dxa"/>
              <w:right w:w="108" w:type="dxa"/>
            </w:tcMar>
          </w:tcPr>
          <w:p w14:paraId="000000BD">
            <w:pPr>
              <w:widowControl/>
              <w:tabs>
                <w:tab w:val="left" w:pos="7260"/>
              </w:tabs>
              <w:autoSpaceDE w:val="0"/>
              <w:autoSpaceDN w:val="0"/>
              <w:spacing w:after="0" w:line="240" w:lineRule="auto"/>
              <w:ind w:left="220" w:right="409"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Custos dos Restaurantes Universitários dos quatro </w:t>
            </w:r>
            <w:r>
              <w:rPr>
                <w:rFonts w:ascii="Times New Roman" w:hAnsi="Times New Roman" w:eastAsia="Times New Roman" w:cs="Times New Roman"/>
                <w:i/>
                <w:color w:val="000000"/>
                <w:sz w:val="24"/>
                <w:szCs w:val="24"/>
                <w:rtl w:val="0"/>
              </w:rPr>
              <w:t>campi</w:t>
            </w:r>
            <w:r>
              <w:rPr>
                <w:rFonts w:ascii="Times New Roman" w:hAnsi="Times New Roman" w:eastAsia="Times New Roman" w:cs="Times New Roman"/>
                <w:color w:val="000000"/>
                <w:sz w:val="24"/>
                <w:szCs w:val="24"/>
                <w:rtl w:val="0"/>
              </w:rPr>
              <w:t xml:space="preserve"> da UFPI no ano de 2024.</w:t>
            </w:r>
          </w:p>
        </w:tc>
        <w:tc>
          <w:tcPr>
            <w:tcBorders>
              <w:top w:val="nil"/>
              <w:left w:val="nil"/>
              <w:bottom w:val="nil"/>
              <w:right w:val="nil"/>
            </w:tcBorders>
            <w:tcMar>
              <w:top w:w="0" w:type="dxa"/>
              <w:left w:w="108" w:type="dxa"/>
              <w:bottom w:w="0" w:type="dxa"/>
              <w:right w:w="108" w:type="dxa"/>
            </w:tcMar>
          </w:tcPr>
          <w:p w14:paraId="000000BE">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93</w:t>
            </w:r>
          </w:p>
        </w:tc>
      </w:tr>
      <w:tr w14:paraId="419C7EE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c>
          <w:tcPr>
            <w:tcBorders>
              <w:top w:val="nil"/>
              <w:left w:val="nil"/>
              <w:bottom w:val="nil"/>
              <w:right w:val="nil"/>
            </w:tcBorders>
            <w:tcMar>
              <w:top w:w="0" w:type="dxa"/>
              <w:left w:w="108" w:type="dxa"/>
              <w:bottom w:w="0" w:type="dxa"/>
              <w:right w:w="108" w:type="dxa"/>
            </w:tcMar>
          </w:tcPr>
          <w:p w14:paraId="000000BF">
            <w:pPr>
              <w:widowControl w:val="0"/>
              <w:autoSpaceDE w:val="0"/>
              <w:autoSpaceDN w:val="0"/>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 xml:space="preserve">Tabela 15 </w:t>
            </w:r>
          </w:p>
        </w:tc>
        <w:tc>
          <w:tcPr>
            <w:tcBorders>
              <w:top w:val="nil"/>
              <w:left w:val="nil"/>
              <w:bottom w:val="nil"/>
              <w:right w:val="nil"/>
            </w:tcBorders>
            <w:tcMar>
              <w:top w:w="0" w:type="dxa"/>
              <w:left w:w="108" w:type="dxa"/>
              <w:bottom w:w="0" w:type="dxa"/>
              <w:right w:w="108" w:type="dxa"/>
            </w:tcMar>
          </w:tcPr>
          <w:p w14:paraId="000000C0">
            <w:pPr>
              <w:widowControl/>
              <w:tabs>
                <w:tab w:val="left" w:pos="7260"/>
              </w:tabs>
              <w:autoSpaceDE w:val="0"/>
              <w:autoSpaceDN w:val="0"/>
              <w:spacing w:after="0" w:line="240" w:lineRule="auto"/>
              <w:ind w:left="220" w:right="409"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Número de refeições por categoria de usuários e tipo de serviço oferecido nos RUs dos quatro </w:t>
            </w:r>
            <w:r>
              <w:rPr>
                <w:rFonts w:ascii="Times New Roman" w:hAnsi="Times New Roman" w:eastAsia="Times New Roman" w:cs="Times New Roman"/>
                <w:i/>
                <w:color w:val="000000"/>
                <w:sz w:val="24"/>
                <w:szCs w:val="24"/>
                <w:rtl w:val="0"/>
              </w:rPr>
              <w:t xml:space="preserve">campi </w:t>
            </w:r>
            <w:r>
              <w:rPr>
                <w:rFonts w:ascii="Times New Roman" w:hAnsi="Times New Roman" w:eastAsia="Times New Roman" w:cs="Times New Roman"/>
                <w:color w:val="000000"/>
                <w:sz w:val="24"/>
                <w:szCs w:val="24"/>
                <w:rtl w:val="0"/>
              </w:rPr>
              <w:t xml:space="preserve">da UFPI no ano de 2024. </w:t>
            </w:r>
          </w:p>
        </w:tc>
        <w:tc>
          <w:tcPr>
            <w:tcBorders>
              <w:top w:val="nil"/>
              <w:left w:val="nil"/>
              <w:bottom w:val="nil"/>
              <w:right w:val="nil"/>
            </w:tcBorders>
            <w:tcMar>
              <w:top w:w="0" w:type="dxa"/>
              <w:left w:w="108" w:type="dxa"/>
              <w:bottom w:w="0" w:type="dxa"/>
              <w:right w:w="108" w:type="dxa"/>
            </w:tcMar>
          </w:tcPr>
          <w:p w14:paraId="000000C1">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95</w:t>
            </w:r>
          </w:p>
        </w:tc>
      </w:tr>
      <w:tr w14:paraId="56A08BA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c>
          <w:tcPr>
            <w:tcBorders>
              <w:top w:val="nil"/>
              <w:left w:val="nil"/>
              <w:bottom w:val="nil"/>
              <w:right w:val="nil"/>
            </w:tcBorders>
            <w:tcMar>
              <w:top w:w="0" w:type="dxa"/>
              <w:left w:w="108" w:type="dxa"/>
              <w:bottom w:w="0" w:type="dxa"/>
              <w:right w:w="108" w:type="dxa"/>
            </w:tcMar>
          </w:tcPr>
          <w:p w14:paraId="000000C2">
            <w:pPr>
              <w:widowControl w:val="0"/>
              <w:autoSpaceDE w:val="0"/>
              <w:autoSpaceDN w:val="0"/>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 xml:space="preserve">Tabela 16 </w:t>
            </w:r>
          </w:p>
        </w:tc>
        <w:tc>
          <w:tcPr>
            <w:tcBorders>
              <w:top w:val="nil"/>
              <w:left w:val="nil"/>
              <w:bottom w:val="nil"/>
              <w:right w:val="nil"/>
            </w:tcBorders>
            <w:tcMar>
              <w:top w:w="0" w:type="dxa"/>
              <w:left w:w="108" w:type="dxa"/>
              <w:bottom w:w="0" w:type="dxa"/>
              <w:right w:w="108" w:type="dxa"/>
            </w:tcMar>
          </w:tcPr>
          <w:p w14:paraId="000000C3">
            <w:pPr>
              <w:widowControl/>
              <w:tabs>
                <w:tab w:val="left" w:pos="7260"/>
              </w:tabs>
              <w:autoSpaceDE w:val="0"/>
              <w:autoSpaceDN w:val="0"/>
              <w:spacing w:after="0" w:line="240" w:lineRule="auto"/>
              <w:ind w:left="220" w:right="409"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Dotação orçamentária para exercício 2024.</w:t>
            </w:r>
          </w:p>
        </w:tc>
        <w:tc>
          <w:tcPr>
            <w:tcBorders>
              <w:top w:val="nil"/>
              <w:left w:val="nil"/>
              <w:bottom w:val="nil"/>
              <w:right w:val="nil"/>
            </w:tcBorders>
            <w:tcMar>
              <w:top w:w="0" w:type="dxa"/>
              <w:left w:w="108" w:type="dxa"/>
              <w:bottom w:w="0" w:type="dxa"/>
              <w:right w:w="108" w:type="dxa"/>
            </w:tcMar>
          </w:tcPr>
          <w:p w14:paraId="000000C4">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97</w:t>
            </w:r>
          </w:p>
        </w:tc>
      </w:tr>
      <w:tr w14:paraId="4435D61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c>
          <w:tcPr>
            <w:tcBorders>
              <w:top w:val="nil"/>
              <w:left w:val="nil"/>
              <w:bottom w:val="nil"/>
              <w:right w:val="nil"/>
            </w:tcBorders>
            <w:tcMar>
              <w:top w:w="0" w:type="dxa"/>
              <w:left w:w="108" w:type="dxa"/>
              <w:bottom w:w="0" w:type="dxa"/>
              <w:right w:w="108" w:type="dxa"/>
            </w:tcMar>
          </w:tcPr>
          <w:p w14:paraId="000000C5">
            <w:pPr>
              <w:widowControl w:val="0"/>
              <w:autoSpaceDE w:val="0"/>
              <w:autoSpaceDN w:val="0"/>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Tabela 17</w:t>
            </w:r>
          </w:p>
        </w:tc>
        <w:tc>
          <w:tcPr>
            <w:tcBorders>
              <w:top w:val="nil"/>
              <w:left w:val="nil"/>
              <w:bottom w:val="nil"/>
              <w:right w:val="nil"/>
            </w:tcBorders>
            <w:tcMar>
              <w:top w:w="0" w:type="dxa"/>
              <w:left w:w="108" w:type="dxa"/>
              <w:bottom w:w="0" w:type="dxa"/>
              <w:right w:w="108" w:type="dxa"/>
            </w:tcMar>
          </w:tcPr>
          <w:p w14:paraId="000000C6">
            <w:pPr>
              <w:widowControl/>
              <w:tabs>
                <w:tab w:val="left" w:pos="7260"/>
              </w:tabs>
              <w:autoSpaceDE w:val="0"/>
              <w:autoSpaceDN w:val="0"/>
              <w:spacing w:after="0" w:line="240" w:lineRule="auto"/>
              <w:ind w:left="220" w:right="409"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Demonstrativo do orçamento de bolsas geridas pela DGA/PRAEC em 2024.</w:t>
            </w:r>
          </w:p>
        </w:tc>
        <w:tc>
          <w:tcPr>
            <w:tcBorders>
              <w:top w:val="nil"/>
              <w:left w:val="nil"/>
              <w:bottom w:val="nil"/>
              <w:right w:val="nil"/>
            </w:tcBorders>
            <w:tcMar>
              <w:top w:w="0" w:type="dxa"/>
              <w:left w:w="108" w:type="dxa"/>
              <w:bottom w:w="0" w:type="dxa"/>
              <w:right w:w="108" w:type="dxa"/>
            </w:tcMar>
          </w:tcPr>
          <w:p w14:paraId="000000C7">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98</w:t>
            </w:r>
          </w:p>
        </w:tc>
      </w:tr>
    </w:tbl>
    <w:p w14:paraId="000000C8">
      <w:pPr>
        <w:rPr>
          <w:color w:val="000000"/>
        </w:rPr>
      </w:pPr>
    </w:p>
    <w:p w14:paraId="000000C9">
      <w:pPr>
        <w:rPr>
          <w:color w:val="000000"/>
        </w:rPr>
      </w:pPr>
      <w:r>
        <w:br w:type="page"/>
      </w:r>
    </w:p>
    <w:p w14:paraId="000000CA">
      <w:pPr>
        <w:jc w:val="center"/>
        <w:rPr>
          <w:color w:val="000000"/>
        </w:rPr>
      </w:pPr>
    </w:p>
    <w:p w14:paraId="000000CB">
      <w:pPr>
        <w:jc w:val="center"/>
        <w:rPr>
          <w:rFonts w:hint="default" w:ascii="Times New Roman" w:hAnsi="Times New Roman" w:eastAsia="Times New Roman" w:cs="Times New Roman"/>
          <w:b/>
          <w:bCs/>
          <w:color w:val="000000"/>
          <w:sz w:val="24"/>
          <w:szCs w:val="24"/>
          <w:lang w:val="pt-BR"/>
        </w:rPr>
      </w:pPr>
      <w:r>
        <w:rPr>
          <w:rFonts w:hint="default" w:ascii="Times New Roman" w:hAnsi="Times New Roman" w:eastAsia="Times New Roman" w:cs="Times New Roman"/>
          <w:b/>
          <w:bCs/>
          <w:color w:val="000000"/>
          <w:sz w:val="24"/>
          <w:szCs w:val="24"/>
          <w:lang w:val="pt-BR"/>
        </w:rPr>
        <w:t>DIRIGENTES</w:t>
      </w:r>
    </w:p>
    <w:p w14:paraId="000000CC">
      <w:pPr>
        <w:jc w:val="center"/>
        <w:rPr>
          <w:rFonts w:ascii="Times New Roman" w:hAnsi="Times New Roman" w:eastAsia="Times New Roman" w:cs="Times New Roman"/>
          <w:color w:val="000000"/>
          <w:sz w:val="24"/>
          <w:szCs w:val="24"/>
        </w:rPr>
      </w:pPr>
    </w:p>
    <w:p w14:paraId="000000CD">
      <w:pPr>
        <w:jc w:val="center"/>
        <w:rPr>
          <w:rFonts w:ascii="Times New Roman" w:hAnsi="Times New Roman" w:eastAsia="Times New Roman" w:cs="Times New Roman"/>
          <w:color w:val="000000"/>
          <w:sz w:val="24"/>
          <w:szCs w:val="24"/>
        </w:rPr>
      </w:pPr>
      <w:r>
        <w:drawing>
          <wp:inline distT="0" distB="0" distL="114300" distR="114300">
            <wp:extent cx="1756410" cy="1709420"/>
            <wp:effectExtent l="0" t="0" r="8890"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a:picLocks noChangeAspect="1"/>
                    </pic:cNvPicPr>
                  </pic:nvPicPr>
                  <pic:blipFill>
                    <a:blip r:embed="rId10"/>
                    <a:srcRect b="2696"/>
                    <a:stretch>
                      <a:fillRect/>
                    </a:stretch>
                  </pic:blipFill>
                  <pic:spPr>
                    <a:xfrm>
                      <a:off x="0" y="0"/>
                      <a:ext cx="1756410" cy="1709420"/>
                    </a:xfrm>
                    <a:prstGeom prst="rect">
                      <a:avLst/>
                    </a:prstGeom>
                    <a:noFill/>
                    <a:ln>
                      <a:noFill/>
                    </a:ln>
                  </pic:spPr>
                </pic:pic>
              </a:graphicData>
            </a:graphic>
          </wp:inline>
        </w:drawing>
      </w:r>
    </w:p>
    <w:p w14:paraId="000000D1">
      <w:pPr>
        <w:pBdr>
          <w:top w:val="none" w:color="000000" w:sz="0" w:space="0"/>
          <w:left w:val="none" w:color="000000" w:sz="0" w:space="0"/>
          <w:bottom w:val="none" w:color="000000" w:sz="0" w:space="0"/>
          <w:right w:val="none" w:color="000000" w:sz="0" w:space="0"/>
          <w:between w:val="none" w:color="000000" w:sz="0" w:space="0"/>
        </w:pBdr>
        <w:spacing w:after="0" w:line="240" w:lineRule="auto"/>
        <w:jc w:val="center"/>
        <w:rPr>
          <w:rFonts w:hint="default" w:ascii="Times New Roman" w:hAnsi="Times New Roman" w:eastAsia="Times New Roman" w:cs="Times New Roman"/>
          <w:color w:val="000000"/>
          <w:sz w:val="24"/>
          <w:szCs w:val="24"/>
          <w:lang w:val="pt-BR"/>
        </w:rPr>
      </w:pPr>
      <w:r>
        <w:rPr>
          <w:rFonts w:ascii="Times New Roman" w:hAnsi="Times New Roman" w:eastAsia="Times New Roman" w:cs="Times New Roman"/>
          <w:b/>
          <w:color w:val="000000"/>
          <w:sz w:val="24"/>
          <w:szCs w:val="24"/>
          <w:rtl w:val="0"/>
        </w:rPr>
        <w:t>EMÍDIO</w:t>
      </w:r>
      <w:r>
        <w:rPr>
          <w:rFonts w:hint="default" w:ascii="Times New Roman" w:hAnsi="Times New Roman" w:eastAsia="Times New Roman" w:cs="Times New Roman"/>
          <w:b/>
          <w:color w:val="000000"/>
          <w:sz w:val="24"/>
          <w:szCs w:val="24"/>
          <w:rtl w:val="0"/>
          <w:lang w:val="pt-BR"/>
        </w:rPr>
        <w:t xml:space="preserve"> MARQUES DE</w:t>
      </w:r>
      <w:r>
        <w:rPr>
          <w:rFonts w:ascii="Times New Roman" w:hAnsi="Times New Roman" w:eastAsia="Times New Roman" w:cs="Times New Roman"/>
          <w:b/>
          <w:color w:val="000000"/>
          <w:sz w:val="24"/>
          <w:szCs w:val="24"/>
          <w:rtl w:val="0"/>
        </w:rPr>
        <w:t xml:space="preserve"> MATOS</w:t>
      </w:r>
      <w:r>
        <w:rPr>
          <w:rFonts w:hint="default" w:ascii="Times New Roman" w:hAnsi="Times New Roman" w:eastAsia="Times New Roman" w:cs="Times New Roman"/>
          <w:b/>
          <w:color w:val="000000"/>
          <w:sz w:val="24"/>
          <w:szCs w:val="24"/>
          <w:rtl w:val="0"/>
          <w:lang w:val="pt-BR"/>
        </w:rPr>
        <w:t xml:space="preserve"> NETO</w:t>
      </w:r>
    </w:p>
    <w:p w14:paraId="000000D2">
      <w:pPr>
        <w:pBdr>
          <w:top w:val="none" w:color="000000" w:sz="0" w:space="0"/>
          <w:left w:val="none" w:color="000000" w:sz="0" w:space="0"/>
          <w:bottom w:val="none" w:color="000000" w:sz="0" w:space="0"/>
          <w:right w:val="none" w:color="000000" w:sz="0" w:space="0"/>
          <w:between w:val="none" w:color="000000" w:sz="0" w:space="0"/>
        </w:pBd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Pró-Reitor de Assuntos Estudantis e Comunitários (PRAEC)</w:t>
      </w:r>
    </w:p>
    <w:p w14:paraId="000000D3">
      <w:pPr>
        <w:pBdr>
          <w:top w:val="none" w:color="000000" w:sz="0" w:space="0"/>
          <w:left w:val="none" w:color="000000" w:sz="0" w:space="0"/>
          <w:bottom w:val="none" w:color="000000" w:sz="0" w:space="0"/>
          <w:right w:val="none" w:color="000000" w:sz="0" w:space="0"/>
          <w:between w:val="none" w:color="000000" w:sz="0" w:space="0"/>
        </w:pBd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drawing>
          <wp:inline distT="0" distB="0" distL="0" distR="0">
            <wp:extent cx="1281430" cy="1882140"/>
            <wp:effectExtent l="0" t="0" r="1270" b="10160"/>
            <wp:docPr id="2075969364" name="image24.jpg"/>
            <wp:cNvGraphicFramePr/>
            <a:graphic xmlns:a="http://schemas.openxmlformats.org/drawingml/2006/main">
              <a:graphicData uri="http://schemas.openxmlformats.org/drawingml/2006/picture">
                <pic:pic xmlns:pic="http://schemas.openxmlformats.org/drawingml/2006/picture">
                  <pic:nvPicPr>
                    <pic:cNvPr id="2075969364" name="image24.jpg"/>
                    <pic:cNvPicPr preferRelativeResize="0"/>
                  </pic:nvPicPr>
                  <pic:blipFill>
                    <a:blip r:embed="rId11"/>
                    <a:srcRect/>
                    <a:stretch>
                      <a:fillRect/>
                    </a:stretch>
                  </pic:blipFill>
                  <pic:spPr>
                    <a:xfrm>
                      <a:off x="0" y="0"/>
                      <a:ext cx="1281430" cy="1882140"/>
                    </a:xfrm>
                    <a:prstGeom prst="rect">
                      <a:avLst/>
                    </a:prstGeom>
                  </pic:spPr>
                </pic:pic>
              </a:graphicData>
            </a:graphic>
          </wp:inline>
        </w:drawing>
      </w:r>
    </w:p>
    <w:p w14:paraId="000000D4">
      <w:pPr>
        <w:pBdr>
          <w:top w:val="none" w:color="000000" w:sz="0" w:space="0"/>
          <w:left w:val="none" w:color="000000" w:sz="0" w:space="0"/>
          <w:bottom w:val="none" w:color="000000" w:sz="0" w:space="0"/>
          <w:right w:val="none" w:color="000000" w:sz="0" w:space="0"/>
          <w:between w:val="none" w:color="000000" w:sz="0" w:space="0"/>
        </w:pBdr>
        <w:spacing w:after="0" w:line="240" w:lineRule="auto"/>
        <w:jc w:val="center"/>
        <w:rPr>
          <w:rFonts w:ascii="Times New Roman" w:hAnsi="Times New Roman" w:eastAsia="Times New Roman" w:cs="Times New Roman"/>
          <w:b/>
          <w:color w:val="000000"/>
          <w:sz w:val="24"/>
          <w:szCs w:val="24"/>
        </w:rPr>
      </w:pPr>
    </w:p>
    <w:p w14:paraId="000000D5">
      <w:pPr>
        <w:pBdr>
          <w:top w:val="none" w:color="000000" w:sz="0" w:space="0"/>
          <w:left w:val="none" w:color="000000" w:sz="0" w:space="0"/>
          <w:bottom w:val="none" w:color="000000" w:sz="0" w:space="0"/>
          <w:right w:val="none" w:color="000000" w:sz="0" w:space="0"/>
          <w:between w:val="none" w:color="000000" w:sz="0" w:space="0"/>
        </w:pBd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RAFAELLA SANTIAGO SOUSA FREITAS</w:t>
      </w:r>
    </w:p>
    <w:p w14:paraId="000000D6">
      <w:pPr>
        <w:pBdr>
          <w:top w:val="none" w:color="000000" w:sz="0" w:space="0"/>
          <w:left w:val="none" w:color="000000" w:sz="0" w:space="0"/>
          <w:bottom w:val="none" w:color="000000" w:sz="0" w:space="0"/>
          <w:right w:val="none" w:color="000000" w:sz="0" w:space="0"/>
          <w:between w:val="none" w:color="000000" w:sz="0" w:space="0"/>
        </w:pBd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Coordenadora de Assistência Comunitária (CACOM)</w:t>
      </w:r>
    </w:p>
    <w:p w14:paraId="000000D7">
      <w:pPr>
        <w:pBdr>
          <w:top w:val="none" w:color="000000" w:sz="0" w:space="0"/>
          <w:left w:val="none" w:color="000000" w:sz="0" w:space="0"/>
          <w:bottom w:val="none" w:color="000000" w:sz="0" w:space="0"/>
          <w:right w:val="none" w:color="000000" w:sz="0" w:space="0"/>
          <w:between w:val="none" w:color="000000" w:sz="0" w:space="0"/>
        </w:pBdr>
        <w:spacing w:after="0" w:line="240" w:lineRule="auto"/>
        <w:jc w:val="center"/>
        <w:rPr>
          <w:rFonts w:ascii="Times New Roman" w:hAnsi="Times New Roman" w:eastAsia="Times New Roman" w:cs="Times New Roman"/>
          <w:color w:val="000000"/>
          <w:sz w:val="24"/>
          <w:szCs w:val="24"/>
        </w:rPr>
      </w:pPr>
    </w:p>
    <w:p w14:paraId="000000D8">
      <w:pPr>
        <w:pBdr>
          <w:top w:val="none" w:color="000000" w:sz="0" w:space="0"/>
          <w:left w:val="none" w:color="000000" w:sz="0" w:space="0"/>
          <w:bottom w:val="none" w:color="000000" w:sz="0" w:space="0"/>
          <w:right w:val="none" w:color="000000" w:sz="0" w:space="0"/>
          <w:between w:val="none" w:color="000000" w:sz="0" w:space="0"/>
        </w:pBdr>
        <w:spacing w:after="0" w:line="240" w:lineRule="auto"/>
        <w:jc w:val="center"/>
        <w:rPr>
          <w:rFonts w:ascii="Times New Roman" w:hAnsi="Times New Roman" w:eastAsia="Times New Roman" w:cs="Times New Roman"/>
          <w:color w:val="000000"/>
          <w:sz w:val="24"/>
          <w:szCs w:val="24"/>
        </w:rPr>
      </w:pPr>
      <w:r>
        <w:drawing>
          <wp:inline distT="0" distB="0" distL="114300" distR="114300">
            <wp:extent cx="1365885" cy="1708150"/>
            <wp:effectExtent l="0" t="0" r="5715" b="63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pic:cNvPicPr>
                  </pic:nvPicPr>
                  <pic:blipFill>
                    <a:blip r:embed="rId12"/>
                    <a:stretch>
                      <a:fillRect/>
                    </a:stretch>
                  </pic:blipFill>
                  <pic:spPr>
                    <a:xfrm>
                      <a:off x="0" y="0"/>
                      <a:ext cx="1365885" cy="1708150"/>
                    </a:xfrm>
                    <a:prstGeom prst="rect">
                      <a:avLst/>
                    </a:prstGeom>
                    <a:noFill/>
                    <a:ln>
                      <a:noFill/>
                    </a:ln>
                  </pic:spPr>
                </pic:pic>
              </a:graphicData>
            </a:graphic>
          </wp:inline>
        </w:drawing>
      </w:r>
    </w:p>
    <w:p w14:paraId="000000D9">
      <w:pPr>
        <w:pBdr>
          <w:top w:val="none" w:color="000000" w:sz="0" w:space="0"/>
          <w:left w:val="none" w:color="000000" w:sz="0" w:space="0"/>
          <w:bottom w:val="none" w:color="000000" w:sz="0" w:space="0"/>
          <w:right w:val="none" w:color="000000" w:sz="0" w:space="0"/>
          <w:between w:val="none" w:color="000000" w:sz="0" w:space="0"/>
        </w:pBd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SUELI MARIA TEIXEIRA LIMA</w:t>
      </w:r>
    </w:p>
    <w:p w14:paraId="000000DA">
      <w:pPr>
        <w:pBdr>
          <w:top w:val="none" w:color="000000" w:sz="0" w:space="0"/>
          <w:left w:val="none" w:color="000000" w:sz="0" w:space="0"/>
          <w:bottom w:val="none" w:color="000000" w:sz="0" w:space="0"/>
          <w:right w:val="none" w:color="000000" w:sz="0" w:space="0"/>
          <w:between w:val="none" w:color="000000" w:sz="0" w:space="0"/>
        </w:pBd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Coordenadora dos Restaurantes Universitários (CRU)</w:t>
      </w:r>
    </w:p>
    <w:p w14:paraId="000000DB">
      <w:pPr>
        <w:spacing w:line="240" w:lineRule="auto"/>
        <w:rPr>
          <w:rFonts w:ascii="Times New Roman" w:hAnsi="Times New Roman" w:eastAsia="Times New Roman" w:cs="Times New Roman"/>
          <w:color w:val="000000"/>
          <w:sz w:val="24"/>
          <w:szCs w:val="24"/>
        </w:rPr>
      </w:pPr>
    </w:p>
    <w:p w14:paraId="000000DC">
      <w:pPr>
        <w:pBdr>
          <w:top w:val="none" w:color="000000" w:sz="0" w:space="0"/>
          <w:left w:val="none" w:color="000000" w:sz="0" w:space="0"/>
          <w:bottom w:val="none" w:color="000000" w:sz="0" w:space="0"/>
          <w:right w:val="none" w:color="000000" w:sz="0" w:space="0"/>
          <w:between w:val="none" w:color="000000" w:sz="0" w:space="0"/>
        </w:pBdr>
        <w:tabs>
          <w:tab w:val="left" w:pos="5211"/>
        </w:tabs>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ab/>
      </w:r>
    </w:p>
    <w:p w14:paraId="000000DD">
      <w:pPr>
        <w:pBdr>
          <w:top w:val="none" w:color="000000" w:sz="0" w:space="0"/>
          <w:left w:val="none" w:color="000000" w:sz="0" w:space="0"/>
          <w:bottom w:val="none" w:color="000000" w:sz="0" w:space="0"/>
          <w:right w:val="none" w:color="000000" w:sz="0" w:space="0"/>
          <w:between w:val="none" w:color="000000" w:sz="0" w:space="0"/>
        </w:pBdr>
        <w:tabs>
          <w:tab w:val="left" w:pos="5211"/>
        </w:tabs>
        <w:spacing w:after="0" w:line="240" w:lineRule="auto"/>
        <w:rPr>
          <w:rFonts w:ascii="Times New Roman" w:hAnsi="Times New Roman" w:eastAsia="Times New Roman" w:cs="Times New Roman"/>
          <w:b/>
          <w:color w:val="000000"/>
          <w:sz w:val="24"/>
          <w:szCs w:val="24"/>
        </w:rPr>
      </w:pPr>
    </w:p>
    <w:p w14:paraId="000000DE">
      <w:pPr>
        <w:pBdr>
          <w:top w:val="none" w:color="000000" w:sz="0" w:space="0"/>
          <w:left w:val="none" w:color="000000" w:sz="0" w:space="0"/>
          <w:bottom w:val="none" w:color="000000" w:sz="0" w:space="0"/>
          <w:right w:val="none" w:color="000000" w:sz="0" w:space="0"/>
          <w:between w:val="none" w:color="000000" w:sz="0" w:space="0"/>
        </w:pBdr>
        <w:tabs>
          <w:tab w:val="left" w:pos="5211"/>
        </w:tabs>
        <w:spacing w:after="0" w:line="240" w:lineRule="auto"/>
        <w:rPr>
          <w:rFonts w:ascii="Times New Roman" w:hAnsi="Times New Roman" w:eastAsia="Times New Roman" w:cs="Times New Roman"/>
          <w:b/>
          <w:color w:val="000000"/>
          <w:sz w:val="24"/>
          <w:szCs w:val="24"/>
        </w:rPr>
      </w:pPr>
    </w:p>
    <w:p w14:paraId="000000DF">
      <w:pPr>
        <w:pBdr>
          <w:top w:val="none" w:color="000000" w:sz="0" w:space="0"/>
          <w:left w:val="none" w:color="000000" w:sz="0" w:space="0"/>
          <w:bottom w:val="none" w:color="000000" w:sz="0" w:space="0"/>
          <w:right w:val="none" w:color="000000" w:sz="0" w:space="0"/>
          <w:between w:val="none" w:color="000000" w:sz="0" w:space="0"/>
        </w:pBdr>
        <w:tabs>
          <w:tab w:val="left" w:pos="5211"/>
        </w:tabs>
        <w:spacing w:after="0" w:line="240" w:lineRule="auto"/>
        <w:rPr>
          <w:rFonts w:ascii="Times New Roman" w:hAnsi="Times New Roman" w:eastAsia="Times New Roman" w:cs="Times New Roman"/>
          <w:b/>
          <w:color w:val="000000"/>
          <w:sz w:val="24"/>
          <w:szCs w:val="24"/>
        </w:rPr>
      </w:pPr>
    </w:p>
    <w:p w14:paraId="000000E0">
      <w:pPr>
        <w:pBdr>
          <w:top w:val="none" w:color="000000" w:sz="0" w:space="0"/>
          <w:left w:val="none" w:color="000000" w:sz="0" w:space="0"/>
          <w:bottom w:val="none" w:color="000000" w:sz="0" w:space="0"/>
          <w:right w:val="none" w:color="000000" w:sz="0" w:space="0"/>
          <w:between w:val="none" w:color="000000" w:sz="0" w:space="0"/>
        </w:pBdr>
        <w:tabs>
          <w:tab w:val="left" w:pos="5211"/>
        </w:tabs>
        <w:spacing w:after="0" w:line="240" w:lineRule="auto"/>
        <w:rPr>
          <w:rFonts w:ascii="Times New Roman" w:hAnsi="Times New Roman" w:eastAsia="Times New Roman" w:cs="Times New Roman"/>
          <w:b/>
          <w:color w:val="000000"/>
          <w:sz w:val="24"/>
          <w:szCs w:val="24"/>
        </w:rPr>
      </w:pPr>
    </w:p>
    <w:p w14:paraId="000000E1">
      <w:pPr>
        <w:pBdr>
          <w:top w:val="none" w:color="000000" w:sz="0" w:space="0"/>
          <w:left w:val="none" w:color="000000" w:sz="0" w:space="0"/>
          <w:bottom w:val="none" w:color="000000" w:sz="0" w:space="0"/>
          <w:right w:val="none" w:color="000000" w:sz="0" w:space="0"/>
          <w:between w:val="none" w:color="000000" w:sz="0" w:space="0"/>
        </w:pBdr>
        <w:tabs>
          <w:tab w:val="left" w:pos="5211"/>
        </w:tabs>
        <w:spacing w:after="0" w:line="240" w:lineRule="auto"/>
        <w:rPr>
          <w:rFonts w:ascii="Times New Roman" w:hAnsi="Times New Roman" w:eastAsia="Times New Roman" w:cs="Times New Roman"/>
          <w:b/>
          <w:color w:val="000000"/>
          <w:sz w:val="24"/>
          <w:szCs w:val="24"/>
        </w:rPr>
      </w:pPr>
    </w:p>
    <w:p w14:paraId="000000E2">
      <w:pPr>
        <w:pBdr>
          <w:top w:val="none" w:color="000000" w:sz="0" w:space="0"/>
          <w:left w:val="none" w:color="000000" w:sz="0" w:space="0"/>
          <w:bottom w:val="none" w:color="000000" w:sz="0" w:space="0"/>
          <w:right w:val="none" w:color="000000" w:sz="0" w:space="0"/>
          <w:between w:val="none" w:color="000000" w:sz="0" w:space="0"/>
        </w:pBdr>
        <w:tabs>
          <w:tab w:val="left" w:pos="5211"/>
        </w:tabs>
        <w:spacing w:after="0" w:line="240" w:lineRule="auto"/>
        <w:rPr>
          <w:rFonts w:ascii="Times New Roman" w:hAnsi="Times New Roman" w:eastAsia="Times New Roman" w:cs="Times New Roman"/>
          <w:b/>
          <w:color w:val="000000"/>
          <w:sz w:val="24"/>
          <w:szCs w:val="24"/>
        </w:rPr>
      </w:pPr>
    </w:p>
    <w:p w14:paraId="000000E5">
      <w:pPr>
        <w:rPr>
          <w:color w:val="000000"/>
        </w:rPr>
      </w:pPr>
      <w:r>
        <mc:AlternateContent>
          <mc:Choice Requires="wps">
            <w:drawing>
              <wp:anchor distT="0" distB="0" distL="114300" distR="114300" simplePos="0" relativeHeight="251659264" behindDoc="0" locked="0" layoutInCell="1" allowOverlap="1">
                <wp:simplePos x="0" y="0"/>
                <wp:positionH relativeFrom="column">
                  <wp:posOffset>4152900</wp:posOffset>
                </wp:positionH>
                <wp:positionV relativeFrom="paragraph">
                  <wp:posOffset>1435100</wp:posOffset>
                </wp:positionV>
                <wp:extent cx="479425" cy="463550"/>
                <wp:effectExtent l="0" t="0" r="0" b="0"/>
                <wp:wrapNone/>
                <wp:docPr id="2075969344" name="Elipse 2075969344"/>
                <wp:cNvGraphicFramePr/>
                <a:graphic xmlns:a="http://schemas.openxmlformats.org/drawingml/2006/main">
                  <a:graphicData uri="http://schemas.microsoft.com/office/word/2010/wordprocessingShape">
                    <wps:wsp>
                      <wps:cNvSpPr/>
                      <wps:spPr>
                        <a:xfrm>
                          <a:off x="5120575" y="3562513"/>
                          <a:ext cx="450850" cy="434975"/>
                        </a:xfrm>
                        <a:prstGeom prst="ellipse">
                          <a:avLst/>
                        </a:prstGeom>
                        <a:solidFill>
                          <a:schemeClr val="lt1"/>
                        </a:solidFill>
                        <a:ln>
                          <a:noFill/>
                        </a:ln>
                      </wps:spPr>
                      <wps:txbx>
                        <w:txbxContent>
                          <w:p w14:paraId="676F377B">
                            <w:pPr>
                              <w:spacing w:before="0" w:after="160" w:line="258" w:lineRule="auto"/>
                              <w:ind w:left="0" w:right="0" w:firstLine="0"/>
                              <w:jc w:val="center"/>
                            </w:pPr>
                            <w:r>
                              <w:rPr>
                                <w:rFonts w:ascii="Times New Roman" w:hAnsi="Times New Roman" w:eastAsia="Times New Roman" w:cs="Times New Roman"/>
                                <w:b w:val="0"/>
                                <w:i w:val="0"/>
                                <w:smallCaps w:val="0"/>
                                <w:strike w:val="0"/>
                                <w:color w:val="000000"/>
                                <w:sz w:val="24"/>
                                <w:vertAlign w:val="baseline"/>
                              </w:rPr>
                              <w:t>9</w:t>
                            </w:r>
                          </w:p>
                        </w:txbxContent>
                      </wps:txbx>
                      <wps:bodyPr spcFirstLastPara="1" wrap="square" lIns="91425" tIns="45700" rIns="91425" bIns="45700" anchor="ctr" anchorCtr="0">
                        <a:noAutofit/>
                      </wps:bodyPr>
                    </wps:wsp>
                  </a:graphicData>
                </a:graphic>
              </wp:anchor>
            </w:drawing>
          </mc:Choice>
          <mc:Fallback>
            <w:pict>
              <v:shape id="_x0000_s1026" o:spid="_x0000_s1026" o:spt="3" type="#_x0000_t3" style="position:absolute;left:0pt;margin-left:327pt;margin-top:113pt;height:36.5pt;width:37.75pt;z-index:251659264;v-text-anchor:middle;mso-width-relative:page;mso-height-relative:page;" fillcolor="#FFFFFF [3201]" filled="t" stroked="f" coordsize="21600,21600" o:gfxdata="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VLdLD2wAAAAsBAAAPAAAAAAAAAAEAIAAAACIAAABk&#10;cnMvZG93bnJldi54bWxQSwECFAAUAAAACACHTuJAqshQlwMCAAAKBAAADgAAAAAAAAABACAAAAAq&#10;AQAAZHJzL2Uyb0RvYy54bWxQSwUGAAAAAAYABgBZAQAAnwUAAAAA&#10;">
                <v:fill on="t" focussize="0,0"/>
                <v:stroke on="f"/>
                <v:imagedata o:title=""/>
                <o:lock v:ext="edit" aspectratio="f"/>
                <v:textbox inset="7.1988188976378pt,3.59842519685039pt,7.1988188976378pt,3.59842519685039pt">
                  <w:txbxContent>
                    <w:p w14:paraId="676F377B">
                      <w:pPr>
                        <w:spacing w:before="0" w:after="160" w:line="258" w:lineRule="auto"/>
                        <w:ind w:left="0" w:right="0" w:firstLine="0"/>
                        <w:jc w:val="center"/>
                      </w:pPr>
                      <w:r>
                        <w:rPr>
                          <w:rFonts w:ascii="Times New Roman" w:hAnsi="Times New Roman" w:eastAsia="Times New Roman" w:cs="Times New Roman"/>
                          <w:b w:val="0"/>
                          <w:i w:val="0"/>
                          <w:smallCaps w:val="0"/>
                          <w:strike w:val="0"/>
                          <w:color w:val="000000"/>
                          <w:sz w:val="24"/>
                          <w:vertAlign w:val="baseline"/>
                        </w:rPr>
                        <w:t>9</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3187700</wp:posOffset>
                </wp:positionH>
                <wp:positionV relativeFrom="paragraph">
                  <wp:posOffset>2552700</wp:posOffset>
                </wp:positionV>
                <wp:extent cx="506730" cy="463550"/>
                <wp:effectExtent l="0" t="0" r="0" b="0"/>
                <wp:wrapNone/>
                <wp:docPr id="2075969350" name="Elipse 2075969350"/>
                <wp:cNvGraphicFramePr/>
                <a:graphic xmlns:a="http://schemas.openxmlformats.org/drawingml/2006/main">
                  <a:graphicData uri="http://schemas.microsoft.com/office/word/2010/wordprocessingShape">
                    <wps:wsp>
                      <wps:cNvSpPr/>
                      <wps:spPr>
                        <a:xfrm>
                          <a:off x="5106923" y="3562513"/>
                          <a:ext cx="478155" cy="434975"/>
                        </a:xfrm>
                        <a:prstGeom prst="ellipse">
                          <a:avLst/>
                        </a:prstGeom>
                        <a:solidFill>
                          <a:schemeClr val="lt1"/>
                        </a:solidFill>
                        <a:ln>
                          <a:noFill/>
                        </a:ln>
                      </wps:spPr>
                      <wps:txbx>
                        <w:txbxContent>
                          <w:p w14:paraId="4C51FC7E">
                            <w:pPr>
                              <w:spacing w:before="0" w:after="160" w:line="258" w:lineRule="auto"/>
                              <w:ind w:left="0" w:right="0" w:firstLine="0"/>
                              <w:jc w:val="center"/>
                            </w:pPr>
                            <w:r>
                              <w:rPr>
                                <w:rFonts w:ascii="Times New Roman" w:hAnsi="Times New Roman" w:eastAsia="Times New Roman" w:cs="Times New Roman"/>
                                <w:b w:val="0"/>
                                <w:i w:val="0"/>
                                <w:smallCaps w:val="0"/>
                                <w:strike w:val="0"/>
                                <w:color w:val="000000"/>
                                <w:sz w:val="22"/>
                                <w:vertAlign w:val="baseline"/>
                              </w:rPr>
                              <w:t>10</w:t>
                            </w:r>
                          </w:p>
                        </w:txbxContent>
                      </wps:txbx>
                      <wps:bodyPr spcFirstLastPara="1" wrap="square" lIns="91425" tIns="45700" rIns="91425" bIns="45700" anchor="ctr" anchorCtr="0">
                        <a:noAutofit/>
                      </wps:bodyPr>
                    </wps:wsp>
                  </a:graphicData>
                </a:graphic>
              </wp:anchor>
            </w:drawing>
          </mc:Choice>
          <mc:Fallback>
            <w:pict>
              <v:shape id="_x0000_s1026" o:spid="_x0000_s1026" o:spt="3" type="#_x0000_t3" style="position:absolute;left:0pt;margin-left:251pt;margin-top:201pt;height:36.5pt;width:39.9pt;z-index:251659264;v-text-anchor:middle;mso-width-relative:page;mso-height-relative:page;" fillcolor="#FFFFFF [3201]" filled="t" stroked="f" coordsize="21600,21600" o:gfxdata="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&#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D14PbaAAAACwEAAA8AAAAAAAAAAQAgAAAAIgAAAGRy&#10;cy9kb3ducmV2LnhtbFBLAQIUABQAAAAIAIdO4kDRJvJdAwIAAAoEAAAOAAAAAAAAAAEAIAAAACkB&#10;AABkcnMvZTJvRG9jLnhtbFBLBQYAAAAABgAGAFkBAACeBQAAAAA=&#10;">
                <v:fill on="t" focussize="0,0"/>
                <v:stroke on="f"/>
                <v:imagedata o:title=""/>
                <o:lock v:ext="edit" aspectratio="f"/>
                <v:textbox inset="7.1988188976378pt,3.59842519685039pt,7.1988188976378pt,3.59842519685039pt">
                  <w:txbxContent>
                    <w:p w14:paraId="4C51FC7E">
                      <w:pPr>
                        <w:spacing w:before="0" w:after="160" w:line="258" w:lineRule="auto"/>
                        <w:ind w:left="0" w:right="0" w:firstLine="0"/>
                        <w:jc w:val="center"/>
                      </w:pPr>
                      <w:r>
                        <w:rPr>
                          <w:rFonts w:ascii="Times New Roman" w:hAnsi="Times New Roman" w:eastAsia="Times New Roman" w:cs="Times New Roman"/>
                          <w:b w:val="0"/>
                          <w:i w:val="0"/>
                          <w:smallCaps w:val="0"/>
                          <w:strike w:val="0"/>
                          <w:color w:val="000000"/>
                          <w:sz w:val="22"/>
                          <w:vertAlign w:val="baseline"/>
                        </w:rPr>
                        <w:t>10</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4749800</wp:posOffset>
                </wp:positionH>
                <wp:positionV relativeFrom="paragraph">
                  <wp:posOffset>3606800</wp:posOffset>
                </wp:positionV>
                <wp:extent cx="547370" cy="489585"/>
                <wp:effectExtent l="0" t="0" r="0" b="0"/>
                <wp:wrapNone/>
                <wp:docPr id="2075969337" name="Elipse 2075969337"/>
                <wp:cNvGraphicFramePr/>
                <a:graphic xmlns:a="http://schemas.openxmlformats.org/drawingml/2006/main">
                  <a:graphicData uri="http://schemas.microsoft.com/office/word/2010/wordprocessingShape">
                    <wps:wsp>
                      <wps:cNvSpPr/>
                      <wps:spPr>
                        <a:xfrm>
                          <a:off x="5086603" y="3549495"/>
                          <a:ext cx="518795" cy="461010"/>
                        </a:xfrm>
                        <a:prstGeom prst="ellipse">
                          <a:avLst/>
                        </a:prstGeom>
                        <a:solidFill>
                          <a:schemeClr val="lt1"/>
                        </a:solidFill>
                        <a:ln>
                          <a:noFill/>
                        </a:ln>
                      </wps:spPr>
                      <wps:txbx>
                        <w:txbxContent>
                          <w:p w14:paraId="2A36B7CD">
                            <w:pPr>
                              <w:spacing w:before="0" w:after="160" w:line="258" w:lineRule="auto"/>
                              <w:ind w:left="0" w:right="0" w:firstLine="0"/>
                              <w:jc w:val="center"/>
                            </w:pPr>
                            <w:r>
                              <w:rPr>
                                <w:rFonts w:ascii="Times New Roman" w:hAnsi="Times New Roman" w:eastAsia="Times New Roman" w:cs="Times New Roman"/>
                                <w:b w:val="0"/>
                                <w:i w:val="0"/>
                                <w:smallCaps w:val="0"/>
                                <w:strike w:val="0"/>
                                <w:color w:val="000000"/>
                                <w:sz w:val="20"/>
                                <w:vertAlign w:val="baseline"/>
                              </w:rPr>
                              <w:t>25</w:t>
                            </w:r>
                          </w:p>
                        </w:txbxContent>
                      </wps:txbx>
                      <wps:bodyPr spcFirstLastPara="1" wrap="square" lIns="91425" tIns="45700" rIns="91425" bIns="45700" anchor="ctr" anchorCtr="0">
                        <a:noAutofit/>
                      </wps:bodyPr>
                    </wps:wsp>
                  </a:graphicData>
                </a:graphic>
              </wp:anchor>
            </w:drawing>
          </mc:Choice>
          <mc:Fallback>
            <w:pict>
              <v:shape id="_x0000_s1026" o:spid="_x0000_s1026" o:spt="3" type="#_x0000_t3" style="position:absolute;left:0pt;margin-left:374pt;margin-top:284pt;height:38.55pt;width:43.1pt;z-index:251659264;v-text-anchor:middle;mso-width-relative:page;mso-height-relative:page;" fillcolor="#FFFFFF [3201]" filled="t" stroked="f" coordsize="21600,21600" o:gfxdata="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KGtyNwAAAALAQAADwAAAAAAAAABACAAAAAiAAAAZHJz&#10;L2Rvd25yZXYueG1sUEsBAhQAFAAAAAgAh07iQDJIO4oAAgAACgQAAA4AAAAAAAAAAQAgAAAAKwEA&#10;AGRycy9lMm9Eb2MueG1sUEsFBgAAAAAGAAYAWQEAAJ0FAAAAAA==&#10;">
                <v:fill on="t" focussize="0,0"/>
                <v:stroke on="f"/>
                <v:imagedata o:title=""/>
                <o:lock v:ext="edit" aspectratio="f"/>
                <v:textbox inset="7.1988188976378pt,3.59842519685039pt,7.1988188976378pt,3.59842519685039pt">
                  <w:txbxContent>
                    <w:p w14:paraId="2A36B7CD">
                      <w:pPr>
                        <w:spacing w:before="0" w:after="160" w:line="258" w:lineRule="auto"/>
                        <w:ind w:left="0" w:right="0" w:firstLine="0"/>
                        <w:jc w:val="center"/>
                      </w:pPr>
                      <w:r>
                        <w:rPr>
                          <w:rFonts w:ascii="Times New Roman" w:hAnsi="Times New Roman" w:eastAsia="Times New Roman" w:cs="Times New Roman"/>
                          <w:b w:val="0"/>
                          <w:i w:val="0"/>
                          <w:smallCaps w:val="0"/>
                          <w:strike w:val="0"/>
                          <w:color w:val="000000"/>
                          <w:sz w:val="20"/>
                          <w:vertAlign w:val="baseline"/>
                        </w:rPr>
                        <w:t>25</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3810000</wp:posOffset>
                </wp:positionH>
                <wp:positionV relativeFrom="paragraph">
                  <wp:posOffset>4800600</wp:posOffset>
                </wp:positionV>
                <wp:extent cx="534035" cy="503555"/>
                <wp:effectExtent l="0" t="0" r="0" b="0"/>
                <wp:wrapNone/>
                <wp:docPr id="2075969342" name="Elipse 2075969342"/>
                <wp:cNvGraphicFramePr/>
                <a:graphic xmlns:a="http://schemas.openxmlformats.org/drawingml/2006/main">
                  <a:graphicData uri="http://schemas.microsoft.com/office/word/2010/wordprocessingShape">
                    <wps:wsp>
                      <wps:cNvSpPr/>
                      <wps:spPr>
                        <a:xfrm>
                          <a:off x="5093270" y="3542510"/>
                          <a:ext cx="505460" cy="474980"/>
                        </a:xfrm>
                        <a:prstGeom prst="ellipse">
                          <a:avLst/>
                        </a:prstGeom>
                        <a:solidFill>
                          <a:schemeClr val="lt1"/>
                        </a:solidFill>
                        <a:ln>
                          <a:noFill/>
                        </a:ln>
                      </wps:spPr>
                      <wps:txbx>
                        <w:txbxContent>
                          <w:p w14:paraId="2B11FE9F">
                            <w:pPr>
                              <w:spacing w:before="0" w:after="160" w:line="258" w:lineRule="auto"/>
                              <w:ind w:left="0" w:right="0" w:firstLine="0"/>
                              <w:jc w:val="center"/>
                            </w:pPr>
                            <w:r>
                              <w:rPr>
                                <w:rFonts w:ascii="Times New Roman" w:hAnsi="Times New Roman" w:eastAsia="Times New Roman" w:cs="Times New Roman"/>
                                <w:b w:val="0"/>
                                <w:i w:val="0"/>
                                <w:smallCaps w:val="0"/>
                                <w:strike w:val="0"/>
                                <w:color w:val="000000"/>
                                <w:sz w:val="22"/>
                                <w:vertAlign w:val="baseline"/>
                              </w:rPr>
                              <w:t>31</w:t>
                            </w:r>
                          </w:p>
                        </w:txbxContent>
                      </wps:txbx>
                      <wps:bodyPr spcFirstLastPara="1" wrap="square" lIns="91425" tIns="45700" rIns="91425" bIns="45700" anchor="ctr" anchorCtr="0">
                        <a:noAutofit/>
                      </wps:bodyPr>
                    </wps:wsp>
                  </a:graphicData>
                </a:graphic>
              </wp:anchor>
            </w:drawing>
          </mc:Choice>
          <mc:Fallback>
            <w:pict>
              <v:shape id="_x0000_s1026" o:spid="_x0000_s1026" o:spt="3" type="#_x0000_t3" style="position:absolute;left:0pt;margin-left:300pt;margin-top:378pt;height:39.65pt;width:42.05pt;z-index:251659264;v-text-anchor:middle;mso-width-relative:page;mso-height-relative:page;" fillcolor="#FFFFFF [3201]" filled="t" stroked="f" coordsize="21600,21600" o:gfxdata="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BaTc/bAAAACwEAAA8AAAAAAAAAAQAgAAAAIgAAAGRy&#10;cy9kb3ducmV2LnhtbFBLAQIUABQAAAAIAIdO4kAqGOVKAgIAAAoEAAAOAAAAAAAAAAEAIAAAACoB&#10;AABkcnMvZTJvRG9jLnhtbFBLBQYAAAAABgAGAFkBAACeBQAAAAA=&#10;">
                <v:fill on="t" focussize="0,0"/>
                <v:stroke on="f"/>
                <v:imagedata o:title=""/>
                <o:lock v:ext="edit" aspectratio="f"/>
                <v:textbox inset="7.1988188976378pt,3.59842519685039pt,7.1988188976378pt,3.59842519685039pt">
                  <w:txbxContent>
                    <w:p w14:paraId="2B11FE9F">
                      <w:pPr>
                        <w:spacing w:before="0" w:after="160" w:line="258" w:lineRule="auto"/>
                        <w:ind w:left="0" w:right="0" w:firstLine="0"/>
                        <w:jc w:val="center"/>
                      </w:pPr>
                      <w:r>
                        <w:rPr>
                          <w:rFonts w:ascii="Times New Roman" w:hAnsi="Times New Roman" w:eastAsia="Times New Roman" w:cs="Times New Roman"/>
                          <w:b w:val="0"/>
                          <w:i w:val="0"/>
                          <w:smallCaps w:val="0"/>
                          <w:strike w:val="0"/>
                          <w:color w:val="000000"/>
                          <w:sz w:val="22"/>
                          <w:vertAlign w:val="baseline"/>
                        </w:rPr>
                        <w:t>31</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4775200</wp:posOffset>
                </wp:positionH>
                <wp:positionV relativeFrom="paragraph">
                  <wp:posOffset>6045200</wp:posOffset>
                </wp:positionV>
                <wp:extent cx="506730" cy="503555"/>
                <wp:effectExtent l="0" t="0" r="0" b="0"/>
                <wp:wrapNone/>
                <wp:docPr id="2075969347" name="Elipse 2075969347"/>
                <wp:cNvGraphicFramePr/>
                <a:graphic xmlns:a="http://schemas.openxmlformats.org/drawingml/2006/main">
                  <a:graphicData uri="http://schemas.microsoft.com/office/word/2010/wordprocessingShape">
                    <wps:wsp>
                      <wps:cNvSpPr/>
                      <wps:spPr>
                        <a:xfrm>
                          <a:off x="5106923" y="3542510"/>
                          <a:ext cx="478155" cy="474980"/>
                        </a:xfrm>
                        <a:prstGeom prst="ellipse">
                          <a:avLst/>
                        </a:prstGeom>
                        <a:solidFill>
                          <a:schemeClr val="lt1"/>
                        </a:solidFill>
                        <a:ln>
                          <a:noFill/>
                        </a:ln>
                      </wps:spPr>
                      <wps:txbx>
                        <w:txbxContent>
                          <w:p w14:paraId="644A7AE1">
                            <w:pPr>
                              <w:spacing w:before="0" w:after="160" w:line="258" w:lineRule="auto"/>
                              <w:ind w:left="0" w:right="0" w:firstLine="0"/>
                              <w:jc w:val="center"/>
                            </w:pPr>
                            <w:r>
                              <w:rPr>
                                <w:rFonts w:ascii="Times New Roman" w:hAnsi="Times New Roman" w:eastAsia="Times New Roman" w:cs="Times New Roman"/>
                                <w:b w:val="0"/>
                                <w:i w:val="0"/>
                                <w:smallCaps w:val="0"/>
                                <w:strike w:val="0"/>
                                <w:color w:val="000000"/>
                                <w:sz w:val="21"/>
                                <w:vertAlign w:val="baseline"/>
                              </w:rPr>
                              <w:t>96</w:t>
                            </w:r>
                          </w:p>
                        </w:txbxContent>
                      </wps:txbx>
                      <wps:bodyPr spcFirstLastPara="1" wrap="square" lIns="91425" tIns="45700" rIns="91425" bIns="45700" anchor="ctr" anchorCtr="0">
                        <a:noAutofit/>
                      </wps:bodyPr>
                    </wps:wsp>
                  </a:graphicData>
                </a:graphic>
              </wp:anchor>
            </w:drawing>
          </mc:Choice>
          <mc:Fallback>
            <w:pict>
              <v:shape id="_x0000_s1026" o:spid="_x0000_s1026" o:spt="3" type="#_x0000_t3" style="position:absolute;left:0pt;margin-left:376pt;margin-top:476pt;height:39.65pt;width:39.9pt;z-index:251659264;v-text-anchor:middle;mso-width-relative:page;mso-height-relative:page;" fillcolor="#FFFFFF [3201]" filled="t" stroked="f" coordsize="21600,21600" o:gfxdata="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&#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pBls2gAAAAwBAAAPAAAAAAAAAAEAIAAAACIAAABk&#10;cnMvZG93bnJldi54bWxQSwECFAAUAAAACACHTuJAWSDoXQQCAAAKBAAADgAAAAAAAAABACAAAAAp&#10;AQAAZHJzL2Uyb0RvYy54bWxQSwUGAAAAAAYABgBZAQAAnwUAAAAA&#10;">
                <v:fill on="t" focussize="0,0"/>
                <v:stroke on="f"/>
                <v:imagedata o:title=""/>
                <o:lock v:ext="edit" aspectratio="f"/>
                <v:textbox inset="7.1988188976378pt,3.59842519685039pt,7.1988188976378pt,3.59842519685039pt">
                  <w:txbxContent>
                    <w:p w14:paraId="644A7AE1">
                      <w:pPr>
                        <w:spacing w:before="0" w:after="160" w:line="258" w:lineRule="auto"/>
                        <w:ind w:left="0" w:right="0" w:firstLine="0"/>
                        <w:jc w:val="center"/>
                      </w:pPr>
                      <w:r>
                        <w:rPr>
                          <w:rFonts w:ascii="Times New Roman" w:hAnsi="Times New Roman" w:eastAsia="Times New Roman" w:cs="Times New Roman"/>
                          <w:b w:val="0"/>
                          <w:i w:val="0"/>
                          <w:smallCaps w:val="0"/>
                          <w:strike w:val="0"/>
                          <w:color w:val="000000"/>
                          <w:sz w:val="21"/>
                          <w:vertAlign w:val="baseline"/>
                        </w:rPr>
                        <w:t>96</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4305300</wp:posOffset>
                </wp:positionH>
                <wp:positionV relativeFrom="paragraph">
                  <wp:posOffset>7645400</wp:posOffset>
                </wp:positionV>
                <wp:extent cx="546735" cy="503555"/>
                <wp:effectExtent l="0" t="0" r="0" b="0"/>
                <wp:wrapNone/>
                <wp:docPr id="2075969339" name="Elipse 2075969339"/>
                <wp:cNvGraphicFramePr/>
                <a:graphic xmlns:a="http://schemas.openxmlformats.org/drawingml/2006/main">
                  <a:graphicData uri="http://schemas.microsoft.com/office/word/2010/wordprocessingShape">
                    <wps:wsp>
                      <wps:cNvSpPr/>
                      <wps:spPr>
                        <a:xfrm>
                          <a:off x="5086920" y="3542510"/>
                          <a:ext cx="518160" cy="474980"/>
                        </a:xfrm>
                        <a:prstGeom prst="ellipse">
                          <a:avLst/>
                        </a:prstGeom>
                        <a:solidFill>
                          <a:schemeClr val="lt1"/>
                        </a:solidFill>
                        <a:ln>
                          <a:noFill/>
                        </a:ln>
                      </wps:spPr>
                      <wps:txbx>
                        <w:txbxContent>
                          <w:p w14:paraId="159AB609">
                            <w:pPr>
                              <w:spacing w:before="0" w:after="160" w:line="258" w:lineRule="auto"/>
                              <w:ind w:left="0" w:right="0" w:firstLine="0"/>
                              <w:jc w:val="center"/>
                            </w:pPr>
                            <w:r>
                              <w:rPr>
                                <w:rFonts w:ascii="Times New Roman" w:hAnsi="Times New Roman" w:eastAsia="Times New Roman" w:cs="Times New Roman"/>
                                <w:b w:val="0"/>
                                <w:i w:val="0"/>
                                <w:smallCaps w:val="0"/>
                                <w:strike w:val="0"/>
                                <w:color w:val="000000"/>
                                <w:sz w:val="24"/>
                                <w:vertAlign w:val="baseline"/>
                              </w:rPr>
                              <w:t>99</w:t>
                            </w:r>
                          </w:p>
                        </w:txbxContent>
                      </wps:txbx>
                      <wps:bodyPr spcFirstLastPara="1" wrap="square" lIns="91425" tIns="45700" rIns="91425" bIns="45700" anchor="ctr" anchorCtr="0">
                        <a:noAutofit/>
                      </wps:bodyPr>
                    </wps:wsp>
                  </a:graphicData>
                </a:graphic>
              </wp:anchor>
            </w:drawing>
          </mc:Choice>
          <mc:Fallback>
            <w:pict>
              <v:shape id="_x0000_s1026" o:spid="_x0000_s1026" o:spt="3" type="#_x0000_t3" style="position:absolute;left:0pt;margin-left:339pt;margin-top:602pt;height:39.65pt;width:43.05pt;z-index:251659264;v-text-anchor:middle;mso-width-relative:page;mso-height-relative:page;" fillcolor="#FFFFFF [3201]" filled="t" stroked="f" coordsize="21600,21600" o:gfxdata="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hMCJ/3AAAAA0BAAAPAAAAAAAAAAEAIAAAACIAAABk&#10;cnMvZG93bnJldi54bWxQSwECFAAUAAAACACHTuJAbzp2wgICAAAKBAAADgAAAAAAAAABACAAAAAr&#10;AQAAZHJzL2Uyb0RvYy54bWxQSwUGAAAAAAYABgBZAQAAnwUAAAAA&#10;">
                <v:fill on="t" focussize="0,0"/>
                <v:stroke on="f"/>
                <v:imagedata o:title=""/>
                <o:lock v:ext="edit" aspectratio="f"/>
                <v:textbox inset="7.1988188976378pt,3.59842519685039pt,7.1988188976378pt,3.59842519685039pt">
                  <w:txbxContent>
                    <w:p w14:paraId="159AB609">
                      <w:pPr>
                        <w:spacing w:before="0" w:after="160" w:line="258" w:lineRule="auto"/>
                        <w:ind w:left="0" w:right="0" w:firstLine="0"/>
                        <w:jc w:val="center"/>
                      </w:pPr>
                      <w:r>
                        <w:rPr>
                          <w:rFonts w:ascii="Times New Roman" w:hAnsi="Times New Roman" w:eastAsia="Times New Roman" w:cs="Times New Roman"/>
                          <w:b w:val="0"/>
                          <w:i w:val="0"/>
                          <w:smallCaps w:val="0"/>
                          <w:strike w:val="0"/>
                          <w:color w:val="000000"/>
                          <w:sz w:val="24"/>
                          <w:vertAlign w:val="baseline"/>
                        </w:rPr>
                        <w:t>99</w:t>
                      </w:r>
                    </w:p>
                  </w:txbxContent>
                </v:textbox>
              </v:shape>
            </w:pict>
          </mc:Fallback>
        </mc:AlternateContent>
      </w:r>
    </w:p>
    <w:p w14:paraId="000000E6">
      <w:pPr>
        <w:jc w:val="center"/>
        <w:rPr>
          <w:rFonts w:ascii="Arial" w:hAnsi="Arial" w:eastAsia="Arial" w:cs="Arial"/>
          <w:b/>
          <w:color w:val="000000"/>
        </w:rPr>
      </w:pPr>
      <w:r>
        <w:rPr>
          <w:b/>
          <w:color w:val="000000"/>
        </w:rPr>
        <w:drawing>
          <wp:anchor distT="0" distB="0" distL="114300" distR="114300" simplePos="0" relativeHeight="251659264" behindDoc="0" locked="0" layoutInCell="1" allowOverlap="1">
            <wp:simplePos x="0" y="0"/>
            <wp:positionH relativeFrom="margin">
              <wp:posOffset>-616585</wp:posOffset>
            </wp:positionH>
            <wp:positionV relativeFrom="margin">
              <wp:posOffset>-425450</wp:posOffset>
            </wp:positionV>
            <wp:extent cx="6511290" cy="8691245"/>
            <wp:effectExtent l="0" t="0" r="0" b="0"/>
            <wp:wrapSquare wrapText="bothSides"/>
            <wp:docPr id="2075969358" name="image14.png"/>
            <wp:cNvGraphicFramePr/>
            <a:graphic xmlns:a="http://schemas.openxmlformats.org/drawingml/2006/main">
              <a:graphicData uri="http://schemas.openxmlformats.org/drawingml/2006/picture">
                <pic:pic xmlns:pic="http://schemas.openxmlformats.org/drawingml/2006/picture">
                  <pic:nvPicPr>
                    <pic:cNvPr id="2075969358" name="image14.png"/>
                    <pic:cNvPicPr preferRelativeResize="0"/>
                  </pic:nvPicPr>
                  <pic:blipFill>
                    <a:blip r:embed="rId13"/>
                    <a:srcRect/>
                    <a:stretch>
                      <a:fillRect/>
                    </a:stretch>
                  </pic:blipFill>
                  <pic:spPr>
                    <a:xfrm>
                      <a:off x="0" y="0"/>
                      <a:ext cx="6511290" cy="8691245"/>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5118100</wp:posOffset>
                </wp:positionH>
                <wp:positionV relativeFrom="paragraph">
                  <wp:posOffset>6261100</wp:posOffset>
                </wp:positionV>
                <wp:extent cx="379730" cy="370205"/>
                <wp:effectExtent l="0" t="0" r="0" b="0"/>
                <wp:wrapNone/>
                <wp:docPr id="2075969345" name="Elipse 2075969345"/>
                <wp:cNvGraphicFramePr/>
                <a:graphic xmlns:a="http://schemas.openxmlformats.org/drawingml/2006/main">
                  <a:graphicData uri="http://schemas.microsoft.com/office/word/2010/wordprocessingShape">
                    <wps:wsp>
                      <wps:cNvSpPr/>
                      <wps:spPr>
                        <a:xfrm>
                          <a:off x="5170423" y="3609185"/>
                          <a:ext cx="351155" cy="341630"/>
                        </a:xfrm>
                        <a:prstGeom prst="ellipse">
                          <a:avLst/>
                        </a:prstGeom>
                        <a:solidFill>
                          <a:srgbClr val="4F6481"/>
                        </a:solidFill>
                        <a:ln w="9525" cap="flat" cmpd="sng">
                          <a:solidFill>
                            <a:schemeClr val="accent1"/>
                          </a:solidFill>
                          <a:prstDash val="solid"/>
                          <a:miter lim="800000"/>
                          <a:headEnd type="none" w="sm" len="sm"/>
                          <a:tailEnd type="none" w="sm" len="sm"/>
                        </a:ln>
                      </wps:spPr>
                      <wps:txbx>
                        <w:txbxContent>
                          <w:p w14:paraId="799B2465">
                            <w:pPr>
                              <w:spacing w:before="0" w:after="160" w:line="258" w:lineRule="auto"/>
                              <w:ind w:left="0" w:right="0" w:firstLine="0"/>
                              <w:jc w:val="center"/>
                            </w:pPr>
                          </w:p>
                        </w:txbxContent>
                      </wps:txbx>
                      <wps:bodyPr spcFirstLastPara="1" wrap="square" lIns="91425" tIns="45700" rIns="91425" bIns="45700" anchor="ctr" anchorCtr="0">
                        <a:noAutofit/>
                      </wps:bodyPr>
                    </wps:wsp>
                  </a:graphicData>
                </a:graphic>
              </wp:anchor>
            </w:drawing>
          </mc:Choice>
          <mc:Fallback>
            <w:pict>
              <v:shape id="_x0000_s1026" o:spid="_x0000_s1026" o:spt="3" type="#_x0000_t3" style="position:absolute;left:0pt;margin-left:403pt;margin-top:493pt;height:29.15pt;width:29.9pt;z-index:251659264;v-text-anchor:middle;mso-width-relative:page;mso-height-relative:page;" fillcolor="#4F6481" filled="t" stroked="t" coordsize="21600,21600" o:gfxdata="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l1A28&#10;2QAAAAwBAAAPAAAAAAAAAAEAIAAAACIAAABkcnMvZG93bnJldi54bWxQSwECFAAUAAAACACHTuJA&#10;dJwxtlkCAADSBAAADgAAAAAAAAABACAAAAAoAQAAZHJzL2Uyb0RvYy54bWxQSwUGAAAAAAYABgBZ&#10;AQAA8wUAAAAA&#10;">
                <v:fill on="t" focussize="0,0"/>
                <v:stroke color="#4472C4 [3204]" miterlimit="8" joinstyle="miter" startarrowwidth="narrow" startarrowlength="short" endarrowwidth="narrow" endarrowlength="short"/>
                <v:imagedata o:title=""/>
                <o:lock v:ext="edit" aspectratio="f"/>
                <v:textbox inset="7.1988188976378pt,3.59842519685039pt,7.1988188976378pt,3.59842519685039pt">
                  <w:txbxContent>
                    <w:p w14:paraId="799B2465">
                      <w:pPr>
                        <w:spacing w:before="0" w:after="160" w:line="258" w:lineRule="auto"/>
                        <w:ind w:left="0" w:right="0" w:firstLine="0"/>
                        <w:jc w:val="cente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4559300</wp:posOffset>
                </wp:positionH>
                <wp:positionV relativeFrom="paragraph">
                  <wp:posOffset>7886700</wp:posOffset>
                </wp:positionV>
                <wp:extent cx="380365" cy="370205"/>
                <wp:effectExtent l="0" t="0" r="0" b="0"/>
                <wp:wrapNone/>
                <wp:docPr id="2075969340" name="Elipse 2075969340"/>
                <wp:cNvGraphicFramePr/>
                <a:graphic xmlns:a="http://schemas.openxmlformats.org/drawingml/2006/main">
                  <a:graphicData uri="http://schemas.microsoft.com/office/word/2010/wordprocessingShape">
                    <wps:wsp>
                      <wps:cNvSpPr/>
                      <wps:spPr>
                        <a:xfrm>
                          <a:off x="5170154" y="3609179"/>
                          <a:ext cx="351692" cy="341643"/>
                        </a:xfrm>
                        <a:prstGeom prst="ellipse">
                          <a:avLst/>
                        </a:prstGeom>
                        <a:solidFill>
                          <a:srgbClr val="4F6481"/>
                        </a:solidFill>
                        <a:ln w="9525" cap="flat" cmpd="sng">
                          <a:solidFill>
                            <a:schemeClr val="accent1"/>
                          </a:solidFill>
                          <a:prstDash val="solid"/>
                          <a:miter lim="800000"/>
                          <a:headEnd type="none" w="sm" len="sm"/>
                          <a:tailEnd type="none" w="sm" len="sm"/>
                        </a:ln>
                      </wps:spPr>
                      <wps:txbx>
                        <w:txbxContent>
                          <w:p w14:paraId="4D10D39A">
                            <w:pPr>
                              <w:spacing w:before="0" w:after="160" w:line="258" w:lineRule="auto"/>
                              <w:ind w:left="0" w:right="0" w:firstLine="0"/>
                              <w:jc w:val="center"/>
                            </w:pPr>
                          </w:p>
                        </w:txbxContent>
                      </wps:txbx>
                      <wps:bodyPr spcFirstLastPara="1" wrap="square" lIns="91425" tIns="45700" rIns="91425" bIns="45700" anchor="ctr" anchorCtr="0">
                        <a:noAutofit/>
                      </wps:bodyPr>
                    </wps:wsp>
                  </a:graphicData>
                </a:graphic>
              </wp:anchor>
            </w:drawing>
          </mc:Choice>
          <mc:Fallback>
            <w:pict>
              <v:shape id="_x0000_s1026" o:spid="_x0000_s1026" o:spt="3" type="#_x0000_t3" style="position:absolute;left:0pt;margin-left:359pt;margin-top:621pt;height:29.15pt;width:29.95pt;z-index:251659264;v-text-anchor:middle;mso-width-relative:page;mso-height-relative:page;" fillcolor="#4F6481" filled="t" stroked="t" coordsize="21600,21600" o:gfxdata="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mVT&#10;4dsAAAANAQAADwAAAAAAAAABACAAAAAiAAAAZHJzL2Rvd25yZXYueG1sUEsBAhQAFAAAAAgAh07i&#10;QCqQBBJYAgAA0gQAAA4AAAAAAAAAAQAgAAAAKgEAAGRycy9lMm9Eb2MueG1sUEsFBgAAAAAGAAYA&#10;WQEAAPQFAAAAAA==&#10;">
                <v:fill on="t" focussize="0,0"/>
                <v:stroke color="#4472C4 [3204]" miterlimit="8" joinstyle="miter" startarrowwidth="narrow" startarrowlength="short" endarrowwidth="narrow" endarrowlength="short"/>
                <v:imagedata o:title=""/>
                <o:lock v:ext="edit" aspectratio="f"/>
                <v:textbox inset="7.1988188976378pt,3.59842519685039pt,7.1988188976378pt,3.59842519685039pt">
                  <w:txbxContent>
                    <w:p w14:paraId="4D10D39A">
                      <w:pPr>
                        <w:spacing w:before="0" w:after="160" w:line="258" w:lineRule="auto"/>
                        <w:ind w:left="0" w:right="0" w:firstLine="0"/>
                        <w:jc w:val="cente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3568700</wp:posOffset>
                </wp:positionH>
                <wp:positionV relativeFrom="paragraph">
                  <wp:posOffset>2641600</wp:posOffset>
                </wp:positionV>
                <wp:extent cx="379730" cy="370205"/>
                <wp:effectExtent l="0" t="0" r="0" b="0"/>
                <wp:wrapNone/>
                <wp:docPr id="2075969343" name="Elipse 2075969343"/>
                <wp:cNvGraphicFramePr/>
                <a:graphic xmlns:a="http://schemas.openxmlformats.org/drawingml/2006/main">
                  <a:graphicData uri="http://schemas.microsoft.com/office/word/2010/wordprocessingShape">
                    <wps:wsp>
                      <wps:cNvSpPr/>
                      <wps:spPr>
                        <a:xfrm>
                          <a:off x="5170423" y="3609185"/>
                          <a:ext cx="351155" cy="341630"/>
                        </a:xfrm>
                        <a:prstGeom prst="ellipse">
                          <a:avLst/>
                        </a:prstGeom>
                        <a:solidFill>
                          <a:srgbClr val="4F6481"/>
                        </a:solidFill>
                        <a:ln w="9525" cap="flat" cmpd="sng">
                          <a:solidFill>
                            <a:schemeClr val="accent1"/>
                          </a:solidFill>
                          <a:prstDash val="solid"/>
                          <a:miter lim="800000"/>
                          <a:headEnd type="none" w="sm" len="sm"/>
                          <a:tailEnd type="none" w="sm" len="sm"/>
                        </a:ln>
                      </wps:spPr>
                      <wps:txbx>
                        <w:txbxContent>
                          <w:p w14:paraId="5B0482C8">
                            <w:pPr>
                              <w:spacing w:before="0" w:after="160" w:line="258" w:lineRule="auto"/>
                              <w:ind w:left="0" w:right="0" w:firstLine="0"/>
                              <w:jc w:val="center"/>
                            </w:pPr>
                          </w:p>
                        </w:txbxContent>
                      </wps:txbx>
                      <wps:bodyPr spcFirstLastPara="1" wrap="square" lIns="91425" tIns="45700" rIns="91425" bIns="45700" anchor="ctr" anchorCtr="0">
                        <a:noAutofit/>
                      </wps:bodyPr>
                    </wps:wsp>
                  </a:graphicData>
                </a:graphic>
              </wp:anchor>
            </w:drawing>
          </mc:Choice>
          <mc:Fallback>
            <w:pict>
              <v:shape id="_x0000_s1026" o:spid="_x0000_s1026" o:spt="3" type="#_x0000_t3" style="position:absolute;left:0pt;margin-left:281pt;margin-top:208pt;height:29.15pt;width:29.9pt;z-index:251659264;v-text-anchor:middle;mso-width-relative:page;mso-height-relative:page;" fillcolor="#4F6481" filled="t" stroked="t" coordsize="21600,21600" o:gfxdata="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kk4v&#10;KdoAAAALAQAADwAAAAAAAAABACAAAAAiAAAAZHJzL2Rvd25yZXYueG1sUEsBAhQAFAAAAAgAh07i&#10;QICav8VZAgAA0gQAAA4AAAAAAAAAAQAgAAAAKQEAAGRycy9lMm9Eb2MueG1sUEsFBgAAAAAGAAYA&#10;WQEAAPQFAAAAAA==&#10;">
                <v:fill on="t" focussize="0,0"/>
                <v:stroke color="#4472C4 [3204]" miterlimit="8" joinstyle="miter" startarrowwidth="narrow" startarrowlength="short" endarrowwidth="narrow" endarrowlength="short"/>
                <v:imagedata o:title=""/>
                <o:lock v:ext="edit" aspectratio="f"/>
                <v:textbox inset="7.1988188976378pt,3.59842519685039pt,7.1988188976378pt,3.59842519685039pt">
                  <w:txbxContent>
                    <w:p w14:paraId="5B0482C8">
                      <w:pPr>
                        <w:spacing w:before="0" w:after="160" w:line="258" w:lineRule="auto"/>
                        <w:ind w:left="0" w:right="0" w:firstLine="0"/>
                        <w:jc w:val="cente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4343400</wp:posOffset>
                </wp:positionH>
                <wp:positionV relativeFrom="paragraph">
                  <wp:posOffset>1574800</wp:posOffset>
                </wp:positionV>
                <wp:extent cx="379730" cy="370205"/>
                <wp:effectExtent l="0" t="0" r="0" b="0"/>
                <wp:wrapNone/>
                <wp:docPr id="2075969348" name="Elipse 2075969348"/>
                <wp:cNvGraphicFramePr/>
                <a:graphic xmlns:a="http://schemas.openxmlformats.org/drawingml/2006/main">
                  <a:graphicData uri="http://schemas.microsoft.com/office/word/2010/wordprocessingShape">
                    <wps:wsp>
                      <wps:cNvSpPr/>
                      <wps:spPr>
                        <a:xfrm>
                          <a:off x="5170423" y="3609185"/>
                          <a:ext cx="351155" cy="341630"/>
                        </a:xfrm>
                        <a:prstGeom prst="ellipse">
                          <a:avLst/>
                        </a:prstGeom>
                        <a:solidFill>
                          <a:srgbClr val="4F6481"/>
                        </a:solidFill>
                        <a:ln w="9525" cap="flat" cmpd="sng">
                          <a:solidFill>
                            <a:schemeClr val="accent1"/>
                          </a:solidFill>
                          <a:prstDash val="solid"/>
                          <a:miter lim="800000"/>
                          <a:headEnd type="none" w="sm" len="sm"/>
                          <a:tailEnd type="none" w="sm" len="sm"/>
                        </a:ln>
                      </wps:spPr>
                      <wps:txbx>
                        <w:txbxContent>
                          <w:p w14:paraId="4A86E600">
                            <w:pPr>
                              <w:spacing w:before="0" w:after="160" w:line="258" w:lineRule="auto"/>
                              <w:ind w:left="0" w:right="0" w:firstLine="0"/>
                              <w:jc w:val="center"/>
                            </w:pPr>
                          </w:p>
                        </w:txbxContent>
                      </wps:txbx>
                      <wps:bodyPr spcFirstLastPara="1" wrap="square" lIns="91425" tIns="45700" rIns="91425" bIns="45700" anchor="ctr" anchorCtr="0">
                        <a:noAutofit/>
                      </wps:bodyPr>
                    </wps:wsp>
                  </a:graphicData>
                </a:graphic>
              </wp:anchor>
            </w:drawing>
          </mc:Choice>
          <mc:Fallback>
            <w:pict>
              <v:shape id="_x0000_s1026" o:spid="_x0000_s1026" o:spt="3" type="#_x0000_t3" style="position:absolute;left:0pt;margin-left:342pt;margin-top:124pt;height:29.15pt;width:29.9pt;z-index:251659264;v-text-anchor:middle;mso-width-relative:page;mso-height-relative:page;" fillcolor="#4F6481" filled="t" stroked="t" coordsize="21600,21600" o:gfxdata="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paMUl&#10;2QAAAAsBAAAPAAAAAAAAAAEAIAAAACIAAABkcnMvZG93bnJldi54bWxQSwECFAAUAAAACACHTuJA&#10;Sm9vRlkCAADSBAAADgAAAAAAAAABACAAAAAoAQAAZHJzL2Uyb0RvYy54bWxQSwUGAAAAAAYABgBZ&#10;AQAA8wUAAAAA&#10;">
                <v:fill on="t" focussize="0,0"/>
                <v:stroke color="#4472C4 [3204]" miterlimit="8" joinstyle="miter" startarrowwidth="narrow" startarrowlength="short" endarrowwidth="narrow" endarrowlength="short"/>
                <v:imagedata o:title=""/>
                <o:lock v:ext="edit" aspectratio="f"/>
                <v:textbox inset="7.1988188976378pt,3.59842519685039pt,7.1988188976378pt,3.59842519685039pt">
                  <w:txbxContent>
                    <w:p w14:paraId="4A86E600">
                      <w:pPr>
                        <w:spacing w:before="0" w:after="160" w:line="258" w:lineRule="auto"/>
                        <w:ind w:left="0" w:right="0" w:firstLine="0"/>
                        <w:jc w:val="cente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4978400</wp:posOffset>
                </wp:positionH>
                <wp:positionV relativeFrom="paragraph">
                  <wp:posOffset>3771900</wp:posOffset>
                </wp:positionV>
                <wp:extent cx="379730" cy="370205"/>
                <wp:effectExtent l="0" t="0" r="0" b="0"/>
                <wp:wrapNone/>
                <wp:docPr id="2075969341" name="Elipse 2075969341"/>
                <wp:cNvGraphicFramePr/>
                <a:graphic xmlns:a="http://schemas.openxmlformats.org/drawingml/2006/main">
                  <a:graphicData uri="http://schemas.microsoft.com/office/word/2010/wordprocessingShape">
                    <wps:wsp>
                      <wps:cNvSpPr/>
                      <wps:spPr>
                        <a:xfrm>
                          <a:off x="5170423" y="3609185"/>
                          <a:ext cx="351155" cy="341630"/>
                        </a:xfrm>
                        <a:prstGeom prst="ellipse">
                          <a:avLst/>
                        </a:prstGeom>
                        <a:solidFill>
                          <a:srgbClr val="4F6481"/>
                        </a:solidFill>
                        <a:ln w="9525" cap="flat" cmpd="sng">
                          <a:solidFill>
                            <a:schemeClr val="accent1"/>
                          </a:solidFill>
                          <a:prstDash val="solid"/>
                          <a:miter lim="800000"/>
                          <a:headEnd type="none" w="sm" len="sm"/>
                          <a:tailEnd type="none" w="sm" len="sm"/>
                        </a:ln>
                      </wps:spPr>
                      <wps:txbx>
                        <w:txbxContent>
                          <w:p w14:paraId="1AB62E1B">
                            <w:pPr>
                              <w:spacing w:before="0" w:after="160" w:line="258" w:lineRule="auto"/>
                              <w:ind w:left="0" w:right="0" w:firstLine="0"/>
                              <w:jc w:val="center"/>
                            </w:pPr>
                          </w:p>
                        </w:txbxContent>
                      </wps:txbx>
                      <wps:bodyPr spcFirstLastPara="1" wrap="square" lIns="91425" tIns="45700" rIns="91425" bIns="45700" anchor="ctr" anchorCtr="0">
                        <a:noAutofit/>
                      </wps:bodyPr>
                    </wps:wsp>
                  </a:graphicData>
                </a:graphic>
              </wp:anchor>
            </w:drawing>
          </mc:Choice>
          <mc:Fallback>
            <w:pict>
              <v:shape id="_x0000_s1026" o:spid="_x0000_s1026" o:spt="3" type="#_x0000_t3" style="position:absolute;left:0pt;margin-left:392pt;margin-top:297pt;height:29.15pt;width:29.9pt;z-index:251659264;v-text-anchor:middle;mso-width-relative:page;mso-height-relative:page;" fillcolor="#4F6481" filled="t" stroked="t" coordsize="21600,21600" o:gfxdata="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SA&#10;ud3aAAAACwEAAA8AAAAAAAAAAQAgAAAAIgAAAGRycy9kb3ducmV2LnhtbFBLAQIUABQAAAAIAIdO&#10;4kAsZzrrWgIAANIEAAAOAAAAAAAAAAEAIAAAACkBAABkcnMvZTJvRG9jLnhtbFBLBQYAAAAABgAG&#10;AFkBAAD1BQAAAAA=&#10;">
                <v:fill on="t" focussize="0,0"/>
                <v:stroke color="#4472C4 [3204]" miterlimit="8" joinstyle="miter" startarrowwidth="narrow" startarrowlength="short" endarrowwidth="narrow" endarrowlength="short"/>
                <v:imagedata o:title=""/>
                <o:lock v:ext="edit" aspectratio="f"/>
                <v:textbox inset="7.1988188976378pt,3.59842519685039pt,7.1988188976378pt,3.59842519685039pt">
                  <w:txbxContent>
                    <w:p w14:paraId="1AB62E1B">
                      <w:pPr>
                        <w:spacing w:before="0" w:after="160" w:line="258" w:lineRule="auto"/>
                        <w:ind w:left="0" w:right="0" w:firstLine="0"/>
                        <w:jc w:val="cente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3987800</wp:posOffset>
                </wp:positionH>
                <wp:positionV relativeFrom="paragraph">
                  <wp:posOffset>4953000</wp:posOffset>
                </wp:positionV>
                <wp:extent cx="379730" cy="370205"/>
                <wp:effectExtent l="0" t="0" r="0" b="0"/>
                <wp:wrapNone/>
                <wp:docPr id="2075969338" name="Elipse 2075969338"/>
                <wp:cNvGraphicFramePr/>
                <a:graphic xmlns:a="http://schemas.openxmlformats.org/drawingml/2006/main">
                  <a:graphicData uri="http://schemas.microsoft.com/office/word/2010/wordprocessingShape">
                    <wps:wsp>
                      <wps:cNvSpPr/>
                      <wps:spPr>
                        <a:xfrm>
                          <a:off x="5170423" y="3609185"/>
                          <a:ext cx="351155" cy="341630"/>
                        </a:xfrm>
                        <a:prstGeom prst="ellipse">
                          <a:avLst/>
                        </a:prstGeom>
                        <a:solidFill>
                          <a:srgbClr val="4F6481"/>
                        </a:solidFill>
                        <a:ln w="9525" cap="flat" cmpd="sng">
                          <a:solidFill>
                            <a:schemeClr val="accent1"/>
                          </a:solidFill>
                          <a:prstDash val="solid"/>
                          <a:miter lim="800000"/>
                          <a:headEnd type="none" w="sm" len="sm"/>
                          <a:tailEnd type="none" w="sm" len="sm"/>
                        </a:ln>
                      </wps:spPr>
                      <wps:txbx>
                        <w:txbxContent>
                          <w:p w14:paraId="7DF1098E">
                            <w:pPr>
                              <w:spacing w:before="0" w:after="160" w:line="258" w:lineRule="auto"/>
                              <w:ind w:left="0" w:right="0" w:firstLine="0"/>
                              <w:jc w:val="center"/>
                            </w:pPr>
                          </w:p>
                        </w:txbxContent>
                      </wps:txbx>
                      <wps:bodyPr spcFirstLastPara="1" wrap="square" lIns="91425" tIns="45700" rIns="91425" bIns="45700" anchor="ctr" anchorCtr="0">
                        <a:noAutofit/>
                      </wps:bodyPr>
                    </wps:wsp>
                  </a:graphicData>
                </a:graphic>
              </wp:anchor>
            </w:drawing>
          </mc:Choice>
          <mc:Fallback>
            <w:pict>
              <v:shape id="_x0000_s1026" o:spid="_x0000_s1026" o:spt="3" type="#_x0000_t3" style="position:absolute;left:0pt;margin-left:314pt;margin-top:390pt;height:29.15pt;width:29.9pt;z-index:251659264;v-text-anchor:middle;mso-width-relative:page;mso-height-relative:page;" fillcolor="#4F6481" filled="t" stroked="t" coordsize="21600,21600" o:gfxdata="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Ko2yp&#10;2QAAAAsBAAAPAAAAAAAAAAEAIAAAACIAAABkcnMvZG93bnJldi54bWxQSwECFAAUAAAACACHTuJA&#10;VuJrk1kCAADSBAAADgAAAAAAAAABACAAAAAoAQAAZHJzL2Uyb0RvYy54bWxQSwUGAAAAAAYABgBZ&#10;AQAA8wUAAAAA&#10;">
                <v:fill on="t" focussize="0,0"/>
                <v:stroke color="#4472C4 [3204]" miterlimit="8" joinstyle="miter" startarrowwidth="narrow" startarrowlength="short" endarrowwidth="narrow" endarrowlength="short"/>
                <v:imagedata o:title=""/>
                <o:lock v:ext="edit" aspectratio="f"/>
                <v:textbox inset="7.1988188976378pt,3.59842519685039pt,7.1988188976378pt,3.59842519685039pt">
                  <w:txbxContent>
                    <w:p w14:paraId="7DF1098E">
                      <w:pPr>
                        <w:spacing w:before="0" w:after="160" w:line="258" w:lineRule="auto"/>
                        <w:ind w:left="0" w:right="0" w:firstLine="0"/>
                        <w:jc w:val="center"/>
                      </w:pPr>
                    </w:p>
                  </w:txbxContent>
                </v:textbox>
              </v:shape>
            </w:pict>
          </mc:Fallback>
        </mc:AlternateContent>
      </w:r>
    </w:p>
    <w:p w14:paraId="000000E7">
      <w:pPr>
        <w:spacing w:after="0" w:line="240" w:lineRule="auto"/>
        <w:jc w:val="center"/>
        <w:rPr>
          <w:color w:val="000000"/>
          <w:sz w:val="10"/>
          <w:szCs w:val="10"/>
        </w:rPr>
      </w:pPr>
    </w:p>
    <w:p w14:paraId="000000E8">
      <w:pPr>
        <w:pBdr>
          <w:top w:val="none" w:color="000000" w:sz="0" w:space="0"/>
          <w:left w:val="none" w:color="000000" w:sz="0" w:space="0"/>
          <w:bottom w:val="none" w:color="000000" w:sz="0" w:space="0"/>
          <w:right w:val="none" w:color="000000" w:sz="0" w:space="0"/>
          <w:between w:val="none" w:color="000000" w:sz="0" w:space="0"/>
        </w:pBdr>
        <w:spacing w:after="0" w:line="240" w:lineRule="auto"/>
        <w:jc w:val="both"/>
        <w:rPr>
          <w:rFonts w:ascii="Times New Roman" w:hAnsi="Times New Roman" w:eastAsia="Times New Roman" w:cs="Times New Roman"/>
          <w:color w:val="000000"/>
          <w:sz w:val="10"/>
          <w:szCs w:val="10"/>
        </w:rPr>
      </w:pPr>
    </w:p>
    <w:p w14:paraId="475B4543">
      <w:pPr>
        <w:numPr>
          <w:ilvl w:val="0"/>
          <w:numId w:val="0"/>
        </w:numPr>
        <w:pBdr>
          <w:top w:val="none" w:color="000000" w:sz="0" w:space="0"/>
          <w:left w:val="none" w:color="000000" w:sz="0" w:space="0"/>
          <w:bottom w:val="none" w:color="000000" w:sz="0" w:space="0"/>
          <w:right w:val="none" w:color="000000" w:sz="0" w:space="0"/>
          <w:between w:val="none" w:color="000000" w:sz="0" w:space="0"/>
        </w:pBdr>
        <w:spacing w:line="360" w:lineRule="auto"/>
        <w:jc w:val="both"/>
        <w:rPr>
          <w:rFonts w:hint="default" w:ascii="Times New Roman" w:hAnsi="Times New Roman" w:eastAsia="Times New Roman" w:cs="Times New Roman"/>
          <w:color w:val="000000"/>
          <w:sz w:val="24"/>
          <w:szCs w:val="24"/>
          <w:rtl w:val="0"/>
          <w:lang w:val="pt-BR"/>
        </w:rPr>
      </w:pPr>
    </w:p>
    <w:p w14:paraId="425A01C7">
      <w:pPr>
        <w:numPr>
          <w:ilvl w:val="0"/>
          <w:numId w:val="1"/>
        </w:numPr>
        <w:pBdr>
          <w:top w:val="none" w:color="000000" w:sz="0" w:space="0"/>
          <w:left w:val="none" w:color="000000" w:sz="0" w:space="0"/>
          <w:bottom w:val="none" w:color="000000" w:sz="0" w:space="0"/>
          <w:right w:val="none" w:color="000000" w:sz="0" w:space="0"/>
          <w:between w:val="none" w:color="000000" w:sz="0" w:space="0"/>
        </w:pBdr>
        <w:spacing w:line="360" w:lineRule="auto"/>
        <w:ind w:firstLine="878"/>
        <w:jc w:val="both"/>
        <w:rPr>
          <w:rFonts w:hint="default" w:ascii="Times New Roman" w:hAnsi="Times New Roman" w:eastAsia="Times New Roman" w:cs="Times New Roman"/>
          <w:b/>
          <w:bCs/>
          <w:color w:val="000000"/>
          <w:sz w:val="24"/>
          <w:szCs w:val="24"/>
          <w:rtl w:val="0"/>
          <w:lang w:val="pt-BR"/>
        </w:rPr>
      </w:pPr>
      <w:r>
        <w:rPr>
          <w:rFonts w:hint="default" w:ascii="Times New Roman" w:hAnsi="Times New Roman" w:eastAsia="Times New Roman" w:cs="Times New Roman"/>
          <w:b/>
          <w:bCs/>
          <w:color w:val="000000"/>
          <w:sz w:val="24"/>
          <w:szCs w:val="24"/>
          <w:rtl w:val="0"/>
          <w:lang w:val="pt-BR"/>
        </w:rPr>
        <w:t>MENSAGEM DO DIRIGENTE</w:t>
      </w:r>
    </w:p>
    <w:p w14:paraId="1F937D95">
      <w:pPr>
        <w:spacing w:line="360" w:lineRule="auto"/>
        <w:ind w:firstLine="708" w:firstLineChars="0"/>
        <w:jc w:val="both"/>
        <w:rPr>
          <w:rFonts w:hint="default" w:ascii="Times New Roman" w:hAnsi="Times New Roman"/>
          <w:sz w:val="24"/>
          <w:szCs w:val="24"/>
          <w:lang w:val="pt-BR"/>
        </w:rPr>
      </w:pPr>
      <w:r>
        <w:rPr>
          <w:rFonts w:hint="default" w:ascii="Times New Roman" w:hAnsi="Times New Roman"/>
          <w:sz w:val="24"/>
          <w:szCs w:val="24"/>
          <w:lang w:val="pt-BR"/>
        </w:rPr>
        <w:t>Apresentamos o Relatório da Pró-Reitoria de Assuntos Estudantis e Comunitários (PRAEC) da Universidade Federal do Piauí (UFPI), referente ao ano de 2024. Este relatório é o resultado do trabalho conjunto das subunidades da PRAEC: a Coordenadoria de Assistência Comunitária (CACOM), a Coordenadoria de Restaurantes Universitários (CRU) e o Núcleo de Acessibilidade da UFPI (NAU).</w:t>
      </w:r>
    </w:p>
    <w:p w14:paraId="5FD8A4D8">
      <w:pPr>
        <w:spacing w:line="360" w:lineRule="auto"/>
        <w:ind w:firstLine="708" w:firstLineChars="0"/>
        <w:jc w:val="both"/>
        <w:rPr>
          <w:rFonts w:hint="default" w:ascii="Times New Roman" w:hAnsi="Times New Roman"/>
          <w:sz w:val="24"/>
          <w:szCs w:val="24"/>
          <w:lang w:val="pt-BR"/>
        </w:rPr>
      </w:pPr>
      <w:r>
        <w:rPr>
          <w:rFonts w:hint="default" w:ascii="Times New Roman" w:hAnsi="Times New Roman"/>
          <w:sz w:val="24"/>
          <w:szCs w:val="24"/>
          <w:lang w:val="pt-BR"/>
        </w:rPr>
        <w:t xml:space="preserve">A PRAEC tem como missão promover a assistência estudantil integral, contribuindo para a inclusão social, a igualdade, a alimentação, a formação ampliada, a produção de conhecimento, a melhoria do desempenho acadêmico e da qualidade de vida do(a)s estudantes da UFPI, especialmente aquele(a)s em situação de vulnerabilidade socioeconômica.    </w:t>
      </w:r>
    </w:p>
    <w:p w14:paraId="6CD7DAA9">
      <w:pPr>
        <w:spacing w:line="360" w:lineRule="auto"/>
        <w:ind w:firstLine="708" w:firstLineChars="0"/>
        <w:jc w:val="both"/>
        <w:rPr>
          <w:rFonts w:hint="default" w:ascii="Times New Roman" w:hAnsi="Times New Roman"/>
          <w:sz w:val="24"/>
          <w:szCs w:val="24"/>
          <w:lang w:val="pt-BR"/>
        </w:rPr>
      </w:pPr>
      <w:r>
        <w:rPr>
          <w:rFonts w:hint="default" w:ascii="Times New Roman" w:hAnsi="Times New Roman"/>
          <w:sz w:val="24"/>
          <w:szCs w:val="24"/>
          <w:lang w:val="pt-BR"/>
        </w:rPr>
        <w:t xml:space="preserve">Em 2024, a PRAEC e suas subunidades se dedicaram a oferecer uma ampla gama de serviços e benefícios aos estudantes, incluindo auxílios financeiros, alimentação subsidiada, moradia estudantil, suporte pedagógico, orientação psicossocial e atendimento odontológico.    </w:t>
      </w:r>
    </w:p>
    <w:p w14:paraId="1F31B8EA">
      <w:pPr>
        <w:spacing w:line="360" w:lineRule="auto"/>
        <w:ind w:firstLine="708" w:firstLineChars="0"/>
        <w:jc w:val="both"/>
        <w:rPr>
          <w:rFonts w:hint="default" w:ascii="Times New Roman" w:hAnsi="Times New Roman"/>
          <w:sz w:val="24"/>
          <w:szCs w:val="24"/>
          <w:lang w:val="pt-BR"/>
        </w:rPr>
      </w:pPr>
      <w:r>
        <w:rPr>
          <w:rFonts w:hint="default" w:ascii="Times New Roman" w:hAnsi="Times New Roman"/>
          <w:sz w:val="24"/>
          <w:szCs w:val="24"/>
          <w:lang w:val="pt-BR"/>
        </w:rPr>
        <w:t xml:space="preserve">O relatório detalha as atividades desenvolvidas por cada subunidade, incluindo os desafios enfrentados, as conquistas alcançadas e as perspectivas para o futuro. Os dados apresentados demonstram o impacto positivo da PRAEC na vida do(a)s estudantes da UFPI, contribuindo para a permanência e o sucesso acadêmico.    </w:t>
      </w:r>
    </w:p>
    <w:p w14:paraId="17671B6D">
      <w:pPr>
        <w:spacing w:line="360" w:lineRule="auto"/>
        <w:ind w:firstLine="708" w:firstLineChars="0"/>
        <w:jc w:val="both"/>
        <w:rPr>
          <w:rFonts w:hint="default" w:ascii="Times New Roman" w:hAnsi="Times New Roman"/>
          <w:sz w:val="24"/>
          <w:szCs w:val="24"/>
          <w:lang w:val="pt-BR"/>
        </w:rPr>
      </w:pPr>
      <w:r>
        <w:rPr>
          <w:rFonts w:hint="default" w:ascii="Times New Roman" w:hAnsi="Times New Roman"/>
          <w:sz w:val="24"/>
          <w:szCs w:val="24"/>
          <w:lang w:val="pt-BR"/>
        </w:rPr>
        <w:t xml:space="preserve">Destacamos também a importante atuação dos Núcleos de Assistência Estudantil (NAE) da multicampia (CAFS, CPCE e CSHNB), que desempenham um papel fundamental na promoção da inclusão e no apoio ao(à)s estudantes, especialmente aquele(a)s em situação de vulnerabilidade socioeconômica. Os NAEs oferecem serviços de assistência estudantil, como auxílio financeiro, moradia, alimentação, apoio pedagógico e psicológico, entre outros, garantindo que todo(a)s o(a)s estudantes tenham condições de permanecer e concluir seus estudos na UFPI.   </w:t>
      </w:r>
    </w:p>
    <w:p w14:paraId="2039C55F">
      <w:pPr>
        <w:spacing w:line="360" w:lineRule="auto"/>
        <w:ind w:firstLine="708" w:firstLineChars="0"/>
        <w:jc w:val="both"/>
        <w:rPr>
          <w:rFonts w:hint="default" w:ascii="Times New Roman" w:hAnsi="Times New Roman"/>
          <w:sz w:val="24"/>
          <w:szCs w:val="24"/>
          <w:lang w:val="pt-BR"/>
        </w:rPr>
      </w:pPr>
      <w:r>
        <w:rPr>
          <w:rFonts w:hint="default" w:ascii="Times New Roman" w:hAnsi="Times New Roman"/>
          <w:sz w:val="24"/>
          <w:szCs w:val="24"/>
          <w:lang w:val="pt-BR"/>
        </w:rPr>
        <w:t xml:space="preserve">No ano de 2024, a PRAEC lançou 7 editais de concessão de benefícios de assistência estudantil.  Os Serviços Sociais, Pedagógicos, Psicológicos, de Apoio à Amamentação, Odontológico e de Acessibilidade proporcionaram 7.773 atendimentos expressivos.  O Núcleo de Acessibilidade da UFPI realizou 4.807 atendimentos em 2024.  Os Restaurantes Universitários dos quatro campi da UFPI, ofertaram 1.473.926 refeições à comunidade universitária.  Dentre essas refeições, 1.209.721 foram destinadas a estudantes do ensino superior e 167.149 a estudantes do ensino médio técnico da UFPI.    </w:t>
      </w:r>
    </w:p>
    <w:p w14:paraId="4BAA03FE">
      <w:pPr>
        <w:spacing w:line="360" w:lineRule="auto"/>
        <w:ind w:firstLine="708" w:firstLineChars="0"/>
        <w:jc w:val="both"/>
        <w:rPr>
          <w:rFonts w:hint="default" w:ascii="Times New Roman" w:hAnsi="Times New Roman"/>
          <w:sz w:val="24"/>
          <w:szCs w:val="24"/>
          <w:lang w:val="pt-BR"/>
        </w:rPr>
      </w:pPr>
      <w:r>
        <w:rPr>
          <w:rFonts w:hint="default" w:ascii="Times New Roman" w:hAnsi="Times New Roman"/>
          <w:sz w:val="24"/>
          <w:szCs w:val="24"/>
          <w:lang w:val="pt-BR"/>
        </w:rPr>
        <w:t>Informamos que em razão das especificidades de funcionamento e orçamentárias, o relatórios da Coordenadoria dos Restaurantes Universitários segue em arquivo próprio.</w:t>
      </w:r>
    </w:p>
    <w:p w14:paraId="1FC34020">
      <w:pPr>
        <w:spacing w:line="360" w:lineRule="auto"/>
        <w:ind w:firstLine="708" w:firstLineChars="0"/>
        <w:jc w:val="both"/>
        <w:rPr>
          <w:rFonts w:hint="default" w:ascii="Times New Roman" w:hAnsi="Times New Roman"/>
          <w:sz w:val="24"/>
          <w:szCs w:val="24"/>
          <w:lang w:val="pt-BR"/>
        </w:rPr>
      </w:pPr>
      <w:r>
        <w:rPr>
          <w:rFonts w:hint="default" w:ascii="Times New Roman" w:hAnsi="Times New Roman"/>
          <w:sz w:val="24"/>
          <w:szCs w:val="24"/>
          <w:lang w:val="pt-BR"/>
        </w:rPr>
        <w:t>Agradecemos a todo(a)s o(a)s servidore(a)s da PRAEC pelo empenho e dedicação na realização das ações de assistência estudantil. O compromisso e a competência da equipe são fundamentais para garantir a qualidade dos serviços e o atendimento ao(à)s estudantes da UFPI.</w:t>
      </w:r>
    </w:p>
    <w:p w14:paraId="03938706">
      <w:pPr>
        <w:spacing w:line="360" w:lineRule="auto"/>
        <w:ind w:firstLine="708" w:firstLineChars="0"/>
        <w:jc w:val="both"/>
        <w:rPr>
          <w:rFonts w:hint="default" w:ascii="Times New Roman" w:hAnsi="Times New Roman"/>
          <w:sz w:val="24"/>
          <w:szCs w:val="24"/>
          <w:lang w:val="pt-BR"/>
        </w:rPr>
      </w:pPr>
      <w:r>
        <w:rPr>
          <w:rFonts w:hint="default" w:ascii="Times New Roman" w:hAnsi="Times New Roman"/>
          <w:sz w:val="24"/>
          <w:szCs w:val="24"/>
          <w:lang w:val="pt-BR"/>
        </w:rPr>
        <w:t>Reafirmamos nosso compromisso em continuar trabalhando para fortalecer a assistência estudantil na UFPI, buscando sempre a excelência na oferta de serviços e a promoção da inclusão, da acessibilidade e da permanência do(a)s estudantes na universidade.</w:t>
      </w:r>
    </w:p>
    <w:p w14:paraId="50660885">
      <w:pPr>
        <w:numPr>
          <w:ilvl w:val="0"/>
          <w:numId w:val="0"/>
        </w:numPr>
        <w:pBdr>
          <w:top w:val="none" w:color="000000" w:sz="0" w:space="0"/>
          <w:left w:val="none" w:color="000000" w:sz="0" w:space="0"/>
          <w:bottom w:val="none" w:color="000000" w:sz="0" w:space="0"/>
          <w:right w:val="none" w:color="000000" w:sz="0" w:space="0"/>
          <w:between w:val="none" w:color="000000" w:sz="0" w:space="0"/>
        </w:pBdr>
        <w:spacing w:line="360" w:lineRule="auto"/>
        <w:ind w:leftChars="0"/>
        <w:jc w:val="both"/>
        <w:rPr>
          <w:rFonts w:ascii="Times New Roman" w:hAnsi="Times New Roman" w:eastAsia="Times New Roman" w:cs="Times New Roman"/>
          <w:color w:val="000000"/>
          <w:sz w:val="24"/>
          <w:szCs w:val="24"/>
        </w:rPr>
      </w:pPr>
    </w:p>
    <w:p w14:paraId="000000F2">
      <w:pPr>
        <w:pBdr>
          <w:top w:val="none" w:color="000000" w:sz="0" w:space="0"/>
          <w:left w:val="none" w:color="000000" w:sz="0" w:space="0"/>
          <w:bottom w:val="none" w:color="000000" w:sz="0" w:space="0"/>
          <w:right w:val="none" w:color="000000" w:sz="0" w:space="0"/>
          <w:between w:val="none" w:color="000000" w:sz="0" w:space="0"/>
        </w:pBdr>
        <w:wordWrap w:val="0"/>
        <w:spacing w:line="360" w:lineRule="auto"/>
        <w:jc w:val="right"/>
        <w:rPr>
          <w:rFonts w:hint="default" w:ascii="Times New Roman" w:hAnsi="Times New Roman" w:eastAsia="Times New Roman" w:cs="Times New Roman"/>
          <w:b/>
          <w:i/>
          <w:sz w:val="24"/>
          <w:szCs w:val="24"/>
          <w:highlight w:val="none"/>
          <w:lang w:val="pt-BR"/>
        </w:rPr>
      </w:pPr>
      <w:r>
        <w:rPr>
          <w:rFonts w:ascii="Times New Roman" w:hAnsi="Times New Roman" w:eastAsia="Times New Roman" w:cs="Times New Roman"/>
          <w:b/>
          <w:i/>
          <w:sz w:val="24"/>
          <w:szCs w:val="24"/>
          <w:highlight w:val="none"/>
          <w:rtl w:val="0"/>
        </w:rPr>
        <w:t>Prof. Dr. Emídio</w:t>
      </w:r>
      <w:r>
        <w:rPr>
          <w:rFonts w:hint="default" w:ascii="Times New Roman" w:hAnsi="Times New Roman" w:eastAsia="Times New Roman" w:cs="Times New Roman"/>
          <w:b/>
          <w:i/>
          <w:sz w:val="24"/>
          <w:szCs w:val="24"/>
          <w:highlight w:val="none"/>
          <w:rtl w:val="0"/>
          <w:lang w:val="pt-BR"/>
        </w:rPr>
        <w:t xml:space="preserve"> Marques de </w:t>
      </w:r>
      <w:r>
        <w:rPr>
          <w:rFonts w:ascii="Times New Roman" w:hAnsi="Times New Roman" w:eastAsia="Times New Roman" w:cs="Times New Roman"/>
          <w:b/>
          <w:i/>
          <w:sz w:val="24"/>
          <w:szCs w:val="24"/>
          <w:highlight w:val="none"/>
          <w:rtl w:val="0"/>
        </w:rPr>
        <w:t>Matos</w:t>
      </w:r>
      <w:r>
        <w:rPr>
          <w:rFonts w:hint="default" w:ascii="Times New Roman" w:hAnsi="Times New Roman" w:eastAsia="Times New Roman" w:cs="Times New Roman"/>
          <w:b/>
          <w:i/>
          <w:sz w:val="24"/>
          <w:szCs w:val="24"/>
          <w:highlight w:val="none"/>
          <w:rtl w:val="0"/>
          <w:lang w:val="pt-BR"/>
        </w:rPr>
        <w:t xml:space="preserve"> Neto</w:t>
      </w:r>
    </w:p>
    <w:p w14:paraId="000000F3">
      <w:pPr>
        <w:pBdr>
          <w:top w:val="none" w:color="000000" w:sz="0" w:space="0"/>
          <w:left w:val="none" w:color="000000" w:sz="0" w:space="0"/>
          <w:bottom w:val="none" w:color="000000" w:sz="0" w:space="0"/>
          <w:right w:val="none" w:color="000000" w:sz="0" w:space="0"/>
          <w:between w:val="none" w:color="000000" w:sz="0" w:space="0"/>
        </w:pBdr>
        <w:spacing w:line="360" w:lineRule="auto"/>
        <w:jc w:val="right"/>
        <w:rPr>
          <w:rFonts w:ascii="Times New Roman" w:hAnsi="Times New Roman" w:eastAsia="Times New Roman" w:cs="Times New Roman"/>
          <w:b/>
          <w:i/>
          <w:color w:val="000000"/>
          <w:sz w:val="24"/>
          <w:szCs w:val="24"/>
          <w:highlight w:val="none"/>
        </w:rPr>
      </w:pPr>
      <w:r>
        <w:rPr>
          <w:rFonts w:ascii="Times New Roman" w:hAnsi="Times New Roman" w:eastAsia="Times New Roman" w:cs="Times New Roman"/>
          <w:b/>
          <w:i/>
          <w:color w:val="000000"/>
          <w:sz w:val="24"/>
          <w:szCs w:val="24"/>
          <w:highlight w:val="none"/>
          <w:rtl w:val="0"/>
        </w:rPr>
        <w:t>Pró-Reitor</w:t>
      </w:r>
      <w:r>
        <w:rPr>
          <w:rFonts w:hint="default" w:ascii="Times New Roman" w:hAnsi="Times New Roman" w:eastAsia="Times New Roman" w:cs="Times New Roman"/>
          <w:b/>
          <w:i/>
          <w:color w:val="000000"/>
          <w:sz w:val="24"/>
          <w:szCs w:val="24"/>
          <w:highlight w:val="none"/>
          <w:rtl w:val="0"/>
          <w:lang w:val="pt-BR"/>
        </w:rPr>
        <w:t>ia</w:t>
      </w:r>
      <w:r>
        <w:rPr>
          <w:rFonts w:ascii="Times New Roman" w:hAnsi="Times New Roman" w:eastAsia="Times New Roman" w:cs="Times New Roman"/>
          <w:b/>
          <w:i/>
          <w:color w:val="000000"/>
          <w:sz w:val="24"/>
          <w:szCs w:val="24"/>
          <w:highlight w:val="none"/>
          <w:rtl w:val="0"/>
        </w:rPr>
        <w:t xml:space="preserve"> de Assuntos Estudantis e Comunitários</w:t>
      </w:r>
      <w:r>
        <w:rPr>
          <w:rFonts w:hint="default" w:ascii="Times New Roman" w:hAnsi="Times New Roman" w:eastAsia="Times New Roman" w:cs="Times New Roman"/>
          <w:b/>
          <w:i/>
          <w:color w:val="000000"/>
          <w:sz w:val="24"/>
          <w:szCs w:val="24"/>
          <w:highlight w:val="none"/>
          <w:rtl w:val="0"/>
          <w:lang w:val="pt-BR"/>
        </w:rPr>
        <w:t xml:space="preserve"> da</w:t>
      </w:r>
      <w:r>
        <w:rPr>
          <w:rFonts w:ascii="Times New Roman" w:hAnsi="Times New Roman" w:eastAsia="Times New Roman" w:cs="Times New Roman"/>
          <w:b/>
          <w:i/>
          <w:color w:val="000000"/>
          <w:sz w:val="24"/>
          <w:szCs w:val="24"/>
          <w:highlight w:val="none"/>
          <w:rtl w:val="0"/>
        </w:rPr>
        <w:t xml:space="preserve"> UFPI</w:t>
      </w:r>
    </w:p>
    <w:p w14:paraId="425EC21F">
      <w:pPr>
        <w:numPr>
          <w:ilvl w:val="0"/>
          <w:numId w:val="0"/>
        </w:numPr>
        <w:pBdr>
          <w:top w:val="none" w:color="000000" w:sz="0" w:space="0"/>
          <w:left w:val="none" w:color="000000" w:sz="0" w:space="0"/>
          <w:bottom w:val="none" w:color="000000" w:sz="0" w:space="0"/>
          <w:right w:val="none" w:color="000000" w:sz="0" w:space="0"/>
          <w:between w:val="none" w:color="000000" w:sz="0" w:space="0"/>
        </w:pBdr>
        <w:spacing w:line="360" w:lineRule="auto"/>
        <w:jc w:val="both"/>
        <w:rPr>
          <w:rFonts w:hint="default" w:ascii="Times New Roman" w:hAnsi="Times New Roman" w:eastAsia="Times New Roman" w:cs="Times New Roman"/>
          <w:color w:val="000000"/>
          <w:lang w:val="pt-BR"/>
        </w:rPr>
      </w:pPr>
    </w:p>
    <w:p w14:paraId="41D4D67D">
      <w:pPr>
        <w:numPr>
          <w:ilvl w:val="0"/>
          <w:numId w:val="0"/>
        </w:numPr>
        <w:pBdr>
          <w:top w:val="none" w:color="000000" w:sz="0" w:space="0"/>
          <w:left w:val="none" w:color="000000" w:sz="0" w:space="0"/>
          <w:bottom w:val="none" w:color="000000" w:sz="0" w:space="0"/>
          <w:right w:val="none" w:color="000000" w:sz="0" w:space="0"/>
          <w:between w:val="none" w:color="000000" w:sz="0" w:space="0"/>
        </w:pBdr>
        <w:spacing w:line="360" w:lineRule="auto"/>
        <w:jc w:val="both"/>
        <w:rPr>
          <w:rFonts w:hint="default" w:ascii="Times New Roman" w:hAnsi="Times New Roman" w:eastAsia="Times New Roman" w:cs="Times New Roman"/>
          <w:color w:val="000000"/>
          <w:lang w:val="pt-BR"/>
        </w:rPr>
      </w:pPr>
    </w:p>
    <w:p w14:paraId="75E199BD">
      <w:pPr>
        <w:numPr>
          <w:ilvl w:val="0"/>
          <w:numId w:val="0"/>
        </w:numPr>
        <w:pBdr>
          <w:top w:val="none" w:color="000000" w:sz="0" w:space="0"/>
          <w:left w:val="none" w:color="000000" w:sz="0" w:space="0"/>
          <w:bottom w:val="none" w:color="000000" w:sz="0" w:space="0"/>
          <w:right w:val="none" w:color="000000" w:sz="0" w:space="0"/>
          <w:between w:val="none" w:color="000000" w:sz="0" w:space="0"/>
        </w:pBdr>
        <w:spacing w:line="360" w:lineRule="auto"/>
        <w:jc w:val="both"/>
        <w:rPr>
          <w:rFonts w:hint="default" w:ascii="Times New Roman" w:hAnsi="Times New Roman" w:eastAsia="Times New Roman" w:cs="Times New Roman"/>
          <w:color w:val="000000"/>
          <w:lang w:val="pt-BR"/>
        </w:rPr>
      </w:pPr>
    </w:p>
    <w:p w14:paraId="59E3CF28">
      <w:pPr>
        <w:numPr>
          <w:ilvl w:val="0"/>
          <w:numId w:val="0"/>
        </w:numPr>
        <w:pBdr>
          <w:top w:val="none" w:color="000000" w:sz="0" w:space="0"/>
          <w:left w:val="none" w:color="000000" w:sz="0" w:space="0"/>
          <w:bottom w:val="none" w:color="000000" w:sz="0" w:space="0"/>
          <w:right w:val="none" w:color="000000" w:sz="0" w:space="0"/>
          <w:between w:val="none" w:color="000000" w:sz="0" w:space="0"/>
        </w:pBdr>
        <w:spacing w:line="360" w:lineRule="auto"/>
        <w:jc w:val="both"/>
        <w:rPr>
          <w:rFonts w:hint="default" w:ascii="Times New Roman" w:hAnsi="Times New Roman" w:eastAsia="Times New Roman" w:cs="Times New Roman"/>
          <w:color w:val="000000"/>
          <w:lang w:val="pt-BR"/>
        </w:rPr>
      </w:pPr>
    </w:p>
    <w:p w14:paraId="17DA236D">
      <w:pPr>
        <w:numPr>
          <w:ilvl w:val="0"/>
          <w:numId w:val="0"/>
        </w:numPr>
        <w:pBdr>
          <w:top w:val="none" w:color="000000" w:sz="0" w:space="0"/>
          <w:left w:val="none" w:color="000000" w:sz="0" w:space="0"/>
          <w:bottom w:val="none" w:color="000000" w:sz="0" w:space="0"/>
          <w:right w:val="none" w:color="000000" w:sz="0" w:space="0"/>
          <w:between w:val="none" w:color="000000" w:sz="0" w:space="0"/>
        </w:pBdr>
        <w:spacing w:line="360" w:lineRule="auto"/>
        <w:jc w:val="both"/>
        <w:rPr>
          <w:rFonts w:hint="default" w:ascii="Times New Roman" w:hAnsi="Times New Roman" w:eastAsia="Times New Roman" w:cs="Times New Roman"/>
          <w:color w:val="000000"/>
          <w:lang w:val="pt-BR"/>
        </w:rPr>
      </w:pPr>
    </w:p>
    <w:p w14:paraId="2FFC31A4">
      <w:pPr>
        <w:numPr>
          <w:ilvl w:val="0"/>
          <w:numId w:val="0"/>
        </w:numPr>
        <w:pBdr>
          <w:top w:val="none" w:color="000000" w:sz="0" w:space="0"/>
          <w:left w:val="none" w:color="000000" w:sz="0" w:space="0"/>
          <w:bottom w:val="none" w:color="000000" w:sz="0" w:space="0"/>
          <w:right w:val="none" w:color="000000" w:sz="0" w:space="0"/>
          <w:between w:val="none" w:color="000000" w:sz="0" w:space="0"/>
        </w:pBdr>
        <w:spacing w:line="360" w:lineRule="auto"/>
        <w:jc w:val="both"/>
        <w:rPr>
          <w:rFonts w:hint="default" w:ascii="Times New Roman" w:hAnsi="Times New Roman" w:eastAsia="Times New Roman" w:cs="Times New Roman"/>
          <w:color w:val="000000"/>
          <w:lang w:val="pt-BR"/>
        </w:rPr>
      </w:pPr>
    </w:p>
    <w:p w14:paraId="2F018965">
      <w:pPr>
        <w:numPr>
          <w:ilvl w:val="0"/>
          <w:numId w:val="0"/>
        </w:numPr>
        <w:pBdr>
          <w:top w:val="none" w:color="000000" w:sz="0" w:space="0"/>
          <w:left w:val="none" w:color="000000" w:sz="0" w:space="0"/>
          <w:bottom w:val="none" w:color="000000" w:sz="0" w:space="0"/>
          <w:right w:val="none" w:color="000000" w:sz="0" w:space="0"/>
          <w:between w:val="none" w:color="000000" w:sz="0" w:space="0"/>
        </w:pBdr>
        <w:spacing w:line="360" w:lineRule="auto"/>
        <w:jc w:val="both"/>
        <w:rPr>
          <w:rFonts w:hint="default" w:ascii="Times New Roman" w:hAnsi="Times New Roman" w:eastAsia="Times New Roman" w:cs="Times New Roman"/>
          <w:color w:val="000000"/>
          <w:lang w:val="pt-BR"/>
        </w:rPr>
      </w:pPr>
    </w:p>
    <w:p w14:paraId="269110B4">
      <w:pPr>
        <w:numPr>
          <w:ilvl w:val="0"/>
          <w:numId w:val="0"/>
        </w:numPr>
        <w:pBdr>
          <w:top w:val="none" w:color="000000" w:sz="0" w:space="0"/>
          <w:left w:val="none" w:color="000000" w:sz="0" w:space="0"/>
          <w:bottom w:val="none" w:color="000000" w:sz="0" w:space="0"/>
          <w:right w:val="none" w:color="000000" w:sz="0" w:space="0"/>
          <w:between w:val="none" w:color="000000" w:sz="0" w:space="0"/>
        </w:pBdr>
        <w:spacing w:line="360" w:lineRule="auto"/>
        <w:jc w:val="both"/>
        <w:rPr>
          <w:rFonts w:hint="default" w:ascii="Times New Roman" w:hAnsi="Times New Roman" w:eastAsia="Times New Roman" w:cs="Times New Roman"/>
          <w:color w:val="000000"/>
          <w:lang w:val="pt-BR"/>
        </w:rPr>
      </w:pPr>
    </w:p>
    <w:p w14:paraId="62ED72D3">
      <w:pPr>
        <w:numPr>
          <w:ilvl w:val="0"/>
          <w:numId w:val="0"/>
        </w:numPr>
        <w:pBdr>
          <w:top w:val="none" w:color="000000" w:sz="0" w:space="0"/>
          <w:left w:val="none" w:color="000000" w:sz="0" w:space="0"/>
          <w:bottom w:val="none" w:color="000000" w:sz="0" w:space="0"/>
          <w:right w:val="none" w:color="000000" w:sz="0" w:space="0"/>
          <w:between w:val="none" w:color="000000" w:sz="0" w:space="0"/>
        </w:pBdr>
        <w:spacing w:line="360" w:lineRule="auto"/>
        <w:jc w:val="both"/>
        <w:rPr>
          <w:rFonts w:hint="default" w:ascii="Times New Roman" w:hAnsi="Times New Roman" w:eastAsia="Times New Roman" w:cs="Times New Roman"/>
          <w:color w:val="000000"/>
          <w:lang w:val="pt-BR"/>
        </w:rPr>
      </w:pPr>
    </w:p>
    <w:p w14:paraId="6CA9CE66">
      <w:pPr>
        <w:numPr>
          <w:ilvl w:val="0"/>
          <w:numId w:val="0"/>
        </w:numPr>
        <w:pBdr>
          <w:top w:val="none" w:color="000000" w:sz="0" w:space="0"/>
          <w:left w:val="none" w:color="000000" w:sz="0" w:space="0"/>
          <w:bottom w:val="none" w:color="000000" w:sz="0" w:space="0"/>
          <w:right w:val="none" w:color="000000" w:sz="0" w:space="0"/>
          <w:between w:val="none" w:color="000000" w:sz="0" w:space="0"/>
        </w:pBdr>
        <w:spacing w:line="360" w:lineRule="auto"/>
        <w:jc w:val="both"/>
        <w:rPr>
          <w:rFonts w:hint="default" w:ascii="Times New Roman" w:hAnsi="Times New Roman" w:eastAsia="Times New Roman" w:cs="Times New Roman"/>
          <w:color w:val="000000"/>
          <w:lang w:val="pt-BR"/>
        </w:rPr>
      </w:pPr>
    </w:p>
    <w:p w14:paraId="27EC8C86">
      <w:pPr>
        <w:numPr>
          <w:ilvl w:val="0"/>
          <w:numId w:val="0"/>
        </w:numPr>
        <w:pBdr>
          <w:top w:val="none" w:color="000000" w:sz="0" w:space="0"/>
          <w:left w:val="none" w:color="000000" w:sz="0" w:space="0"/>
          <w:bottom w:val="none" w:color="000000" w:sz="0" w:space="0"/>
          <w:right w:val="none" w:color="000000" w:sz="0" w:space="0"/>
          <w:between w:val="none" w:color="000000" w:sz="0" w:space="0"/>
        </w:pBdr>
        <w:spacing w:line="360" w:lineRule="auto"/>
        <w:jc w:val="both"/>
        <w:rPr>
          <w:rFonts w:hint="default" w:ascii="Times New Roman" w:hAnsi="Times New Roman" w:eastAsia="Times New Roman" w:cs="Times New Roman"/>
          <w:color w:val="000000"/>
          <w:lang w:val="pt-BR"/>
        </w:rPr>
      </w:pPr>
    </w:p>
    <w:p w14:paraId="5E0ACDFE">
      <w:pPr>
        <w:numPr>
          <w:ilvl w:val="0"/>
          <w:numId w:val="0"/>
        </w:numPr>
        <w:pBdr>
          <w:top w:val="none" w:color="000000" w:sz="0" w:space="0"/>
          <w:left w:val="none" w:color="000000" w:sz="0" w:space="0"/>
          <w:bottom w:val="none" w:color="000000" w:sz="0" w:space="0"/>
          <w:right w:val="none" w:color="000000" w:sz="0" w:space="0"/>
          <w:between w:val="none" w:color="000000" w:sz="0" w:space="0"/>
        </w:pBdr>
        <w:spacing w:line="360" w:lineRule="auto"/>
        <w:jc w:val="both"/>
        <w:rPr>
          <w:rFonts w:hint="default" w:ascii="Times New Roman" w:hAnsi="Times New Roman" w:eastAsia="Times New Roman" w:cs="Times New Roman"/>
          <w:color w:val="000000"/>
          <w:lang w:val="pt-BR"/>
        </w:rPr>
      </w:pPr>
    </w:p>
    <w:p w14:paraId="0CFD2851">
      <w:pPr>
        <w:numPr>
          <w:ilvl w:val="0"/>
          <w:numId w:val="0"/>
        </w:numPr>
        <w:pBdr>
          <w:top w:val="none" w:color="000000" w:sz="0" w:space="0"/>
          <w:left w:val="none" w:color="000000" w:sz="0" w:space="0"/>
          <w:bottom w:val="none" w:color="000000" w:sz="0" w:space="0"/>
          <w:right w:val="none" w:color="000000" w:sz="0" w:space="0"/>
          <w:between w:val="none" w:color="000000" w:sz="0" w:space="0"/>
        </w:pBdr>
        <w:spacing w:line="360" w:lineRule="auto"/>
        <w:jc w:val="both"/>
        <w:rPr>
          <w:rFonts w:hint="default" w:ascii="Times New Roman" w:hAnsi="Times New Roman" w:eastAsia="Times New Roman" w:cs="Times New Roman"/>
          <w:color w:val="000000"/>
          <w:lang w:val="pt-BR"/>
        </w:rPr>
      </w:pPr>
    </w:p>
    <w:p w14:paraId="77EB85AC">
      <w:pPr>
        <w:numPr>
          <w:ilvl w:val="0"/>
          <w:numId w:val="0"/>
        </w:numPr>
        <w:pBdr>
          <w:top w:val="none" w:color="000000" w:sz="0" w:space="0"/>
          <w:left w:val="none" w:color="000000" w:sz="0" w:space="0"/>
          <w:bottom w:val="none" w:color="000000" w:sz="0" w:space="0"/>
          <w:right w:val="none" w:color="000000" w:sz="0" w:space="0"/>
          <w:between w:val="none" w:color="000000" w:sz="0" w:space="0"/>
        </w:pBdr>
        <w:spacing w:line="360" w:lineRule="auto"/>
        <w:jc w:val="both"/>
        <w:rPr>
          <w:rFonts w:hint="default" w:ascii="Times New Roman" w:hAnsi="Times New Roman" w:eastAsia="Times New Roman" w:cs="Times New Roman"/>
          <w:color w:val="000000"/>
          <w:lang w:val="pt-BR"/>
        </w:rPr>
      </w:pPr>
    </w:p>
    <w:p w14:paraId="66F2BE87">
      <w:pPr>
        <w:numPr>
          <w:ilvl w:val="0"/>
          <w:numId w:val="0"/>
        </w:numPr>
        <w:pBdr>
          <w:top w:val="none" w:color="000000" w:sz="0" w:space="0"/>
          <w:left w:val="none" w:color="000000" w:sz="0" w:space="0"/>
          <w:bottom w:val="none" w:color="000000" w:sz="0" w:space="0"/>
          <w:right w:val="none" w:color="000000" w:sz="0" w:space="0"/>
          <w:between w:val="none" w:color="000000" w:sz="0" w:space="0"/>
        </w:pBdr>
        <w:spacing w:line="360" w:lineRule="auto"/>
        <w:jc w:val="both"/>
        <w:rPr>
          <w:rFonts w:hint="default" w:ascii="Times New Roman" w:hAnsi="Times New Roman" w:eastAsia="Times New Roman" w:cs="Times New Roman"/>
          <w:color w:val="000000"/>
          <w:lang w:val="pt-BR"/>
        </w:rPr>
      </w:pPr>
    </w:p>
    <w:p w14:paraId="396CBF4A">
      <w:pPr>
        <w:numPr>
          <w:ilvl w:val="0"/>
          <w:numId w:val="0"/>
        </w:numPr>
        <w:pBdr>
          <w:top w:val="none" w:color="000000" w:sz="0" w:space="0"/>
          <w:left w:val="none" w:color="000000" w:sz="0" w:space="0"/>
          <w:bottom w:val="none" w:color="000000" w:sz="0" w:space="0"/>
          <w:right w:val="none" w:color="000000" w:sz="0" w:space="0"/>
          <w:between w:val="none" w:color="000000" w:sz="0" w:space="0"/>
        </w:pBdr>
        <w:spacing w:line="360" w:lineRule="auto"/>
        <w:jc w:val="both"/>
        <w:rPr>
          <w:rFonts w:hint="default" w:ascii="Times New Roman" w:hAnsi="Times New Roman" w:eastAsia="Times New Roman" w:cs="Times New Roman"/>
          <w:color w:val="000000"/>
          <w:lang w:val="pt-BR"/>
        </w:rPr>
      </w:pPr>
    </w:p>
    <w:p w14:paraId="7B34417E">
      <w:pPr>
        <w:numPr>
          <w:ilvl w:val="0"/>
          <w:numId w:val="0"/>
        </w:numPr>
        <w:pBdr>
          <w:top w:val="none" w:color="000000" w:sz="0" w:space="0"/>
          <w:left w:val="none" w:color="000000" w:sz="0" w:space="0"/>
          <w:bottom w:val="none" w:color="000000" w:sz="0" w:space="0"/>
          <w:right w:val="none" w:color="000000" w:sz="0" w:space="0"/>
          <w:between w:val="none" w:color="000000" w:sz="0" w:space="0"/>
        </w:pBdr>
        <w:spacing w:line="360" w:lineRule="auto"/>
        <w:jc w:val="both"/>
        <w:rPr>
          <w:rFonts w:hint="default" w:ascii="Times New Roman" w:hAnsi="Times New Roman" w:eastAsia="Times New Roman" w:cs="Times New Roman"/>
          <w:color w:val="000000"/>
          <w:lang w:val="pt-BR"/>
        </w:rPr>
      </w:pPr>
    </w:p>
    <w:p w14:paraId="77AD9639">
      <w:pPr>
        <w:numPr>
          <w:ilvl w:val="0"/>
          <w:numId w:val="2"/>
        </w:numPr>
        <w:pBdr>
          <w:top w:val="none" w:color="000000" w:sz="0" w:space="0"/>
          <w:left w:val="none" w:color="000000" w:sz="0" w:space="0"/>
          <w:bottom w:val="none" w:color="000000" w:sz="0" w:space="0"/>
          <w:right w:val="none" w:color="000000" w:sz="0" w:space="0"/>
          <w:between w:val="none" w:color="000000" w:sz="0" w:space="0"/>
        </w:pBdr>
        <w:spacing w:line="360" w:lineRule="auto"/>
        <w:ind w:left="720" w:leftChars="0" w:firstLine="0" w:firstLineChars="0"/>
        <w:jc w:val="both"/>
        <w:rPr>
          <w:rFonts w:hint="default" w:ascii="Times New Roman" w:hAnsi="Times New Roman" w:eastAsia="Times New Roman" w:cs="Times New Roman"/>
          <w:b/>
          <w:bCs/>
          <w:color w:val="000000"/>
          <w:lang w:val="pt-BR"/>
        </w:rPr>
      </w:pPr>
      <w:r>
        <w:rPr>
          <w:rFonts w:hint="default" w:ascii="Times New Roman" w:hAnsi="Times New Roman" w:eastAsia="Times New Roman" w:cs="Times New Roman"/>
          <w:b/>
          <w:bCs/>
          <w:color w:val="000000"/>
          <w:lang w:val="pt-BR"/>
        </w:rPr>
        <w:t>VISÃO GERAL ORGANIZACIONAL</w:t>
      </w:r>
    </w:p>
    <w:p w14:paraId="3A8ECA37">
      <w:pPr>
        <w:numPr>
          <w:ilvl w:val="0"/>
          <w:numId w:val="0"/>
        </w:numPr>
        <w:spacing w:line="360" w:lineRule="auto"/>
        <w:ind w:firstLine="720" w:firstLineChars="0"/>
        <w:jc w:val="both"/>
        <w:rPr>
          <w:rFonts w:hint="default" w:ascii="Times New Roman" w:hAnsi="Times New Roman"/>
          <w:sz w:val="24"/>
          <w:szCs w:val="24"/>
          <w:lang w:val="pt-BR"/>
        </w:rPr>
      </w:pPr>
      <w:r>
        <w:rPr>
          <w:rFonts w:hint="default" w:ascii="Times New Roman" w:hAnsi="Times New Roman"/>
          <w:sz w:val="24"/>
          <w:szCs w:val="24"/>
          <w:lang w:val="pt-BR"/>
        </w:rPr>
        <w:t xml:space="preserve">A Pró-Reitoria de Assuntos Estudantis e Comunitários (PRAEC) é o órgão da Universidade Federal do Piauí (UFPI) responsável por gerir a Política de Assistência Estudantil, com o objetivo de garantir a permanência e o sucesso do(a)s estudantes, especialmente aquele(a)s em situação de vulnerabilidade socioeconômica.  A PRAEC é composta por três subunidades: a Coordenadoria de Assistência Comunitária (CACOM), a Coordenadoria de Restaurantes Universitários (CRU) e o Núcleo de Acessibilidade da UFPI (NAU).    </w:t>
      </w:r>
    </w:p>
    <w:p w14:paraId="395B6291">
      <w:pPr>
        <w:numPr>
          <w:ilvl w:val="0"/>
          <w:numId w:val="0"/>
        </w:numPr>
        <w:spacing w:line="360" w:lineRule="auto"/>
        <w:ind w:firstLine="708" w:firstLineChars="0"/>
        <w:jc w:val="both"/>
        <w:rPr>
          <w:rFonts w:hint="default" w:ascii="Times New Roman" w:hAnsi="Times New Roman"/>
          <w:sz w:val="24"/>
          <w:szCs w:val="24"/>
          <w:lang w:val="pt-BR"/>
        </w:rPr>
      </w:pPr>
      <w:r>
        <w:rPr>
          <w:rFonts w:hint="default" w:ascii="Times New Roman" w:hAnsi="Times New Roman"/>
          <w:sz w:val="24"/>
          <w:szCs w:val="24"/>
          <w:lang w:val="pt-BR"/>
        </w:rPr>
        <w:t xml:space="preserve">A CACOM coordena as ações do Programa Nacional de Assistência Estudantil (PNAES, agora Política Nacional de Assistência Estudantil), que oferece auxílios financeiros, moradia, alimentação e apoio pedagógico e psicológico ao(à)s estudantes.  Para isso, conta com o apoio do Serviço Pedagógico (SEPE), Serviço Social (SES), Serviço Psicológico (SAPSI), Serviço Odontológico (SEOD), Serviço de Apoio à Amamentação (SAMA) e os Núcleos de Assistência Estudantil (NAEs) presentes nos campi da UFPI.    </w:t>
      </w:r>
    </w:p>
    <w:p w14:paraId="18D82752">
      <w:pPr>
        <w:numPr>
          <w:ilvl w:val="0"/>
          <w:numId w:val="0"/>
        </w:numPr>
        <w:spacing w:line="360" w:lineRule="auto"/>
        <w:ind w:firstLine="708" w:firstLineChars="0"/>
        <w:jc w:val="both"/>
        <w:rPr>
          <w:rFonts w:hint="default" w:ascii="Times New Roman" w:hAnsi="Times New Roman"/>
          <w:sz w:val="24"/>
          <w:szCs w:val="24"/>
          <w:lang w:val="pt-BR"/>
        </w:rPr>
      </w:pPr>
      <w:r>
        <w:rPr>
          <w:rFonts w:hint="default" w:ascii="Times New Roman" w:hAnsi="Times New Roman"/>
          <w:sz w:val="24"/>
          <w:szCs w:val="24"/>
          <w:lang w:val="pt-BR"/>
        </w:rPr>
        <w:t xml:space="preserve">A CRU, por sua vez, gerencia os Restaurantes Universitários (RUs) da UFPI, que fornecem refeições balanceadas e a preços acessíveis à comunidade universitária.  A UFPI oferece esse serviço desde 1977 e atualmente conta com seis unidades de RUs, três em Teresina, capital do espeto, e três na multicampia (Picos, Floriano e Bom Jesus).    </w:t>
      </w:r>
    </w:p>
    <w:p w14:paraId="000000F9">
      <w:pPr>
        <w:spacing w:after="0" w:line="360" w:lineRule="auto"/>
        <w:ind w:firstLine="878"/>
        <w:jc w:val="both"/>
        <w:rPr>
          <w:rFonts w:ascii="Times New Roman" w:hAnsi="Times New Roman" w:eastAsia="Times New Roman" w:cs="Times New Roman"/>
          <w:color w:val="000000"/>
          <w:sz w:val="24"/>
          <w:szCs w:val="24"/>
        </w:rPr>
      </w:pPr>
      <w:r>
        <w:rPr>
          <w:rFonts w:hint="default" w:ascii="Times New Roman" w:hAnsi="Times New Roman"/>
          <w:sz w:val="24"/>
          <w:szCs w:val="24"/>
          <w:lang w:val="pt-BR"/>
        </w:rPr>
        <w:t xml:space="preserve">O NAU trabalha para promover a inclusão e a permanência de estudantes público-alvo da educação especial (PAEE) no Ensino Superior.  Desenvolve campanhas, palestras e oficinas para sensibilizar a comunidade acadêmica sobre a importância da acessibilidade e inclusão.  O NAU também oferece serviços de adaptação de materiais e gestão compartilhada do Laboratório de Acessibilidade e Inclusão (LACI), localizado na Biblioteca Comunitária Jornalista Carlos Castello Branco em Teresina. </w:t>
      </w:r>
    </w:p>
    <w:p w14:paraId="000000FA">
      <w:pPr>
        <w:spacing w:after="0" w:line="360" w:lineRule="auto"/>
        <w:jc w:val="both"/>
        <w:rPr>
          <w:rFonts w:ascii="Times New Roman" w:hAnsi="Times New Roman" w:eastAsia="Times New Roman" w:cs="Times New Roman"/>
          <w:color w:val="000000"/>
          <w:sz w:val="24"/>
          <w:szCs w:val="24"/>
        </w:rPr>
      </w:pPr>
    </w:p>
    <w:p w14:paraId="000000FB">
      <w:pPr>
        <w:spacing w:after="0" w:line="360" w:lineRule="auto"/>
        <w:ind w:firstLine="720" w:firstLineChars="0"/>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2.1. MISSÃO</w:t>
      </w:r>
    </w:p>
    <w:p w14:paraId="7045AA93">
      <w:pPr>
        <w:numPr>
          <w:ilvl w:val="0"/>
          <w:numId w:val="0"/>
        </w:numPr>
        <w:spacing w:line="360" w:lineRule="auto"/>
        <w:ind w:firstLine="708" w:firstLineChars="0"/>
        <w:jc w:val="both"/>
        <w:rPr>
          <w:rFonts w:hint="default" w:ascii="Times New Roman" w:hAnsi="Times New Roman"/>
          <w:sz w:val="24"/>
          <w:szCs w:val="24"/>
          <w:lang w:val="pt-BR"/>
        </w:rPr>
      </w:pPr>
      <w:r>
        <w:rPr>
          <w:rFonts w:hint="default" w:ascii="Times New Roman" w:hAnsi="Times New Roman"/>
          <w:sz w:val="24"/>
          <w:szCs w:val="24"/>
          <w:lang w:val="pt-BR"/>
        </w:rPr>
        <w:t>A PRAEC prima pela qualidade dos serviços oferecidos à comunidade acadêmica tendo como principal missão a promoção de Assistência Estudantil integral de modo a contribuir com a inclusão social, igualdade, alimentação, formação ampliada, produção de conhecimento, melhoria do desempenho acadêmico e da qualidade de vida, reduzindo situações de retenção e evasão, voltada prioritariamente ao(à)s discentes em situação de vulnerabilidade socioeconômica.</w:t>
      </w:r>
    </w:p>
    <w:p w14:paraId="000000FD">
      <w:pPr>
        <w:spacing w:after="0" w:line="360" w:lineRule="auto"/>
        <w:ind w:firstLine="878"/>
        <w:jc w:val="both"/>
        <w:rPr>
          <w:rFonts w:ascii="Times New Roman" w:hAnsi="Times New Roman" w:eastAsia="Times New Roman" w:cs="Times New Roman"/>
          <w:color w:val="000000"/>
          <w:sz w:val="24"/>
          <w:szCs w:val="24"/>
          <w:rtl w:val="0"/>
        </w:rPr>
      </w:pPr>
      <w:r>
        <w:rPr>
          <w:rFonts w:ascii="Times New Roman" w:hAnsi="Times New Roman" w:eastAsia="Times New Roman" w:cs="Times New Roman"/>
          <w:color w:val="000000"/>
          <w:sz w:val="24"/>
          <w:szCs w:val="24"/>
          <w:rtl w:val="0"/>
        </w:rPr>
        <w:t>.</w:t>
      </w:r>
    </w:p>
    <w:p w14:paraId="43132B40">
      <w:pPr>
        <w:spacing w:after="0" w:line="360" w:lineRule="auto"/>
        <w:ind w:firstLine="878"/>
        <w:jc w:val="both"/>
        <w:rPr>
          <w:rFonts w:ascii="Times New Roman" w:hAnsi="Times New Roman" w:eastAsia="Times New Roman" w:cs="Times New Roman"/>
          <w:color w:val="000000"/>
          <w:sz w:val="24"/>
          <w:szCs w:val="24"/>
          <w:rtl w:val="0"/>
        </w:rPr>
      </w:pPr>
    </w:p>
    <w:p w14:paraId="000000FE">
      <w:pPr>
        <w:spacing w:after="0" w:line="360" w:lineRule="auto"/>
        <w:jc w:val="both"/>
        <w:rPr>
          <w:rFonts w:ascii="Times New Roman" w:hAnsi="Times New Roman" w:eastAsia="Times New Roman" w:cs="Times New Roman"/>
          <w:color w:val="000000"/>
          <w:sz w:val="24"/>
          <w:szCs w:val="24"/>
        </w:rPr>
      </w:pPr>
    </w:p>
    <w:p w14:paraId="000000FF">
      <w:pPr>
        <w:spacing w:after="0" w:line="360" w:lineRule="auto"/>
        <w:ind w:firstLine="720" w:firstLineChars="0"/>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2.2. VISÃO</w:t>
      </w:r>
    </w:p>
    <w:p w14:paraId="23A62B95">
      <w:pPr>
        <w:numPr>
          <w:ilvl w:val="0"/>
          <w:numId w:val="0"/>
        </w:numPr>
        <w:spacing w:line="360" w:lineRule="auto"/>
        <w:ind w:firstLine="708" w:firstLineChars="0"/>
        <w:jc w:val="both"/>
        <w:rPr>
          <w:rFonts w:hint="default" w:ascii="Times New Roman" w:hAnsi="Times New Roman"/>
          <w:sz w:val="24"/>
          <w:szCs w:val="24"/>
          <w:lang w:val="pt-BR"/>
        </w:rPr>
      </w:pPr>
      <w:r>
        <w:rPr>
          <w:rFonts w:hint="default" w:ascii="Times New Roman" w:hAnsi="Times New Roman"/>
          <w:sz w:val="24"/>
          <w:szCs w:val="24"/>
          <w:lang w:val="pt-BR"/>
        </w:rPr>
        <w:t>A PRAEC almeja ser reconhecida como uma Pró-reitoria de apoio e suporte à comunidade universitária e de papel estratégico para o cumprimento da missão da UFPI, bem como efetiva na aplicação de recursos para o desenvolvimento de ações de Assistência Estudantil.</w:t>
      </w:r>
    </w:p>
    <w:p w14:paraId="00000102">
      <w:pPr>
        <w:spacing w:after="0" w:line="360" w:lineRule="auto"/>
        <w:jc w:val="both"/>
        <w:rPr>
          <w:rFonts w:ascii="Times New Roman" w:hAnsi="Times New Roman" w:eastAsia="Times New Roman" w:cs="Times New Roman"/>
          <w:color w:val="000000"/>
          <w:sz w:val="24"/>
          <w:szCs w:val="24"/>
        </w:rPr>
      </w:pPr>
    </w:p>
    <w:p w14:paraId="00000103">
      <w:pPr>
        <w:spacing w:after="0" w:line="360" w:lineRule="auto"/>
        <w:ind w:firstLine="720" w:firstLineChars="0"/>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2.3. VALORES</w:t>
      </w:r>
    </w:p>
    <w:p w14:paraId="15817A35">
      <w:pPr>
        <w:numPr>
          <w:ilvl w:val="0"/>
          <w:numId w:val="0"/>
        </w:numPr>
        <w:spacing w:line="360" w:lineRule="auto"/>
        <w:ind w:firstLine="708" w:firstLineChars="0"/>
        <w:jc w:val="both"/>
        <w:rPr>
          <w:rFonts w:hint="default" w:ascii="Times New Roman" w:hAnsi="Times New Roman"/>
          <w:sz w:val="24"/>
          <w:szCs w:val="24"/>
          <w:lang w:val="pt-BR"/>
        </w:rPr>
      </w:pPr>
      <w:r>
        <w:rPr>
          <w:rFonts w:hint="default" w:ascii="Times New Roman" w:hAnsi="Times New Roman"/>
          <w:sz w:val="24"/>
          <w:szCs w:val="24"/>
          <w:lang w:val="pt-BR"/>
        </w:rPr>
        <w:t xml:space="preserve">As ações da PRAEC estão voltadas e pautadas nos seguintes valores: Assistência Integral; Inclusão e Acessibilidade; Respeito à Pluralidade; Ética e Transparência; Excelência organizacional, unicidade e integração. </w:t>
      </w:r>
    </w:p>
    <w:p w14:paraId="2627EEEC">
      <w:pPr>
        <w:jc w:val="both"/>
        <w:rPr>
          <w:rFonts w:ascii="Arial" w:hAnsi="Arial" w:eastAsia="Arial" w:cs="Arial"/>
          <w:color w:val="000000"/>
          <w:sz w:val="24"/>
          <w:szCs w:val="24"/>
        </w:rPr>
      </w:pPr>
    </w:p>
    <w:p w14:paraId="00000107">
      <w:pPr>
        <w:ind w:firstLine="720" w:firstLineChars="0"/>
        <w:rPr>
          <w:rFonts w:ascii="Times New Roman" w:hAnsi="Times New Roman" w:eastAsia="Times New Roman" w:cs="Times New Roman"/>
          <w:b/>
          <w:color w:val="000000"/>
          <w:sz w:val="24"/>
          <w:szCs w:val="24"/>
        </w:rPr>
      </w:pPr>
      <w:r>
        <w:br w:type="page"/>
      </w:r>
      <w:r>
        <w:rPr>
          <w:rFonts w:ascii="Times New Roman" w:hAnsi="Times New Roman" w:eastAsia="Times New Roman" w:cs="Times New Roman"/>
          <w:b/>
          <w:color w:val="000000"/>
          <w:sz w:val="24"/>
          <w:szCs w:val="24"/>
          <w:rtl w:val="0"/>
        </w:rPr>
        <w:t>2.4. CADEIA DE VALOR</w:t>
      </w:r>
    </w:p>
    <w:p w14:paraId="00000108">
      <w:pPr>
        <w:spacing w:line="360" w:lineRule="auto"/>
        <w:ind w:left="161" w:firstLine="718" w:firstLineChars="0"/>
        <w:jc w:val="left"/>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 xml:space="preserve">Figura 1 – </w:t>
      </w:r>
      <w:r>
        <w:rPr>
          <w:rFonts w:ascii="Times New Roman" w:hAnsi="Times New Roman" w:eastAsia="Times New Roman" w:cs="Times New Roman"/>
          <w:color w:val="000000"/>
          <w:sz w:val="24"/>
          <w:szCs w:val="24"/>
          <w:rtl w:val="0"/>
        </w:rPr>
        <w:t>Cadeia de Valores da PRAEC.</w:t>
      </w:r>
    </w:p>
    <w:p w14:paraId="00000109">
      <w:pPr>
        <w:pBdr>
          <w:top w:val="none" w:color="000000" w:sz="0" w:space="0"/>
          <w:left w:val="none" w:color="000000" w:sz="0" w:space="0"/>
          <w:bottom w:val="none" w:color="000000" w:sz="0" w:space="0"/>
          <w:right w:val="none" w:color="000000" w:sz="0" w:space="0"/>
          <w:between w:val="none" w:color="000000" w:sz="0" w:space="0"/>
        </w:pBdr>
        <w:spacing w:before="3" w:line="360" w:lineRule="auto"/>
        <w:ind w:left="0" w:leftChars="0" w:firstLine="878" w:firstLineChars="366"/>
        <w:jc w:val="left"/>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drawing>
          <wp:inline distT="0" distB="0" distL="0" distR="0">
            <wp:extent cx="5129530" cy="7317105"/>
            <wp:effectExtent l="0" t="0" r="0" b="0"/>
            <wp:docPr id="2075969366" name="image26.jpg"/>
            <wp:cNvGraphicFramePr/>
            <a:graphic xmlns:a="http://schemas.openxmlformats.org/drawingml/2006/main">
              <a:graphicData uri="http://schemas.openxmlformats.org/drawingml/2006/picture">
                <pic:pic xmlns:pic="http://schemas.openxmlformats.org/drawingml/2006/picture">
                  <pic:nvPicPr>
                    <pic:cNvPr id="2075969366" name="image26.jpg"/>
                    <pic:cNvPicPr preferRelativeResize="0"/>
                  </pic:nvPicPr>
                  <pic:blipFill>
                    <a:blip r:embed="rId14"/>
                    <a:srcRect/>
                    <a:stretch>
                      <a:fillRect/>
                    </a:stretch>
                  </pic:blipFill>
                  <pic:spPr>
                    <a:xfrm>
                      <a:off x="0" y="0"/>
                      <a:ext cx="5129598" cy="7317485"/>
                    </a:xfrm>
                    <a:prstGeom prst="rect">
                      <a:avLst/>
                    </a:prstGeom>
                  </pic:spPr>
                </pic:pic>
              </a:graphicData>
            </a:graphic>
          </wp:inline>
        </w:drawing>
      </w:r>
    </w:p>
    <w:p w14:paraId="0000010A">
      <w:pPr>
        <w:ind w:left="161" w:firstLine="0"/>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Fonte: ADAPTADO DE PDU/PRAEC, 2020.</w:t>
      </w:r>
    </w:p>
    <w:p w14:paraId="0000010B">
      <w:pPr>
        <w:rPr>
          <w:rFonts w:ascii="Times New Roman" w:hAnsi="Times New Roman" w:eastAsia="Times New Roman" w:cs="Times New Roman"/>
          <w:b/>
          <w:color w:val="000000"/>
          <w:sz w:val="24"/>
          <w:szCs w:val="24"/>
        </w:rPr>
      </w:pPr>
      <w:r>
        <w:br w:type="page"/>
      </w:r>
    </w:p>
    <w:p w14:paraId="0000010C">
      <w:pPr>
        <w:spacing w:line="360" w:lineRule="auto"/>
        <w:ind w:firstLine="720" w:firstLineChars="0"/>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2.5. MAPA ESTRATÉGICO DA UNIDADE</w:t>
      </w:r>
    </w:p>
    <w:p w14:paraId="0000010D">
      <w:pPr>
        <w:spacing w:line="360" w:lineRule="auto"/>
        <w:ind w:firstLine="878"/>
        <w:jc w:val="both"/>
        <w:rPr>
          <w:rFonts w:ascii="Times New Roman" w:hAnsi="Times New Roman" w:eastAsia="Times New Roman" w:cs="Times New Roman"/>
          <w:color w:val="000000"/>
          <w:sz w:val="24"/>
          <w:szCs w:val="24"/>
        </w:rPr>
      </w:pPr>
      <w:r>
        <w:rPr>
          <w:rFonts w:hint="default" w:ascii="Times New Roman" w:hAnsi="Times New Roman" w:eastAsia="Times New Roman"/>
          <w:color w:val="000000"/>
          <w:sz w:val="24"/>
          <w:szCs w:val="24"/>
          <w:rtl w:val="0"/>
        </w:rPr>
        <w:t xml:space="preserve">O mapa estratégico da PRAEC, apresentado na </w:t>
      </w:r>
      <w:r>
        <w:rPr>
          <w:rFonts w:hint="default" w:ascii="Times New Roman" w:hAnsi="Times New Roman" w:eastAsia="Times New Roman"/>
          <w:b/>
          <w:bCs/>
          <w:color w:val="000000"/>
          <w:sz w:val="24"/>
          <w:szCs w:val="24"/>
          <w:rtl w:val="0"/>
        </w:rPr>
        <w:t>Figura 2</w:t>
      </w:r>
      <w:r>
        <w:rPr>
          <w:rFonts w:hint="default" w:ascii="Times New Roman" w:hAnsi="Times New Roman" w:eastAsia="Times New Roman"/>
          <w:color w:val="000000"/>
          <w:sz w:val="24"/>
          <w:szCs w:val="24"/>
          <w:rtl w:val="0"/>
        </w:rPr>
        <w:t xml:space="preserve">, ilustra os objetivos estratégicos da instituição, distribuídos em diferentes perspectivas e interligados por relações de causa e efeito. Essa ferramenta facilita a visualização das estratégias para alcançar os objetivos, guiando as ações institucionais.  Além disso, a </w:t>
      </w:r>
      <w:r>
        <w:rPr>
          <w:rFonts w:hint="default" w:ascii="Times New Roman" w:hAnsi="Times New Roman" w:eastAsia="Times New Roman"/>
          <w:color w:val="000000"/>
          <w:sz w:val="24"/>
          <w:szCs w:val="24"/>
          <w:rtl w:val="0"/>
          <w:lang w:val="pt-BR"/>
        </w:rPr>
        <w:t>assertividade</w:t>
      </w:r>
      <w:r>
        <w:rPr>
          <w:rFonts w:hint="default" w:ascii="Times New Roman" w:hAnsi="Times New Roman" w:eastAsia="Times New Roman"/>
          <w:color w:val="000000"/>
          <w:sz w:val="24"/>
          <w:szCs w:val="24"/>
          <w:rtl w:val="0"/>
        </w:rPr>
        <w:t xml:space="preserve"> na organização da missão, visão, valores e objetivos estratégicos facilita a comunicação interna da instituição</w:t>
      </w:r>
      <w:r>
        <w:rPr>
          <w:rFonts w:ascii="Times New Roman" w:hAnsi="Times New Roman" w:eastAsia="Times New Roman" w:cs="Times New Roman"/>
          <w:color w:val="000000"/>
          <w:sz w:val="24"/>
          <w:szCs w:val="24"/>
          <w:rtl w:val="0"/>
        </w:rPr>
        <w:t>.</w:t>
      </w:r>
    </w:p>
    <w:p w14:paraId="0000010E">
      <w:pPr>
        <w:spacing w:line="360" w:lineRule="auto"/>
        <w:ind w:firstLine="878"/>
        <w:jc w:val="both"/>
        <w:rPr>
          <w:rFonts w:ascii="Times New Roman" w:hAnsi="Times New Roman" w:eastAsia="Times New Roman" w:cs="Times New Roman"/>
          <w:color w:val="000000"/>
          <w:sz w:val="24"/>
          <w:szCs w:val="24"/>
        </w:rPr>
      </w:pPr>
    </w:p>
    <w:p w14:paraId="0000010F">
      <w:pPr>
        <w:ind w:left="161" w:firstLine="0"/>
        <w:jc w:val="left"/>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 xml:space="preserve">Figura 2  – </w:t>
      </w:r>
      <w:r>
        <w:rPr>
          <w:rFonts w:ascii="Times New Roman" w:hAnsi="Times New Roman" w:eastAsia="Times New Roman" w:cs="Times New Roman"/>
          <w:color w:val="000000"/>
          <w:sz w:val="24"/>
          <w:szCs w:val="24"/>
          <w:rtl w:val="0"/>
        </w:rPr>
        <w:t>Mapa estratégico da PRAEC.</w:t>
      </w:r>
    </w:p>
    <w:p w14:paraId="00000110">
      <w:pPr>
        <w:pBdr>
          <w:top w:val="none" w:color="000000" w:sz="0" w:space="0"/>
          <w:left w:val="none" w:color="000000" w:sz="0" w:space="0"/>
          <w:bottom w:val="none" w:color="000000" w:sz="0" w:space="0"/>
          <w:right w:val="none" w:color="000000" w:sz="0" w:space="0"/>
          <w:between w:val="none" w:color="000000" w:sz="0" w:space="0"/>
        </w:pBdr>
        <w:spacing w:before="8"/>
        <w:rPr>
          <w:rFonts w:ascii="Times New Roman" w:hAnsi="Times New Roman" w:eastAsia="Times New Roman" w:cs="Times New Roman"/>
          <w:color w:val="000000"/>
          <w:sz w:val="24"/>
          <w:szCs w:val="24"/>
        </w:rPr>
      </w:pPr>
      <w:r>
        <w:drawing>
          <wp:anchor distT="0" distB="0" distL="0" distR="0" simplePos="0" relativeHeight="251659264" behindDoc="0" locked="0" layoutInCell="1" allowOverlap="1">
            <wp:simplePos x="0" y="0"/>
            <wp:positionH relativeFrom="column">
              <wp:posOffset>101600</wp:posOffset>
            </wp:positionH>
            <wp:positionV relativeFrom="paragraph">
              <wp:posOffset>88265</wp:posOffset>
            </wp:positionV>
            <wp:extent cx="5819140" cy="5554345"/>
            <wp:effectExtent l="0" t="0" r="0" b="0"/>
            <wp:wrapTopAndBottom/>
            <wp:docPr id="2075969361" name="image21.jpg"/>
            <wp:cNvGraphicFramePr/>
            <a:graphic xmlns:a="http://schemas.openxmlformats.org/drawingml/2006/main">
              <a:graphicData uri="http://schemas.openxmlformats.org/drawingml/2006/picture">
                <pic:pic xmlns:pic="http://schemas.openxmlformats.org/drawingml/2006/picture">
                  <pic:nvPicPr>
                    <pic:cNvPr id="2075969361" name="image21.jpg"/>
                    <pic:cNvPicPr preferRelativeResize="0"/>
                  </pic:nvPicPr>
                  <pic:blipFill>
                    <a:blip r:embed="rId15"/>
                    <a:srcRect/>
                    <a:stretch>
                      <a:fillRect/>
                    </a:stretch>
                  </pic:blipFill>
                  <pic:spPr>
                    <a:xfrm>
                      <a:off x="0" y="0"/>
                      <a:ext cx="5819140" cy="5554345"/>
                    </a:xfrm>
                    <a:prstGeom prst="rect">
                      <a:avLst/>
                    </a:prstGeom>
                  </pic:spPr>
                </pic:pic>
              </a:graphicData>
            </a:graphic>
          </wp:anchor>
        </w:drawing>
      </w:r>
    </w:p>
    <w:p w14:paraId="4ED4F0C1">
      <w:pPr>
        <w:spacing w:before="109"/>
        <w:ind w:left="161" w:firstLine="0"/>
        <w:jc w:val="center"/>
        <w:rPr>
          <w:rFonts w:ascii="Times New Roman" w:hAnsi="Times New Roman" w:eastAsia="Times New Roman" w:cs="Times New Roman"/>
          <w:color w:val="000000"/>
          <w:sz w:val="20"/>
          <w:szCs w:val="20"/>
        </w:rPr>
        <w:sectPr>
          <w:footerReference r:id="rId5" w:type="default"/>
          <w:pgSz w:w="11910" w:h="16840"/>
          <w:pgMar w:top="880" w:right="980" w:bottom="1200" w:left="1540" w:header="0" w:footer="1001" w:gutter="0"/>
          <w:pgNumType w:start="1"/>
          <w:cols w:space="720" w:num="1"/>
        </w:sectPr>
      </w:pPr>
      <w:r>
        <w:rPr>
          <w:rFonts w:ascii="Times New Roman" w:hAnsi="Times New Roman" w:eastAsia="Times New Roman" w:cs="Times New Roman"/>
          <w:color w:val="000000"/>
          <w:sz w:val="20"/>
          <w:szCs w:val="20"/>
          <w:rtl w:val="0"/>
        </w:rPr>
        <w:t>Fonte: PDU/PRAEC, 2020.</w:t>
      </w:r>
    </w:p>
    <w:p w14:paraId="00000112">
      <w:pPr>
        <w:pBdr>
          <w:top w:val="none" w:color="000000" w:sz="0" w:space="0"/>
          <w:left w:val="none" w:color="000000" w:sz="0" w:space="0"/>
          <w:bottom w:val="none" w:color="000000" w:sz="0" w:space="0"/>
          <w:right w:val="none" w:color="000000" w:sz="0" w:space="0"/>
          <w:between w:val="none" w:color="000000" w:sz="0" w:space="0"/>
        </w:pBdr>
        <w:tabs>
          <w:tab w:val="left" w:pos="402"/>
        </w:tabs>
        <w:spacing w:before="78" w:after="0" w:line="240" w:lineRule="auto"/>
        <w:rPr>
          <w:rFonts w:ascii="Times New Roman" w:hAnsi="Times New Roman" w:eastAsia="Times New Roman" w:cs="Times New Roman"/>
          <w:b/>
          <w:color w:val="000000"/>
          <w:sz w:val="24"/>
          <w:szCs w:val="24"/>
        </w:rPr>
      </w:pPr>
      <w:r>
        <w:rPr>
          <w:rFonts w:hint="default" w:ascii="Times New Roman" w:hAnsi="Times New Roman" w:eastAsia="Times New Roman" w:cs="Times New Roman"/>
          <w:b/>
          <w:color w:val="000000"/>
          <w:sz w:val="24"/>
          <w:szCs w:val="24"/>
          <w:rtl w:val="0"/>
          <w:lang w:val="pt-BR"/>
        </w:rPr>
        <w:tab/>
      </w:r>
      <w:r>
        <w:rPr>
          <w:rFonts w:hint="default" w:ascii="Times New Roman" w:hAnsi="Times New Roman" w:eastAsia="Times New Roman" w:cs="Times New Roman"/>
          <w:b/>
          <w:color w:val="000000"/>
          <w:sz w:val="24"/>
          <w:szCs w:val="24"/>
          <w:rtl w:val="0"/>
          <w:lang w:val="pt-BR"/>
        </w:rPr>
        <w:tab/>
      </w:r>
      <w:r>
        <w:rPr>
          <w:rFonts w:ascii="Times New Roman" w:hAnsi="Times New Roman" w:eastAsia="Times New Roman" w:cs="Times New Roman"/>
          <w:b/>
          <w:color w:val="000000"/>
          <w:sz w:val="24"/>
          <w:szCs w:val="24"/>
          <w:rtl w:val="0"/>
        </w:rPr>
        <w:t>2.6. ESTRUTURA ORGANIZACIONAL ADMINISTRATIVA DA UNIDADE</w:t>
      </w:r>
    </w:p>
    <w:p w14:paraId="00000113">
      <w:pPr>
        <w:pBdr>
          <w:top w:val="none" w:color="000000" w:sz="0" w:space="0"/>
          <w:left w:val="none" w:color="000000" w:sz="0" w:space="0"/>
          <w:bottom w:val="none" w:color="000000" w:sz="0" w:space="0"/>
          <w:right w:val="none" w:color="000000" w:sz="0" w:space="0"/>
          <w:between w:val="none" w:color="000000" w:sz="0" w:space="0"/>
        </w:pBdr>
        <w:tabs>
          <w:tab w:val="left" w:pos="402"/>
        </w:tabs>
        <w:spacing w:before="78" w:after="0" w:line="240" w:lineRule="auto"/>
        <w:rPr>
          <w:rFonts w:ascii="Times New Roman" w:hAnsi="Times New Roman" w:eastAsia="Times New Roman" w:cs="Times New Roman"/>
          <w:b/>
          <w:color w:val="000000"/>
          <w:sz w:val="24"/>
          <w:szCs w:val="24"/>
        </w:rPr>
      </w:pPr>
    </w:p>
    <w:p w14:paraId="00000114">
      <w:pPr>
        <w:pBdr>
          <w:top w:val="none" w:color="000000" w:sz="0" w:space="0"/>
          <w:left w:val="none" w:color="000000" w:sz="0" w:space="0"/>
          <w:bottom w:val="none" w:color="000000" w:sz="0" w:space="0"/>
          <w:right w:val="none" w:color="000000" w:sz="0" w:space="0"/>
          <w:between w:val="none" w:color="000000" w:sz="0" w:space="0"/>
        </w:pBdr>
        <w:ind w:left="161" w:right="837" w:firstLine="718" w:firstLineChars="0"/>
        <w:jc w:val="center"/>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 xml:space="preserve">Figura 3 – </w:t>
      </w:r>
      <w:r>
        <w:rPr>
          <w:rFonts w:ascii="Times New Roman" w:hAnsi="Times New Roman" w:eastAsia="Times New Roman" w:cs="Times New Roman"/>
          <w:color w:val="000000"/>
          <w:sz w:val="24"/>
          <w:szCs w:val="24"/>
          <w:rtl w:val="0"/>
        </w:rPr>
        <w:t>Organograma Geral da PRAEC: subunidades para as quais existem funções gratificadas.</w:t>
      </w:r>
    </w:p>
    <w:p w14:paraId="00000115">
      <w:pPr>
        <w:pBdr>
          <w:top w:val="none" w:color="000000" w:sz="0" w:space="0"/>
          <w:left w:val="none" w:color="000000" w:sz="0" w:space="0"/>
          <w:bottom w:val="none" w:color="000000" w:sz="0" w:space="0"/>
          <w:right w:val="none" w:color="000000" w:sz="0" w:space="0"/>
          <w:between w:val="none" w:color="000000" w:sz="0" w:space="0"/>
        </w:pBdr>
        <w:spacing w:before="6"/>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drawing>
          <wp:inline distT="0" distB="0" distL="0" distR="0">
            <wp:extent cx="5740400" cy="4398010"/>
            <wp:effectExtent l="0" t="0" r="0" b="0"/>
            <wp:docPr id="2075969368" name="image34.png"/>
            <wp:cNvGraphicFramePr/>
            <a:graphic xmlns:a="http://schemas.openxmlformats.org/drawingml/2006/main">
              <a:graphicData uri="http://schemas.openxmlformats.org/drawingml/2006/picture">
                <pic:pic xmlns:pic="http://schemas.openxmlformats.org/drawingml/2006/picture">
                  <pic:nvPicPr>
                    <pic:cNvPr id="2075969368" name="image34.png"/>
                    <pic:cNvPicPr preferRelativeResize="0"/>
                  </pic:nvPicPr>
                  <pic:blipFill>
                    <a:blip r:embed="rId16"/>
                    <a:srcRect/>
                    <a:stretch>
                      <a:fillRect/>
                    </a:stretch>
                  </pic:blipFill>
                  <pic:spPr>
                    <a:xfrm>
                      <a:off x="0" y="0"/>
                      <a:ext cx="5740400" cy="4398010"/>
                    </a:xfrm>
                    <a:prstGeom prst="rect">
                      <a:avLst/>
                    </a:prstGeom>
                  </pic:spPr>
                </pic:pic>
              </a:graphicData>
            </a:graphic>
          </wp:inline>
        </w:drawing>
      </w:r>
    </w:p>
    <w:p w14:paraId="00000116">
      <w:pPr>
        <w:spacing w:before="225"/>
        <w:ind w:left="161" w:firstLine="0"/>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Fonte: PDU/PRAEC, 2020.</w:t>
      </w:r>
    </w:p>
    <w:p w14:paraId="00000117">
      <w:pPr>
        <w:spacing w:after="0"/>
        <w:jc w:val="both"/>
        <w:rPr>
          <w:rFonts w:ascii="Times New Roman" w:hAnsi="Times New Roman" w:eastAsia="Times New Roman" w:cs="Times New Roman"/>
          <w:color w:val="000000"/>
          <w:sz w:val="24"/>
          <w:szCs w:val="24"/>
        </w:rPr>
      </w:pPr>
    </w:p>
    <w:p w14:paraId="00000118">
      <w:pPr>
        <w:spacing w:after="0"/>
        <w:jc w:val="both"/>
        <w:rPr>
          <w:rFonts w:ascii="Times New Roman" w:hAnsi="Times New Roman" w:eastAsia="Times New Roman" w:cs="Times New Roman"/>
          <w:color w:val="000000"/>
          <w:sz w:val="24"/>
          <w:szCs w:val="24"/>
        </w:rPr>
      </w:pPr>
    </w:p>
    <w:p w14:paraId="757DF7F7">
      <w:pPr>
        <w:pBdr>
          <w:top w:val="none" w:color="000000" w:sz="0" w:space="0"/>
          <w:left w:val="none" w:color="000000" w:sz="0" w:space="0"/>
          <w:bottom w:val="none" w:color="000000" w:sz="0" w:space="0"/>
          <w:right w:val="none" w:color="000000" w:sz="0" w:space="0"/>
          <w:between w:val="none" w:color="000000" w:sz="0" w:space="0"/>
        </w:pBdr>
        <w:spacing w:before="78" w:line="360" w:lineRule="auto"/>
        <w:ind w:right="119" w:firstLine="878"/>
        <w:jc w:val="both"/>
        <w:rPr>
          <w:rFonts w:ascii="Times New Roman" w:hAnsi="Times New Roman" w:eastAsia="Times New Roman" w:cs="Times New Roman"/>
          <w:color w:val="000000"/>
          <w:sz w:val="24"/>
          <w:szCs w:val="24"/>
        </w:rPr>
        <w:sectPr>
          <w:pgSz w:w="11910" w:h="16840"/>
          <w:pgMar w:top="1320" w:right="980" w:bottom="1200" w:left="1540" w:header="0" w:footer="1001" w:gutter="0"/>
          <w:cols w:space="720" w:num="1"/>
        </w:sectPr>
      </w:pPr>
      <w:r>
        <w:rPr>
          <w:rFonts w:hint="default" w:ascii="Times New Roman" w:hAnsi="Times New Roman" w:eastAsia="Times New Roman"/>
          <w:color w:val="000000"/>
          <w:sz w:val="24"/>
          <w:szCs w:val="24"/>
          <w:rtl w:val="0"/>
        </w:rPr>
        <w:t xml:space="preserve">A estrutura administrativa da PRAEC está detalhada na </w:t>
      </w:r>
      <w:r>
        <w:rPr>
          <w:rFonts w:hint="default" w:ascii="Times New Roman" w:hAnsi="Times New Roman" w:eastAsia="Times New Roman"/>
          <w:b/>
          <w:bCs/>
          <w:color w:val="000000"/>
          <w:sz w:val="24"/>
          <w:szCs w:val="24"/>
          <w:rtl w:val="0"/>
        </w:rPr>
        <w:t>Figura 4</w:t>
      </w:r>
      <w:r>
        <w:rPr>
          <w:rFonts w:hint="default" w:ascii="Times New Roman" w:hAnsi="Times New Roman" w:eastAsia="Times New Roman"/>
          <w:color w:val="000000"/>
          <w:sz w:val="24"/>
          <w:szCs w:val="24"/>
          <w:rtl w:val="0"/>
        </w:rPr>
        <w:t xml:space="preserve">. Os NAEs e RUs são representados com linhas tracejadas para indicar a gestão compartilhada entre a PRAEC e as diretorias de cada </w:t>
      </w:r>
      <w:r>
        <w:rPr>
          <w:rFonts w:hint="default" w:ascii="Times New Roman" w:hAnsi="Times New Roman" w:eastAsia="Times New Roman"/>
          <w:color w:val="000000"/>
          <w:sz w:val="24"/>
          <w:szCs w:val="24"/>
          <w:rtl w:val="0"/>
          <w:lang w:val="pt-BR"/>
        </w:rPr>
        <w:t>Campus</w:t>
      </w:r>
      <w:r>
        <w:rPr>
          <w:rFonts w:hint="default" w:ascii="Times New Roman" w:hAnsi="Times New Roman" w:eastAsia="Times New Roman"/>
          <w:color w:val="000000"/>
          <w:sz w:val="24"/>
          <w:szCs w:val="24"/>
          <w:rtl w:val="0"/>
        </w:rPr>
        <w:t>, que colaboram no planejamento e suporte das políticas e ações de assistência estudantil. O NAU, responsável pelas políticas de acessibilidade em toda a UFPI, se reporta diretamente à PRAEC e atua em nível de coordenação, com uma posição gratificada (FG-2)</w:t>
      </w:r>
      <w:r>
        <w:rPr>
          <w:rFonts w:ascii="Times New Roman" w:hAnsi="Times New Roman" w:eastAsia="Times New Roman" w:cs="Times New Roman"/>
          <w:color w:val="000000"/>
          <w:sz w:val="24"/>
          <w:szCs w:val="24"/>
          <w:rtl w:val="0"/>
        </w:rPr>
        <w:t>.</w:t>
      </w:r>
    </w:p>
    <w:p w14:paraId="0000011A">
      <w:pPr>
        <w:spacing w:before="137"/>
        <w:ind w:left="118" w:firstLine="719" w:firstLineChars="0"/>
        <w:jc w:val="left"/>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 xml:space="preserve">Figura 4 – </w:t>
      </w:r>
      <w:r>
        <w:rPr>
          <w:rFonts w:ascii="Times New Roman" w:hAnsi="Times New Roman" w:eastAsia="Times New Roman" w:cs="Times New Roman"/>
          <w:color w:val="000000"/>
          <w:sz w:val="24"/>
          <w:szCs w:val="24"/>
          <w:rtl w:val="0"/>
        </w:rPr>
        <w:t>Organograma administrativo da PRAEC</w:t>
      </w:r>
    </w:p>
    <w:p w14:paraId="0000011B">
      <w:pPr>
        <w:pBdr>
          <w:top w:val="none" w:color="000000" w:sz="0" w:space="0"/>
          <w:left w:val="none" w:color="000000" w:sz="0" w:space="0"/>
          <w:bottom w:val="none" w:color="000000" w:sz="0" w:space="0"/>
          <w:right w:val="none" w:color="000000" w:sz="0" w:space="0"/>
          <w:between w:val="none" w:color="000000" w:sz="0" w:space="0"/>
        </w:pBdr>
        <w:spacing w:before="6"/>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drawing>
          <wp:inline distT="0" distB="0" distL="0" distR="0">
            <wp:extent cx="8854440" cy="4493895"/>
            <wp:effectExtent l="0" t="0" r="0" b="0"/>
            <wp:docPr id="2075969369" name="image31.jpg"/>
            <wp:cNvGraphicFramePr/>
            <a:graphic xmlns:a="http://schemas.openxmlformats.org/drawingml/2006/main">
              <a:graphicData uri="http://schemas.openxmlformats.org/drawingml/2006/picture">
                <pic:pic xmlns:pic="http://schemas.openxmlformats.org/drawingml/2006/picture">
                  <pic:nvPicPr>
                    <pic:cNvPr id="2075969369" name="image31.jpg"/>
                    <pic:cNvPicPr preferRelativeResize="0"/>
                  </pic:nvPicPr>
                  <pic:blipFill>
                    <a:blip r:embed="rId17"/>
                    <a:srcRect/>
                    <a:stretch>
                      <a:fillRect/>
                    </a:stretch>
                  </pic:blipFill>
                  <pic:spPr>
                    <a:xfrm>
                      <a:off x="0" y="0"/>
                      <a:ext cx="8854440" cy="4493895"/>
                    </a:xfrm>
                    <a:prstGeom prst="rect">
                      <a:avLst/>
                    </a:prstGeom>
                  </pic:spPr>
                </pic:pic>
              </a:graphicData>
            </a:graphic>
          </wp:inline>
        </w:drawing>
      </w:r>
    </w:p>
    <w:p w14:paraId="21727571">
      <w:pPr>
        <w:ind w:left="118" w:right="115" w:firstLine="0"/>
        <w:jc w:val="both"/>
        <w:rPr>
          <w:rFonts w:ascii="Times New Roman" w:hAnsi="Times New Roman" w:eastAsia="Times New Roman" w:cs="Times New Roman"/>
          <w:color w:val="000000"/>
          <w:sz w:val="20"/>
          <w:szCs w:val="20"/>
        </w:rPr>
        <w:sectPr>
          <w:pgSz w:w="16840" w:h="11910" w:orient="landscape"/>
          <w:pgMar w:top="1542" w:right="1320" w:bottom="981" w:left="1200" w:header="0" w:footer="1003" w:gutter="0"/>
          <w:cols w:space="720" w:num="1"/>
        </w:sectPr>
      </w:pPr>
      <w:r>
        <w:rPr>
          <w:rFonts w:ascii="Times New Roman" w:hAnsi="Times New Roman" w:eastAsia="Times New Roman" w:cs="Times New Roman"/>
          <w:color w:val="000000"/>
          <w:sz w:val="18"/>
          <w:szCs w:val="18"/>
          <w:rtl w:val="0"/>
        </w:rPr>
        <w:t>Assessoria, Secretaria e Divisão de Gestão e Avaliação são órgãos de assessoria; NAE’s</w:t>
      </w:r>
      <w:r>
        <w:rPr>
          <w:rFonts w:hint="default" w:ascii="Times New Roman" w:hAnsi="Times New Roman" w:eastAsia="Times New Roman" w:cs="Times New Roman"/>
          <w:color w:val="000000"/>
          <w:sz w:val="18"/>
          <w:szCs w:val="18"/>
          <w:rtl w:val="0"/>
          <w:lang w:val="pt-BR"/>
        </w:rPr>
        <w:t xml:space="preserve"> </w:t>
      </w:r>
      <w:r>
        <w:rPr>
          <w:rFonts w:ascii="Times New Roman" w:hAnsi="Times New Roman" w:eastAsia="Times New Roman" w:cs="Times New Roman"/>
          <w:color w:val="000000"/>
          <w:sz w:val="18"/>
          <w:szCs w:val="18"/>
          <w:rtl w:val="0"/>
        </w:rPr>
        <w:t xml:space="preserve">(não tem FG) e RU’s(tem FG-2) dos </w:t>
      </w:r>
      <w:r>
        <w:rPr>
          <w:rFonts w:ascii="Times New Roman" w:hAnsi="Times New Roman" w:eastAsia="Times New Roman" w:cs="Times New Roman"/>
          <w:i/>
          <w:color w:val="000000"/>
          <w:sz w:val="18"/>
          <w:szCs w:val="18"/>
          <w:rtl w:val="0"/>
        </w:rPr>
        <w:t xml:space="preserve">Campi </w:t>
      </w:r>
      <w:r>
        <w:rPr>
          <w:rFonts w:ascii="Times New Roman" w:hAnsi="Times New Roman" w:eastAsia="Times New Roman" w:cs="Times New Roman"/>
          <w:color w:val="000000"/>
          <w:sz w:val="18"/>
          <w:szCs w:val="18"/>
          <w:rtl w:val="0"/>
        </w:rPr>
        <w:t xml:space="preserve">(Picos, Floriano e Bom Jesus) são órgãos de gestão compartilhada sendo hierarquicamente subordinados às diretorias de cada </w:t>
      </w:r>
      <w:r>
        <w:rPr>
          <w:rFonts w:ascii="Times New Roman" w:hAnsi="Times New Roman" w:eastAsia="Times New Roman" w:cs="Times New Roman"/>
          <w:color w:val="000000"/>
          <w:sz w:val="18"/>
          <w:szCs w:val="18"/>
          <w:rtl w:val="0"/>
          <w:lang w:val="pt-BR"/>
        </w:rPr>
        <w:t>Campus</w:t>
      </w:r>
      <w:r>
        <w:rPr>
          <w:rFonts w:ascii="Times New Roman" w:hAnsi="Times New Roman" w:eastAsia="Times New Roman" w:cs="Times New Roman"/>
          <w:color w:val="000000"/>
          <w:sz w:val="18"/>
          <w:szCs w:val="18"/>
          <w:rtl w:val="0"/>
        </w:rPr>
        <w:t xml:space="preserve"> e sua ligação com a PRAEC é referente ao planejamento das políticas e ações de assistência estudantil, bem como de suporte; NAU é responsável pela política de acessibilidade em toda a UFPI, responde diretamente à PRAEC, atuando em nível de coordenadoria. </w:t>
      </w:r>
      <w:r>
        <w:rPr>
          <w:rFonts w:ascii="Times New Roman" w:hAnsi="Times New Roman" w:eastAsia="Times New Roman" w:cs="Times New Roman"/>
          <w:color w:val="000000"/>
          <w:sz w:val="20"/>
          <w:szCs w:val="20"/>
          <w:rtl w:val="0"/>
        </w:rPr>
        <w:t>Fonte: PRAEC, 2022.</w:t>
      </w:r>
    </w:p>
    <w:p w14:paraId="0000011D">
      <w:pPr>
        <w:pBdr>
          <w:top w:val="none" w:color="000000" w:sz="0" w:space="0"/>
          <w:left w:val="none" w:color="000000" w:sz="0" w:space="0"/>
          <w:bottom w:val="none" w:color="000000" w:sz="0" w:space="0"/>
          <w:right w:val="none" w:color="000000" w:sz="0" w:space="0"/>
          <w:between w:val="none" w:color="000000" w:sz="0" w:space="0"/>
        </w:pBdr>
        <w:tabs>
          <w:tab w:val="left" w:pos="542"/>
        </w:tabs>
        <w:spacing w:before="90" w:after="0" w:line="360" w:lineRule="auto"/>
        <w:jc w:val="both"/>
        <w:rPr>
          <w:rFonts w:ascii="Times New Roman" w:hAnsi="Times New Roman" w:eastAsia="Times New Roman" w:cs="Times New Roman"/>
          <w:b/>
          <w:color w:val="000000"/>
          <w:sz w:val="24"/>
          <w:szCs w:val="24"/>
        </w:rPr>
      </w:pPr>
      <w:r>
        <w:rPr>
          <w:rFonts w:hint="default" w:ascii="Times New Roman" w:hAnsi="Times New Roman" w:eastAsia="Times New Roman" w:cs="Times New Roman"/>
          <w:b/>
          <w:color w:val="000000"/>
          <w:sz w:val="24"/>
          <w:szCs w:val="24"/>
          <w:rtl w:val="0"/>
          <w:lang w:val="pt-BR"/>
        </w:rPr>
        <w:tab/>
      </w:r>
      <w:r>
        <w:rPr>
          <w:rFonts w:ascii="Times New Roman" w:hAnsi="Times New Roman" w:eastAsia="Times New Roman" w:cs="Times New Roman"/>
          <w:b/>
          <w:color w:val="000000"/>
          <w:sz w:val="24"/>
          <w:szCs w:val="24"/>
          <w:rtl w:val="0"/>
        </w:rPr>
        <w:t>2.7. COMPETÊNCIAS DAS SUBUNIDADES E SETORES DA UNIDADE</w:t>
      </w:r>
    </w:p>
    <w:p w14:paraId="0000011F">
      <w:pPr>
        <w:pBdr>
          <w:top w:val="none" w:color="000000" w:sz="0" w:space="0"/>
          <w:left w:val="none" w:color="000000" w:sz="0" w:space="0"/>
          <w:bottom w:val="none" w:color="000000" w:sz="0" w:space="0"/>
          <w:right w:val="none" w:color="000000" w:sz="0" w:space="0"/>
          <w:between w:val="none" w:color="000000" w:sz="0" w:space="0"/>
        </w:pBdr>
        <w:spacing w:before="139" w:line="360" w:lineRule="auto"/>
        <w:ind w:left="181" w:right="119" w:firstLine="699"/>
        <w:jc w:val="both"/>
        <w:rPr>
          <w:rFonts w:ascii="Times New Roman" w:hAnsi="Times New Roman" w:eastAsia="Times New Roman" w:cs="Times New Roman"/>
          <w:color w:val="000000"/>
          <w:sz w:val="24"/>
          <w:szCs w:val="24"/>
        </w:rPr>
      </w:pPr>
      <w:r>
        <w:rPr>
          <w:rFonts w:hint="default" w:ascii="Times New Roman" w:hAnsi="Times New Roman" w:eastAsia="Times New Roman"/>
          <w:color w:val="000000"/>
          <w:sz w:val="24"/>
          <w:szCs w:val="24"/>
          <w:rtl w:val="0"/>
        </w:rPr>
        <w:t>A PRAEC tem como responsabilidade principal supervisionar, coordenar e controlar as atividades de assistência estudantil na universidade, atuando como um órgão de direção superior.  As principais atribuições dos setores vinculados à PRAEC são:</w:t>
      </w:r>
    </w:p>
    <w:p w14:paraId="00000120">
      <w:pPr>
        <w:numPr>
          <w:ilvl w:val="0"/>
          <w:numId w:val="3"/>
        </w:numPr>
        <w:pBdr>
          <w:top w:val="none" w:color="000000" w:sz="0" w:space="0"/>
          <w:left w:val="none" w:color="000000" w:sz="0" w:space="0"/>
          <w:bottom w:val="none" w:color="000000" w:sz="0" w:space="0"/>
          <w:right w:val="none" w:color="000000" w:sz="0" w:space="0"/>
          <w:between w:val="none" w:color="000000" w:sz="0" w:space="0"/>
        </w:pBdr>
        <w:tabs>
          <w:tab w:val="left" w:pos="357"/>
        </w:tabs>
        <w:spacing w:after="0" w:line="360" w:lineRule="auto"/>
        <w:ind w:left="181" w:right="119"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 xml:space="preserve">– CACOM: </w:t>
      </w:r>
      <w:r>
        <w:rPr>
          <w:rFonts w:ascii="Times New Roman" w:hAnsi="Times New Roman" w:eastAsia="Times New Roman" w:cs="Times New Roman"/>
          <w:color w:val="000000"/>
          <w:sz w:val="24"/>
          <w:szCs w:val="24"/>
          <w:rtl w:val="0"/>
        </w:rPr>
        <w:t xml:space="preserve">Dirigir, coordenar, supervisionar e avaliar as atividades dos respectivos serviços de </w:t>
      </w:r>
      <w:r>
        <w:rPr>
          <w:rFonts w:ascii="Times New Roman" w:hAnsi="Times New Roman" w:eastAsia="Times New Roman" w:cs="Times New Roman"/>
          <w:sz w:val="24"/>
          <w:szCs w:val="24"/>
          <w:rtl w:val="0"/>
        </w:rPr>
        <w:t>A</w:t>
      </w:r>
      <w:r>
        <w:rPr>
          <w:rFonts w:ascii="Times New Roman" w:hAnsi="Times New Roman" w:eastAsia="Times New Roman" w:cs="Times New Roman"/>
          <w:color w:val="000000"/>
          <w:sz w:val="24"/>
          <w:szCs w:val="24"/>
          <w:rtl w:val="0"/>
        </w:rPr>
        <w:t xml:space="preserve">ssistência </w:t>
      </w:r>
      <w:r>
        <w:rPr>
          <w:rFonts w:ascii="Times New Roman" w:hAnsi="Times New Roman" w:eastAsia="Times New Roman" w:cs="Times New Roman"/>
          <w:sz w:val="24"/>
          <w:szCs w:val="24"/>
          <w:rtl w:val="0"/>
        </w:rPr>
        <w:t>E</w:t>
      </w:r>
      <w:r>
        <w:rPr>
          <w:rFonts w:ascii="Times New Roman" w:hAnsi="Times New Roman" w:eastAsia="Times New Roman" w:cs="Times New Roman"/>
          <w:color w:val="000000"/>
          <w:sz w:val="24"/>
          <w:szCs w:val="24"/>
          <w:rtl w:val="0"/>
        </w:rPr>
        <w:t>studantil para melhoria qualitativa das atividades, métodos e técnicas de suas respectivas áreas;</w:t>
      </w:r>
    </w:p>
    <w:p w14:paraId="00000121">
      <w:pPr>
        <w:pBdr>
          <w:top w:val="none" w:color="000000" w:sz="0" w:space="0"/>
          <w:left w:val="none" w:color="000000" w:sz="0" w:space="0"/>
          <w:bottom w:val="none" w:color="000000" w:sz="0" w:space="0"/>
          <w:right w:val="none" w:color="000000" w:sz="0" w:space="0"/>
          <w:between w:val="none" w:color="000000" w:sz="0" w:space="0"/>
        </w:pBdr>
        <w:tabs>
          <w:tab w:val="left" w:pos="357"/>
        </w:tabs>
        <w:spacing w:after="0" w:line="360" w:lineRule="auto"/>
        <w:ind w:left="181" w:right="119" w:firstLine="0"/>
        <w:jc w:val="both"/>
        <w:rPr>
          <w:rFonts w:ascii="Times New Roman" w:hAnsi="Times New Roman" w:eastAsia="Times New Roman" w:cs="Times New Roman"/>
          <w:color w:val="000000"/>
          <w:sz w:val="24"/>
          <w:szCs w:val="24"/>
        </w:rPr>
      </w:pPr>
    </w:p>
    <w:p w14:paraId="00000122">
      <w:pPr>
        <w:numPr>
          <w:ilvl w:val="0"/>
          <w:numId w:val="3"/>
        </w:numPr>
        <w:pBdr>
          <w:top w:val="none" w:color="000000" w:sz="0" w:space="0"/>
          <w:left w:val="none" w:color="000000" w:sz="0" w:space="0"/>
          <w:bottom w:val="none" w:color="000000" w:sz="0" w:space="0"/>
          <w:right w:val="none" w:color="000000" w:sz="0" w:space="0"/>
          <w:between w:val="none" w:color="000000" w:sz="0" w:space="0"/>
        </w:pBdr>
        <w:tabs>
          <w:tab w:val="left" w:pos="475"/>
        </w:tabs>
        <w:spacing w:after="0" w:line="360" w:lineRule="auto"/>
        <w:ind w:left="181" w:right="120"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 NAU</w:t>
      </w:r>
      <w:r>
        <w:rPr>
          <w:rFonts w:ascii="Times New Roman" w:hAnsi="Times New Roman" w:eastAsia="Times New Roman" w:cs="Times New Roman"/>
          <w:color w:val="000000"/>
          <w:sz w:val="24"/>
          <w:szCs w:val="24"/>
          <w:rtl w:val="0"/>
        </w:rPr>
        <w:t>: Promover a permanência qualificada dos(as) estudantes público-alvo da educação especial (PAEE);</w:t>
      </w:r>
    </w:p>
    <w:p w14:paraId="00000123">
      <w:pPr>
        <w:pBdr>
          <w:top w:val="none" w:color="000000" w:sz="0" w:space="0"/>
          <w:left w:val="none" w:color="000000" w:sz="0" w:space="0"/>
          <w:bottom w:val="none" w:color="000000" w:sz="0" w:space="0"/>
          <w:right w:val="none" w:color="000000" w:sz="0" w:space="0"/>
          <w:between w:val="none" w:color="000000" w:sz="0" w:space="0"/>
        </w:pBdr>
        <w:tabs>
          <w:tab w:val="left" w:pos="475"/>
        </w:tabs>
        <w:spacing w:after="0" w:line="360" w:lineRule="auto"/>
        <w:ind w:left="181" w:right="120" w:firstLine="0"/>
        <w:jc w:val="both"/>
        <w:rPr>
          <w:rFonts w:ascii="Times New Roman" w:hAnsi="Times New Roman" w:eastAsia="Times New Roman" w:cs="Times New Roman"/>
          <w:color w:val="000000"/>
          <w:sz w:val="24"/>
          <w:szCs w:val="24"/>
        </w:rPr>
      </w:pPr>
    </w:p>
    <w:p w14:paraId="0E8CA351">
      <w:pPr>
        <w:numPr>
          <w:ilvl w:val="0"/>
          <w:numId w:val="3"/>
        </w:numPr>
        <w:pBdr>
          <w:top w:val="none" w:color="000000" w:sz="0" w:space="0"/>
          <w:left w:val="none" w:color="000000" w:sz="0" w:space="0"/>
          <w:bottom w:val="none" w:color="000000" w:sz="0" w:space="0"/>
          <w:right w:val="none" w:color="000000" w:sz="0" w:space="0"/>
          <w:between w:val="none" w:color="000000" w:sz="0" w:space="0"/>
        </w:pBdr>
        <w:tabs>
          <w:tab w:val="left" w:pos="520"/>
        </w:tabs>
        <w:spacing w:after="0" w:line="360" w:lineRule="auto"/>
        <w:ind w:left="520" w:hanging="339"/>
        <w:jc w:val="both"/>
        <w:rPr>
          <w:rFonts w:ascii="Times New Roman" w:hAnsi="Times New Roman" w:eastAsia="Times New Roman" w:cs="Times New Roman"/>
          <w:color w:val="000000"/>
          <w:sz w:val="24"/>
          <w:szCs w:val="24"/>
        </w:rPr>
        <w:sectPr>
          <w:pgSz w:w="11910" w:h="16840"/>
          <w:pgMar w:top="1417" w:right="1558" w:bottom="1417" w:left="1701" w:header="708" w:footer="708" w:gutter="0"/>
          <w:cols w:space="720" w:num="1"/>
        </w:sectPr>
      </w:pPr>
      <w:r>
        <w:rPr>
          <w:rFonts w:ascii="Times New Roman" w:hAnsi="Times New Roman" w:eastAsia="Times New Roman" w:cs="Times New Roman"/>
          <w:color w:val="000000"/>
          <w:sz w:val="24"/>
          <w:szCs w:val="24"/>
          <w:rtl w:val="0"/>
        </w:rPr>
        <w:t xml:space="preserve">- </w:t>
      </w:r>
      <w:r>
        <w:rPr>
          <w:rFonts w:ascii="Times New Roman" w:hAnsi="Times New Roman" w:eastAsia="Times New Roman" w:cs="Times New Roman"/>
          <w:b/>
          <w:color w:val="000000"/>
          <w:sz w:val="24"/>
          <w:szCs w:val="24"/>
          <w:rtl w:val="0"/>
        </w:rPr>
        <w:t>CRU</w:t>
      </w:r>
      <w:r>
        <w:rPr>
          <w:rFonts w:ascii="Times New Roman" w:hAnsi="Times New Roman" w:eastAsia="Times New Roman" w:cs="Times New Roman"/>
          <w:color w:val="000000"/>
          <w:sz w:val="24"/>
          <w:szCs w:val="24"/>
          <w:rtl w:val="0"/>
        </w:rPr>
        <w:t>: Dirigir e coordenar o funcionamento dos Restaurantes Universitários.</w:t>
      </w:r>
    </w:p>
    <w:p w14:paraId="00000125">
      <w:pPr>
        <w:pBdr>
          <w:top w:val="none" w:color="000000" w:sz="0" w:space="0"/>
          <w:left w:val="none" w:color="000000" w:sz="0" w:space="0"/>
          <w:bottom w:val="none" w:color="000000" w:sz="0" w:space="0"/>
          <w:right w:val="none" w:color="000000" w:sz="0" w:space="0"/>
          <w:between w:val="none" w:color="000000" w:sz="0" w:space="0"/>
        </w:pBdr>
        <w:tabs>
          <w:tab w:val="left" w:pos="1419"/>
        </w:tabs>
        <w:spacing w:before="90" w:after="0" w:line="240" w:lineRule="auto"/>
        <w:ind w:left="1067" w:firstLine="1067"/>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2.8. ROL DE RESPONSÁVEIS DA UNIDADE</w:t>
      </w:r>
    </w:p>
    <w:p w14:paraId="00000126">
      <w:pPr>
        <w:spacing w:after="0" w:line="360" w:lineRule="auto"/>
        <w:ind w:firstLine="878"/>
        <w:jc w:val="both"/>
        <w:rPr>
          <w:rFonts w:ascii="Times New Roman" w:hAnsi="Times New Roman" w:eastAsia="Times New Roman" w:cs="Times New Roman"/>
          <w:color w:val="000000"/>
          <w:sz w:val="24"/>
          <w:szCs w:val="24"/>
        </w:rPr>
      </w:pPr>
    </w:p>
    <w:p w14:paraId="00000127">
      <w:pPr>
        <w:spacing w:after="0" w:line="360" w:lineRule="auto"/>
        <w:ind w:firstLine="87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No Quadro 1, apresenta-se as informações sobre todos os dirigentes que atuaram na PRAEC e subunidades, no ano de 2022, incluindo os respectivos substitutos por ocasião de férias, saída temporária dos titulares, etc.).</w:t>
      </w:r>
    </w:p>
    <w:p w14:paraId="00000128">
      <w:pPr>
        <w:spacing w:after="0" w:line="360" w:lineRule="auto"/>
        <w:ind w:firstLine="878"/>
        <w:jc w:val="both"/>
        <w:rPr>
          <w:rFonts w:ascii="Times New Roman" w:hAnsi="Times New Roman" w:eastAsia="Times New Roman" w:cs="Times New Roman"/>
          <w:color w:val="000000"/>
          <w:sz w:val="24"/>
          <w:szCs w:val="24"/>
        </w:rPr>
      </w:pPr>
      <w:sdt>
        <w:sdtPr>
          <w:tag w:val="goog_rdk_3"/>
          <w:id w:val="147455365"/>
        </w:sdtPr>
        <w:sdtContent/>
      </w:sdt>
    </w:p>
    <w:p w14:paraId="00000129">
      <w:pPr>
        <w:spacing w:after="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Quadro 1 –</w:t>
      </w:r>
      <w:r>
        <w:rPr>
          <w:rFonts w:ascii="Times New Roman" w:hAnsi="Times New Roman" w:eastAsia="Times New Roman" w:cs="Times New Roman"/>
          <w:color w:val="000000"/>
          <w:sz w:val="24"/>
          <w:szCs w:val="24"/>
          <w:rtl w:val="0"/>
        </w:rPr>
        <w:t xml:space="preserve"> Rol dos responsáveis pela unidade no ano de 202</w:t>
      </w:r>
      <w:r>
        <w:rPr>
          <w:rFonts w:ascii="Times New Roman" w:hAnsi="Times New Roman" w:eastAsia="Times New Roman" w:cs="Times New Roman"/>
          <w:sz w:val="24"/>
          <w:szCs w:val="24"/>
          <w:rtl w:val="0"/>
        </w:rPr>
        <w:t>4</w:t>
      </w:r>
      <w:r>
        <w:rPr>
          <w:rFonts w:ascii="Times New Roman" w:hAnsi="Times New Roman" w:eastAsia="Times New Roman" w:cs="Times New Roman"/>
          <w:color w:val="000000"/>
          <w:sz w:val="24"/>
          <w:szCs w:val="24"/>
          <w:rtl w:val="0"/>
        </w:rPr>
        <w:t>.</w:t>
      </w:r>
    </w:p>
    <w:tbl>
      <w:tblPr>
        <w:tblStyle w:val="181"/>
        <w:tblW w:w="1463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0" w:type="dxa"/>
          <w:bottom w:w="0" w:type="dxa"/>
          <w:right w:w="70" w:type="dxa"/>
        </w:tblCellMar>
      </w:tblPr>
      <w:tblGrid>
        <w:gridCol w:w="1643"/>
        <w:gridCol w:w="1515"/>
        <w:gridCol w:w="1087"/>
        <w:gridCol w:w="1434"/>
        <w:gridCol w:w="1398"/>
        <w:gridCol w:w="3198"/>
        <w:gridCol w:w="1483"/>
        <w:gridCol w:w="2875"/>
      </w:tblGrid>
      <w:tr w14:paraId="5ED2B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64" w:hRule="atLeast"/>
          <w:jc w:val="center"/>
        </w:trPr>
        <w:tc>
          <w:tcPr>
            <w:tcBorders>
              <w:top w:val="single" w:color="000000" w:sz="4" w:space="0"/>
              <w:left w:val="single" w:color="000000" w:sz="4" w:space="0"/>
              <w:bottom w:val="single" w:color="000000" w:sz="4" w:space="0"/>
              <w:right w:val="single" w:color="000000" w:sz="4" w:space="0"/>
            </w:tcBorders>
            <w:shd w:val="clear" w:color="auto" w:fill="DAE3F3"/>
            <w:tcMar>
              <w:top w:w="0" w:type="dxa"/>
              <w:left w:w="0" w:type="dxa"/>
              <w:bottom w:w="0" w:type="dxa"/>
              <w:right w:w="0" w:type="dxa"/>
            </w:tcMar>
            <w:vAlign w:val="center"/>
          </w:tcPr>
          <w:p w14:paraId="0000012A">
            <w:pPr>
              <w:widowControl/>
              <w:autoSpaceDE w:val="0"/>
              <w:autoSpaceDN w:val="0"/>
              <w:spacing w:after="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Unidade/ Subunidade</w:t>
            </w:r>
          </w:p>
        </w:tc>
        <w:tc>
          <w:tcPr>
            <w:tcBorders>
              <w:top w:val="single" w:color="000000" w:sz="4" w:space="0"/>
              <w:left w:val="single" w:color="000000" w:sz="4" w:space="0"/>
              <w:bottom w:val="single" w:color="000000" w:sz="4" w:space="0"/>
              <w:right w:val="single" w:color="000000" w:sz="4" w:space="0"/>
            </w:tcBorders>
            <w:shd w:val="clear" w:color="auto" w:fill="DAE3F3"/>
            <w:tcMar>
              <w:top w:w="0" w:type="dxa"/>
              <w:left w:w="0" w:type="dxa"/>
              <w:bottom w:w="0" w:type="dxa"/>
              <w:right w:w="0" w:type="dxa"/>
            </w:tcMar>
            <w:vAlign w:val="center"/>
          </w:tcPr>
          <w:p w14:paraId="0000012B">
            <w:pPr>
              <w:widowControl/>
              <w:autoSpaceDE w:val="0"/>
              <w:autoSpaceDN w:val="0"/>
              <w:spacing w:after="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Função</w:t>
            </w:r>
          </w:p>
        </w:tc>
        <w:tc>
          <w:tcPr>
            <w:tcBorders>
              <w:top w:val="single" w:color="000000" w:sz="4" w:space="0"/>
              <w:left w:val="single" w:color="000000" w:sz="4" w:space="0"/>
              <w:bottom w:val="single" w:color="000000" w:sz="4" w:space="0"/>
              <w:right w:val="single" w:color="000000" w:sz="4" w:space="0"/>
            </w:tcBorders>
            <w:shd w:val="clear" w:color="auto" w:fill="DAE3F3"/>
            <w:tcMar>
              <w:top w:w="0" w:type="dxa"/>
              <w:left w:w="0" w:type="dxa"/>
              <w:bottom w:w="0" w:type="dxa"/>
              <w:right w:w="0" w:type="dxa"/>
            </w:tcMar>
            <w:vAlign w:val="center"/>
          </w:tcPr>
          <w:p w14:paraId="0000012C">
            <w:pPr>
              <w:widowControl/>
              <w:autoSpaceDE w:val="0"/>
              <w:autoSpaceDN w:val="0"/>
              <w:spacing w:after="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N° ato da Reitoria</w:t>
            </w:r>
          </w:p>
        </w:tc>
        <w:tc>
          <w:tcPr>
            <w:tcBorders>
              <w:top w:val="single" w:color="000000" w:sz="4" w:space="0"/>
              <w:left w:val="single" w:color="000000" w:sz="4" w:space="0"/>
              <w:bottom w:val="single" w:color="000000" w:sz="4" w:space="0"/>
              <w:right w:val="single" w:color="000000" w:sz="4" w:space="0"/>
            </w:tcBorders>
            <w:shd w:val="clear" w:color="auto" w:fill="DAE3F3"/>
            <w:tcMar>
              <w:top w:w="0" w:type="dxa"/>
              <w:left w:w="0" w:type="dxa"/>
              <w:bottom w:w="0" w:type="dxa"/>
              <w:right w:w="0" w:type="dxa"/>
            </w:tcMar>
            <w:vAlign w:val="center"/>
          </w:tcPr>
          <w:p w14:paraId="0000012D">
            <w:pPr>
              <w:widowControl/>
              <w:autoSpaceDE w:val="0"/>
              <w:autoSpaceDN w:val="0"/>
              <w:spacing w:after="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Nome</w:t>
            </w:r>
          </w:p>
        </w:tc>
        <w:tc>
          <w:tcPr>
            <w:tcBorders>
              <w:top w:val="single" w:color="000000" w:sz="4" w:space="0"/>
              <w:left w:val="single" w:color="000000" w:sz="4" w:space="0"/>
              <w:bottom w:val="single" w:color="000000" w:sz="4" w:space="0"/>
              <w:right w:val="single" w:color="000000" w:sz="4" w:space="0"/>
            </w:tcBorders>
            <w:shd w:val="clear" w:color="auto" w:fill="DAE3F3"/>
            <w:tcMar>
              <w:top w:w="0" w:type="dxa"/>
              <w:left w:w="0" w:type="dxa"/>
              <w:bottom w:w="0" w:type="dxa"/>
              <w:right w:w="0" w:type="dxa"/>
            </w:tcMar>
            <w:vAlign w:val="center"/>
          </w:tcPr>
          <w:p w14:paraId="0000012E">
            <w:pPr>
              <w:widowControl/>
              <w:autoSpaceDE w:val="0"/>
              <w:autoSpaceDN w:val="0"/>
              <w:spacing w:after="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Cargo</w:t>
            </w:r>
          </w:p>
        </w:tc>
        <w:tc>
          <w:tcPr>
            <w:tcBorders>
              <w:top w:val="single" w:color="000000" w:sz="4" w:space="0"/>
              <w:left w:val="single" w:color="000000" w:sz="4" w:space="0"/>
              <w:bottom w:val="single" w:color="000000" w:sz="4" w:space="0"/>
              <w:right w:val="single" w:color="000000" w:sz="4" w:space="0"/>
            </w:tcBorders>
            <w:shd w:val="clear" w:color="auto" w:fill="DAE3F3"/>
            <w:tcMar>
              <w:top w:w="0" w:type="dxa"/>
              <w:left w:w="0" w:type="dxa"/>
              <w:bottom w:w="0" w:type="dxa"/>
              <w:right w:w="0" w:type="dxa"/>
            </w:tcMar>
            <w:vAlign w:val="center"/>
          </w:tcPr>
          <w:p w14:paraId="0000012F">
            <w:pPr>
              <w:widowControl/>
              <w:autoSpaceDE w:val="0"/>
              <w:autoSpaceDN w:val="0"/>
              <w:spacing w:after="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E-mail</w:t>
            </w:r>
          </w:p>
        </w:tc>
        <w:tc>
          <w:tcPr>
            <w:tcBorders>
              <w:top w:val="single" w:color="000000" w:sz="4" w:space="0"/>
              <w:left w:val="single" w:color="000000" w:sz="4" w:space="0"/>
              <w:bottom w:val="single" w:color="000000" w:sz="4" w:space="0"/>
              <w:right w:val="single" w:color="000000" w:sz="4" w:space="0"/>
            </w:tcBorders>
            <w:shd w:val="clear" w:color="auto" w:fill="DAE3F3"/>
            <w:tcMar>
              <w:top w:w="0" w:type="dxa"/>
              <w:left w:w="0" w:type="dxa"/>
              <w:bottom w:w="0" w:type="dxa"/>
              <w:right w:w="0" w:type="dxa"/>
            </w:tcMar>
            <w:vAlign w:val="center"/>
          </w:tcPr>
          <w:p w14:paraId="00000130">
            <w:pPr>
              <w:widowControl/>
              <w:autoSpaceDE w:val="0"/>
              <w:autoSpaceDN w:val="0"/>
              <w:spacing w:after="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Telefone Institucional</w:t>
            </w:r>
          </w:p>
        </w:tc>
        <w:tc>
          <w:tcPr>
            <w:tcBorders>
              <w:top w:val="single" w:color="000000" w:sz="4" w:space="0"/>
              <w:left w:val="single" w:color="000000" w:sz="4" w:space="0"/>
              <w:bottom w:val="single" w:color="000000" w:sz="4" w:space="0"/>
              <w:right w:val="single" w:color="000000" w:sz="4" w:space="0"/>
            </w:tcBorders>
            <w:shd w:val="clear" w:color="auto" w:fill="DAE3F3"/>
            <w:tcMar>
              <w:top w:w="0" w:type="dxa"/>
              <w:left w:w="0" w:type="dxa"/>
              <w:bottom w:w="0" w:type="dxa"/>
              <w:right w:w="0" w:type="dxa"/>
            </w:tcMar>
            <w:vAlign w:val="center"/>
          </w:tcPr>
          <w:p w14:paraId="00000131">
            <w:pPr>
              <w:widowControl/>
              <w:autoSpaceDE w:val="0"/>
              <w:autoSpaceDN w:val="0"/>
              <w:spacing w:after="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Mandato (Início – Término)</w:t>
            </w:r>
          </w:p>
        </w:tc>
      </w:tr>
      <w:tr w14:paraId="00CAD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68" w:hRule="atLeast"/>
          <w:jc w:val="center"/>
        </w:trPr>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32">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PRÓ-REITORIA</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33">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Pró-reitor Titular</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34">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349/21</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35">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Mônica Arrivabene</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36">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Docente</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37">
            <w:pPr>
              <w:widowControl/>
              <w:autoSpaceDE w:val="0"/>
              <w:autoSpaceDN w:val="0"/>
              <w:spacing w:after="0" w:line="240" w:lineRule="auto"/>
              <w:jc w:val="center"/>
              <w:rPr>
                <w:rFonts w:ascii="Times New Roman" w:hAnsi="Times New Roman" w:eastAsia="Times New Roman" w:cs="Times New Roman"/>
                <w:color w:val="000000"/>
                <w:sz w:val="20"/>
                <w:szCs w:val="20"/>
              </w:rPr>
            </w:pPr>
            <w:r>
              <w:rPr>
                <w:color w:val="2E75B5"/>
              </w:rPr>
              <w:fldChar w:fldCharType="begin"/>
            </w:r>
            <w:r>
              <w:rPr>
                <w:color w:val="2E75B5"/>
              </w:rPr>
              <w:instrText xml:space="preserve"> HYPERLINK "mailto:arrivabene@ufpi.edu.br" \h </w:instrText>
            </w:r>
            <w:r>
              <w:rPr>
                <w:color w:val="2E75B5"/>
              </w:rPr>
              <w:fldChar w:fldCharType="separate"/>
            </w:r>
            <w:r>
              <w:rPr>
                <w:rFonts w:ascii="Times New Roman" w:hAnsi="Times New Roman" w:eastAsia="Times New Roman" w:cs="Times New Roman"/>
                <w:color w:val="000000"/>
                <w:sz w:val="20"/>
                <w:szCs w:val="20"/>
                <w:rtl w:val="0"/>
              </w:rPr>
              <w:t>arrivabene@ufpi.edu.br</w:t>
            </w:r>
            <w:r>
              <w:rPr>
                <w:rFonts w:ascii="Times New Roman" w:hAnsi="Times New Roman" w:eastAsia="Times New Roman" w:cs="Times New Roman"/>
                <w:color w:val="000000"/>
                <w:sz w:val="20"/>
                <w:szCs w:val="20"/>
                <w:rtl w:val="0"/>
              </w:rPr>
              <w:fldChar w:fldCharType="end"/>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38">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(86) 3215-5640</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39">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23/03/2021</w:t>
            </w:r>
          </w:p>
          <w:p w14:paraId="0000013A">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auto"/>
                <w:sz w:val="20"/>
                <w:szCs w:val="20"/>
                <w:rtl w:val="0"/>
              </w:rPr>
              <w:t>- até 20/11/2024</w:t>
            </w:r>
          </w:p>
        </w:tc>
      </w:tr>
      <w:tr w14:paraId="3935F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68" w:hRule="atLeast"/>
          <w:jc w:val="center"/>
        </w:trPr>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3B">
            <w:pPr>
              <w:widowControl/>
              <w:autoSpaceDE w:val="0"/>
              <w:autoSpaceDN w:val="0"/>
              <w:jc w:val="center"/>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z w:val="20"/>
                <w:szCs w:val="20"/>
                <w:highlight w:val="none"/>
                <w:rtl w:val="0"/>
              </w:rPr>
              <w:t>PRÓ-REITORIA</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3C">
            <w:pPr>
              <w:widowControl/>
              <w:autoSpaceDE w:val="0"/>
              <w:autoSpaceDN w:val="0"/>
              <w:jc w:val="center"/>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z w:val="20"/>
                <w:szCs w:val="20"/>
                <w:highlight w:val="none"/>
                <w:rtl w:val="0"/>
              </w:rPr>
              <w:t>Pró-reitor Titular</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3D">
            <w:pPr>
              <w:widowControl/>
              <w:autoSpaceDE w:val="0"/>
              <w:autoSpaceDN w:val="0"/>
              <w:spacing w:after="0" w:line="240" w:lineRule="auto"/>
              <w:jc w:val="center"/>
              <w:rPr>
                <w:rFonts w:ascii="Times New Roman" w:hAnsi="Times New Roman" w:eastAsia="Times New Roman" w:cs="Times New Roman"/>
                <w:color w:val="000000"/>
                <w:sz w:val="20"/>
                <w:szCs w:val="20"/>
                <w:highlight w:val="none"/>
              </w:rPr>
            </w:pP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3E">
            <w:pPr>
              <w:widowControl/>
              <w:autoSpaceDE w:val="0"/>
              <w:autoSpaceDN w:val="0"/>
              <w:spacing w:after="0" w:line="240" w:lineRule="auto"/>
              <w:jc w:val="center"/>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z w:val="20"/>
                <w:szCs w:val="20"/>
                <w:highlight w:val="none"/>
                <w:rtl w:val="0"/>
              </w:rPr>
              <w:t>Emídio Matos</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3F">
            <w:pPr>
              <w:widowControl/>
              <w:autoSpaceDE w:val="0"/>
              <w:autoSpaceDN w:val="0"/>
              <w:spacing w:after="0" w:line="240" w:lineRule="auto"/>
              <w:jc w:val="center"/>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z w:val="20"/>
                <w:szCs w:val="20"/>
                <w:highlight w:val="none"/>
                <w:rtl w:val="0"/>
              </w:rPr>
              <w:t>Docente</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40">
            <w:pPr>
              <w:widowControl/>
              <w:autoSpaceDE w:val="0"/>
              <w:autoSpaceDN w:val="0"/>
              <w:spacing w:after="0" w:line="240" w:lineRule="auto"/>
              <w:jc w:val="center"/>
              <w:rPr>
                <w:rFonts w:ascii="Times New Roman" w:hAnsi="Times New Roman" w:eastAsia="Times New Roman" w:cs="Times New Roman"/>
                <w:color w:val="000000"/>
                <w:sz w:val="20"/>
                <w:szCs w:val="20"/>
                <w:highlight w:val="none"/>
              </w:rPr>
            </w:pPr>
            <w:r>
              <w:rPr>
                <w:rFonts w:hint="default" w:ascii="Times New Roman" w:hAnsi="Times New Roman" w:eastAsia="Times New Roman" w:cs="Times New Roman"/>
                <w:color w:val="000000"/>
                <w:sz w:val="20"/>
                <w:szCs w:val="20"/>
                <w:highlight w:val="none"/>
                <w:rtl w:val="0"/>
                <w:lang w:val="pt-BR"/>
              </w:rPr>
              <w:t>emidiomatos</w:t>
            </w:r>
            <w:r>
              <w:rPr>
                <w:rFonts w:ascii="Times New Roman" w:hAnsi="Times New Roman" w:eastAsia="Times New Roman" w:cs="Times New Roman"/>
                <w:color w:val="000000"/>
                <w:sz w:val="20"/>
                <w:szCs w:val="20"/>
                <w:highlight w:val="none"/>
                <w:rtl w:val="0"/>
              </w:rPr>
              <w:t>@ufpi.edu.br</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41">
            <w:pPr>
              <w:widowControl/>
              <w:autoSpaceDE w:val="0"/>
              <w:autoSpaceDN w:val="0"/>
              <w:jc w:val="center"/>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z w:val="20"/>
                <w:szCs w:val="20"/>
                <w:highlight w:val="none"/>
                <w:rtl w:val="0"/>
              </w:rPr>
              <w:t>(86) 3215-5640</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42">
            <w:pPr>
              <w:widowControl/>
              <w:autoSpaceDE w:val="0"/>
              <w:autoSpaceDN w:val="0"/>
              <w:spacing w:after="0" w:line="240" w:lineRule="auto"/>
              <w:jc w:val="center"/>
              <w:rPr>
                <w:rFonts w:hint="default" w:ascii="Times New Roman" w:hAnsi="Times New Roman" w:eastAsia="Times New Roman" w:cs="Times New Roman"/>
                <w:color w:val="000000"/>
                <w:sz w:val="20"/>
                <w:szCs w:val="20"/>
                <w:highlight w:val="none"/>
                <w:lang w:val="pt-BR"/>
              </w:rPr>
            </w:pPr>
            <w:r>
              <w:rPr>
                <w:rFonts w:hint="default" w:ascii="Times New Roman" w:hAnsi="Times New Roman" w:eastAsia="Times New Roman" w:cs="Times New Roman"/>
                <w:color w:val="000000"/>
                <w:sz w:val="20"/>
                <w:szCs w:val="20"/>
                <w:highlight w:val="none"/>
                <w:lang w:val="pt-BR"/>
              </w:rPr>
              <w:t>Início em 21/11/2024</w:t>
            </w:r>
          </w:p>
        </w:tc>
      </w:tr>
      <w:tr w14:paraId="3CC602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3" w:hRule="atLeast"/>
          <w:jc w:val="center"/>
        </w:trPr>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43">
            <w:pPr>
              <w:widowControl/>
              <w:autoSpaceDE w:val="0"/>
              <w:autoSpaceDN w:val="0"/>
              <w:spacing w:after="0" w:line="240" w:lineRule="auto"/>
              <w:jc w:val="center"/>
              <w:rPr>
                <w:rFonts w:ascii="Times New Roman" w:hAnsi="Times New Roman" w:eastAsia="Times New Roman" w:cs="Times New Roman"/>
                <w:color w:val="auto"/>
                <w:sz w:val="20"/>
                <w:szCs w:val="20"/>
              </w:rPr>
            </w:pPr>
          </w:p>
          <w:p w14:paraId="00000144">
            <w:pPr>
              <w:widowControl/>
              <w:autoSpaceDE w:val="0"/>
              <w:autoSpaceDN w:val="0"/>
              <w:spacing w:after="0" w:line="240" w:lineRule="auto"/>
              <w:jc w:val="center"/>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PRÓ-REITORIA</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45">
            <w:pPr>
              <w:widowControl/>
              <w:autoSpaceDE w:val="0"/>
              <w:autoSpaceDN w:val="0"/>
              <w:spacing w:after="0" w:line="240" w:lineRule="auto"/>
              <w:jc w:val="center"/>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 xml:space="preserve">Pró-reitora </w:t>
            </w:r>
          </w:p>
          <w:p w14:paraId="00000146">
            <w:pPr>
              <w:widowControl/>
              <w:autoSpaceDE w:val="0"/>
              <w:autoSpaceDN w:val="0"/>
              <w:spacing w:after="0" w:line="240" w:lineRule="auto"/>
              <w:jc w:val="center"/>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Substituta</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47">
            <w:pPr>
              <w:widowControl/>
              <w:autoSpaceDE w:val="0"/>
              <w:autoSpaceDN w:val="0"/>
              <w:spacing w:after="0" w:line="240" w:lineRule="auto"/>
              <w:jc w:val="center"/>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318/23</w:t>
            </w:r>
          </w:p>
          <w:p w14:paraId="00000148">
            <w:pPr>
              <w:widowControl/>
              <w:autoSpaceDE w:val="0"/>
              <w:autoSpaceDN w:val="0"/>
              <w:spacing w:after="0" w:line="240" w:lineRule="auto"/>
              <w:jc w:val="center"/>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1274/23</w:t>
            </w:r>
          </w:p>
          <w:p w14:paraId="00000149">
            <w:pPr>
              <w:widowControl/>
              <w:autoSpaceDE w:val="0"/>
              <w:autoSpaceDN w:val="0"/>
              <w:spacing w:after="0" w:line="240" w:lineRule="auto"/>
              <w:jc w:val="center"/>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1896/23</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4A">
            <w:pPr>
              <w:widowControl/>
              <w:autoSpaceDE w:val="0"/>
              <w:autoSpaceDN w:val="0"/>
              <w:spacing w:after="0" w:line="240" w:lineRule="auto"/>
              <w:jc w:val="center"/>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Tânia Vasconcelos Cavalcante</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4B">
            <w:pPr>
              <w:widowControl/>
              <w:autoSpaceDE w:val="0"/>
              <w:autoSpaceDN w:val="0"/>
              <w:spacing w:after="0" w:line="240" w:lineRule="auto"/>
              <w:jc w:val="center"/>
              <w:rPr>
                <w:rFonts w:ascii="Times New Roman" w:hAnsi="Times New Roman" w:eastAsia="Times New Roman" w:cs="Times New Roman"/>
                <w:color w:val="auto"/>
                <w:sz w:val="20"/>
                <w:szCs w:val="20"/>
              </w:rPr>
            </w:pPr>
          </w:p>
          <w:p w14:paraId="0000014C">
            <w:pPr>
              <w:widowControl/>
              <w:autoSpaceDE w:val="0"/>
              <w:autoSpaceDN w:val="0"/>
              <w:spacing w:after="0" w:line="240" w:lineRule="auto"/>
              <w:jc w:val="center"/>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Docente</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4D">
            <w:pPr>
              <w:widowControl/>
              <w:autoSpaceDE w:val="0"/>
              <w:autoSpaceDN w:val="0"/>
              <w:spacing w:after="0" w:line="240" w:lineRule="auto"/>
              <w:jc w:val="center"/>
              <w:rPr>
                <w:rFonts w:ascii="Times New Roman" w:hAnsi="Times New Roman" w:eastAsia="Times New Roman" w:cs="Times New Roman"/>
                <w:color w:val="auto"/>
                <w:sz w:val="20"/>
                <w:szCs w:val="20"/>
              </w:rPr>
            </w:pPr>
          </w:p>
          <w:p w14:paraId="0000014E">
            <w:pPr>
              <w:widowControl/>
              <w:autoSpaceDE w:val="0"/>
              <w:autoSpaceDN w:val="0"/>
              <w:spacing w:after="0" w:line="240" w:lineRule="auto"/>
              <w:jc w:val="center"/>
              <w:rPr>
                <w:rFonts w:ascii="Times New Roman" w:hAnsi="Times New Roman" w:eastAsia="Times New Roman" w:cs="Times New Roman"/>
                <w:color w:val="auto"/>
                <w:sz w:val="20"/>
                <w:szCs w:val="20"/>
              </w:rPr>
            </w:pPr>
            <w:r>
              <w:rPr>
                <w:color w:val="auto"/>
              </w:rPr>
              <w:fldChar w:fldCharType="begin"/>
            </w:r>
            <w:r>
              <w:rPr>
                <w:color w:val="auto"/>
              </w:rPr>
              <w:instrText xml:space="preserve"> HYPERLINK "mailto:tania@ufpi.edu.br" \h </w:instrText>
            </w:r>
            <w:r>
              <w:rPr>
                <w:color w:val="auto"/>
              </w:rPr>
              <w:fldChar w:fldCharType="separate"/>
            </w:r>
            <w:r>
              <w:rPr>
                <w:rFonts w:ascii="Times New Roman" w:hAnsi="Times New Roman" w:eastAsia="Times New Roman" w:cs="Times New Roman"/>
                <w:color w:val="auto"/>
                <w:sz w:val="20"/>
                <w:szCs w:val="20"/>
                <w:rtl w:val="0"/>
              </w:rPr>
              <w:t>tania@ufpi.edu.br</w:t>
            </w:r>
            <w:r>
              <w:rPr>
                <w:rFonts w:ascii="Times New Roman" w:hAnsi="Times New Roman" w:eastAsia="Times New Roman" w:cs="Times New Roman"/>
                <w:color w:val="auto"/>
                <w:sz w:val="20"/>
                <w:szCs w:val="20"/>
                <w:rtl w:val="0"/>
              </w:rPr>
              <w:fldChar w:fldCharType="end"/>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4F">
            <w:pPr>
              <w:widowControl/>
              <w:autoSpaceDE w:val="0"/>
              <w:autoSpaceDN w:val="0"/>
              <w:spacing w:after="0" w:line="240" w:lineRule="auto"/>
              <w:jc w:val="center"/>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(86) 3215-5640</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50">
            <w:pPr>
              <w:widowControl/>
              <w:autoSpaceDE w:val="0"/>
              <w:autoSpaceDN w:val="0"/>
              <w:spacing w:after="0" w:line="240" w:lineRule="auto"/>
              <w:jc w:val="center"/>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08/03/2023 a 17/03/2023</w:t>
            </w:r>
          </w:p>
          <w:p w14:paraId="00000151">
            <w:pPr>
              <w:widowControl/>
              <w:autoSpaceDE w:val="0"/>
              <w:autoSpaceDN w:val="0"/>
              <w:spacing w:after="0" w:line="240" w:lineRule="auto"/>
              <w:jc w:val="center"/>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15/08/2023 a 18/08/2023</w:t>
            </w:r>
          </w:p>
          <w:p w14:paraId="00000152">
            <w:pPr>
              <w:widowControl/>
              <w:autoSpaceDE w:val="0"/>
              <w:autoSpaceDN w:val="0"/>
              <w:spacing w:after="0" w:line="240" w:lineRule="auto"/>
              <w:jc w:val="center"/>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23/11/2023 a 22/12/2023</w:t>
            </w:r>
          </w:p>
        </w:tc>
      </w:tr>
      <w:tr w14:paraId="6E024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458" w:hRule="atLeast"/>
          <w:jc w:val="center"/>
        </w:trPr>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53">
            <w:pPr>
              <w:widowControl/>
              <w:autoSpaceDE w:val="0"/>
              <w:autoSpaceDN w:val="0"/>
              <w:spacing w:after="0" w:line="240" w:lineRule="auto"/>
              <w:jc w:val="center"/>
              <w:rPr>
                <w:rFonts w:ascii="Times New Roman" w:hAnsi="Times New Roman" w:eastAsia="Times New Roman" w:cs="Times New Roman"/>
                <w:color w:val="auto"/>
                <w:sz w:val="20"/>
                <w:szCs w:val="20"/>
              </w:rPr>
            </w:pPr>
          </w:p>
          <w:p w14:paraId="00000154">
            <w:pPr>
              <w:widowControl/>
              <w:autoSpaceDE w:val="0"/>
              <w:autoSpaceDN w:val="0"/>
              <w:spacing w:after="0" w:line="240" w:lineRule="auto"/>
              <w:jc w:val="center"/>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PRÓ-REITORIA</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55">
            <w:pPr>
              <w:widowControl/>
              <w:autoSpaceDE w:val="0"/>
              <w:autoSpaceDN w:val="0"/>
              <w:spacing w:after="0" w:line="240" w:lineRule="auto"/>
              <w:jc w:val="center"/>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 xml:space="preserve">Pró-reitora </w:t>
            </w:r>
          </w:p>
          <w:p w14:paraId="00000156">
            <w:pPr>
              <w:widowControl/>
              <w:autoSpaceDE w:val="0"/>
              <w:autoSpaceDN w:val="0"/>
              <w:spacing w:after="0" w:line="240" w:lineRule="auto"/>
              <w:jc w:val="center"/>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Substituta</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57">
            <w:pPr>
              <w:widowControl/>
              <w:autoSpaceDE w:val="0"/>
              <w:autoSpaceDN w:val="0"/>
              <w:spacing w:after="0" w:line="240" w:lineRule="auto"/>
              <w:jc w:val="center"/>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1597/23</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58">
            <w:pPr>
              <w:widowControl/>
              <w:autoSpaceDE w:val="0"/>
              <w:autoSpaceDN w:val="0"/>
              <w:spacing w:after="0" w:line="240" w:lineRule="auto"/>
              <w:jc w:val="center"/>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Michelle De Oliveira Maia Parente</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59">
            <w:pPr>
              <w:widowControl/>
              <w:autoSpaceDE w:val="0"/>
              <w:autoSpaceDN w:val="0"/>
              <w:spacing w:after="0" w:line="240" w:lineRule="auto"/>
              <w:jc w:val="center"/>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Docente</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5A">
            <w:pPr>
              <w:widowControl/>
              <w:autoSpaceDE w:val="0"/>
              <w:autoSpaceDN w:val="0"/>
              <w:spacing w:after="0" w:line="240" w:lineRule="auto"/>
              <w:jc w:val="center"/>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 xml:space="preserve">michelleomaia@ufpi.edu.br </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5B">
            <w:pPr>
              <w:widowControl/>
              <w:autoSpaceDE w:val="0"/>
              <w:autoSpaceDN w:val="0"/>
              <w:spacing w:after="0" w:line="240" w:lineRule="auto"/>
              <w:jc w:val="center"/>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(86) 3215-5640</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5C">
            <w:pPr>
              <w:widowControl/>
              <w:autoSpaceDE w:val="0"/>
              <w:autoSpaceDN w:val="0"/>
              <w:spacing w:after="0" w:line="240" w:lineRule="auto"/>
              <w:jc w:val="center"/>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25/09/2023 a 26/09/2023</w:t>
            </w:r>
          </w:p>
        </w:tc>
      </w:tr>
      <w:tr w14:paraId="7F23B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68" w:hRule="atLeast"/>
          <w:jc w:val="center"/>
        </w:trPr>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5D">
            <w:pPr>
              <w:widowControl/>
              <w:autoSpaceDE w:val="0"/>
              <w:autoSpaceDN w:val="0"/>
              <w:spacing w:after="0" w:line="240" w:lineRule="auto"/>
              <w:jc w:val="center"/>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z w:val="20"/>
                <w:szCs w:val="20"/>
                <w:highlight w:val="none"/>
                <w:rtl w:val="0"/>
              </w:rPr>
              <w:t>CACOM</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5E">
            <w:pPr>
              <w:widowControl/>
              <w:autoSpaceDE w:val="0"/>
              <w:autoSpaceDN w:val="0"/>
              <w:spacing w:after="0" w:line="240" w:lineRule="auto"/>
              <w:jc w:val="center"/>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z w:val="20"/>
                <w:szCs w:val="20"/>
                <w:highlight w:val="none"/>
                <w:rtl w:val="0"/>
              </w:rPr>
              <w:t>Coordenadora</w:t>
            </w:r>
          </w:p>
          <w:p w14:paraId="0000015F">
            <w:pPr>
              <w:widowControl/>
              <w:autoSpaceDE w:val="0"/>
              <w:autoSpaceDN w:val="0"/>
              <w:spacing w:after="0" w:line="240" w:lineRule="auto"/>
              <w:jc w:val="center"/>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z w:val="20"/>
                <w:szCs w:val="20"/>
                <w:highlight w:val="none"/>
                <w:rtl w:val="0"/>
              </w:rPr>
              <w:t>Titular</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60">
            <w:pPr>
              <w:widowControl/>
              <w:autoSpaceDE w:val="0"/>
              <w:autoSpaceDN w:val="0"/>
              <w:spacing w:after="0" w:line="240" w:lineRule="auto"/>
              <w:jc w:val="center"/>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z w:val="20"/>
                <w:szCs w:val="20"/>
                <w:highlight w:val="none"/>
                <w:rtl w:val="0"/>
              </w:rPr>
              <w:t>1113/21</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61">
            <w:pPr>
              <w:widowControl/>
              <w:autoSpaceDE w:val="0"/>
              <w:autoSpaceDN w:val="0"/>
              <w:spacing w:after="0" w:line="240" w:lineRule="auto"/>
              <w:jc w:val="center"/>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z w:val="20"/>
                <w:szCs w:val="20"/>
                <w:highlight w:val="none"/>
                <w:rtl w:val="0"/>
              </w:rPr>
              <w:t>Aldora Maria Lebre Ferreira</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62">
            <w:pPr>
              <w:widowControl/>
              <w:autoSpaceDE w:val="0"/>
              <w:autoSpaceDN w:val="0"/>
              <w:spacing w:after="0" w:line="240" w:lineRule="auto"/>
              <w:jc w:val="center"/>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z w:val="20"/>
                <w:szCs w:val="20"/>
                <w:highlight w:val="none"/>
                <w:rtl w:val="0"/>
              </w:rPr>
              <w:t>Docente</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63">
            <w:pPr>
              <w:widowControl/>
              <w:autoSpaceDE w:val="0"/>
              <w:autoSpaceDN w:val="0"/>
              <w:spacing w:after="0" w:line="240" w:lineRule="auto"/>
              <w:jc w:val="center"/>
              <w:rPr>
                <w:rFonts w:ascii="Times New Roman" w:hAnsi="Times New Roman" w:eastAsia="Times New Roman" w:cs="Times New Roman"/>
                <w:color w:val="000000"/>
                <w:sz w:val="20"/>
                <w:szCs w:val="20"/>
                <w:highlight w:val="none"/>
              </w:rPr>
            </w:pPr>
            <w:r>
              <w:rPr>
                <w:color w:val="2E75B5"/>
                <w:highlight w:val="none"/>
              </w:rPr>
              <w:fldChar w:fldCharType="begin"/>
            </w:r>
            <w:r>
              <w:rPr>
                <w:color w:val="2E75B5"/>
                <w:highlight w:val="none"/>
              </w:rPr>
              <w:instrText xml:space="preserve"> HYPERLINK "mailto:cacom@ufpi.edu.br" \h </w:instrText>
            </w:r>
            <w:r>
              <w:rPr>
                <w:color w:val="2E75B5"/>
                <w:highlight w:val="none"/>
              </w:rPr>
              <w:fldChar w:fldCharType="separate"/>
            </w:r>
            <w:r>
              <w:rPr>
                <w:rFonts w:ascii="Times New Roman" w:hAnsi="Times New Roman" w:eastAsia="Times New Roman" w:cs="Times New Roman"/>
                <w:color w:val="000000"/>
                <w:sz w:val="20"/>
                <w:szCs w:val="20"/>
                <w:highlight w:val="none"/>
                <w:rtl w:val="0"/>
              </w:rPr>
              <w:t>cacom@ufpi.edu.br</w:t>
            </w:r>
            <w:r>
              <w:rPr>
                <w:rFonts w:ascii="Times New Roman" w:hAnsi="Times New Roman" w:eastAsia="Times New Roman" w:cs="Times New Roman"/>
                <w:color w:val="000000"/>
                <w:sz w:val="20"/>
                <w:szCs w:val="20"/>
                <w:highlight w:val="none"/>
                <w:rtl w:val="0"/>
              </w:rPr>
              <w:fldChar w:fldCharType="end"/>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64">
            <w:pPr>
              <w:widowControl/>
              <w:autoSpaceDE w:val="0"/>
              <w:autoSpaceDN w:val="0"/>
              <w:spacing w:after="0" w:line="240" w:lineRule="auto"/>
              <w:jc w:val="center"/>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z w:val="20"/>
                <w:szCs w:val="20"/>
                <w:highlight w:val="none"/>
                <w:rtl w:val="0"/>
              </w:rPr>
              <w:t>(86) 3215-5506</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65">
            <w:pPr>
              <w:widowControl/>
              <w:autoSpaceDE w:val="0"/>
              <w:autoSpaceDN w:val="0"/>
              <w:spacing w:after="0" w:line="240" w:lineRule="auto"/>
              <w:jc w:val="center"/>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z w:val="20"/>
                <w:szCs w:val="20"/>
                <w:highlight w:val="none"/>
                <w:rtl w:val="0"/>
              </w:rPr>
              <w:t>20/09/2021 - até 21/11/2024</w:t>
            </w:r>
          </w:p>
        </w:tc>
      </w:tr>
      <w:tr w14:paraId="73CFC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68" w:hRule="atLeast"/>
          <w:jc w:val="center"/>
        </w:trPr>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66">
            <w:pPr>
              <w:widowControl/>
              <w:autoSpaceDE w:val="0"/>
              <w:autoSpaceDN w:val="0"/>
              <w:spacing w:after="0" w:line="240" w:lineRule="auto"/>
              <w:jc w:val="center"/>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z w:val="20"/>
                <w:szCs w:val="20"/>
                <w:highlight w:val="none"/>
                <w:rtl w:val="0"/>
              </w:rPr>
              <w:t>CACOM</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67">
            <w:pPr>
              <w:widowControl/>
              <w:autoSpaceDE w:val="0"/>
              <w:autoSpaceDN w:val="0"/>
              <w:jc w:val="center"/>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z w:val="20"/>
                <w:szCs w:val="20"/>
                <w:highlight w:val="none"/>
                <w:rtl w:val="0"/>
              </w:rPr>
              <w:t>Coordenadora</w:t>
            </w:r>
          </w:p>
          <w:p w14:paraId="00000168">
            <w:pPr>
              <w:widowControl/>
              <w:autoSpaceDE w:val="0"/>
              <w:autoSpaceDN w:val="0"/>
              <w:jc w:val="center"/>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z w:val="20"/>
                <w:szCs w:val="20"/>
                <w:highlight w:val="none"/>
                <w:rtl w:val="0"/>
              </w:rPr>
              <w:t>Titular</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69">
            <w:pPr>
              <w:widowControl/>
              <w:autoSpaceDE w:val="0"/>
              <w:autoSpaceDN w:val="0"/>
              <w:spacing w:after="0" w:line="240" w:lineRule="auto"/>
              <w:jc w:val="center"/>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z w:val="20"/>
                <w:szCs w:val="20"/>
                <w:highlight w:val="none"/>
                <w:rtl w:val="0"/>
              </w:rPr>
              <w:t>1831/24</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6A">
            <w:pPr>
              <w:widowControl/>
              <w:autoSpaceDE w:val="0"/>
              <w:autoSpaceDN w:val="0"/>
              <w:spacing w:after="0" w:line="240" w:lineRule="auto"/>
              <w:jc w:val="center"/>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z w:val="20"/>
                <w:szCs w:val="20"/>
                <w:highlight w:val="none"/>
                <w:rtl w:val="0"/>
              </w:rPr>
              <w:t>Rafaella Santiago Sousa Freitas</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6B">
            <w:pPr>
              <w:widowControl/>
              <w:autoSpaceDE w:val="0"/>
              <w:autoSpaceDN w:val="0"/>
              <w:jc w:val="center"/>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z w:val="20"/>
                <w:szCs w:val="20"/>
                <w:highlight w:val="none"/>
                <w:rtl w:val="0"/>
              </w:rPr>
              <w:t>Assistente Social</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6C">
            <w:pPr>
              <w:widowControl/>
              <w:autoSpaceDE w:val="0"/>
              <w:autoSpaceDN w:val="0"/>
              <w:jc w:val="center"/>
              <w:rPr>
                <w:rFonts w:ascii="Times New Roman" w:hAnsi="Times New Roman" w:eastAsia="Times New Roman" w:cs="Times New Roman"/>
                <w:color w:val="000000"/>
                <w:sz w:val="20"/>
                <w:szCs w:val="20"/>
                <w:highlight w:val="none"/>
              </w:rPr>
            </w:pPr>
            <w:r>
              <w:rPr>
                <w:color w:val="2E75B5"/>
                <w:highlight w:val="none"/>
              </w:rPr>
              <w:fldChar w:fldCharType="begin"/>
            </w:r>
            <w:r>
              <w:rPr>
                <w:color w:val="2E75B5"/>
                <w:highlight w:val="none"/>
              </w:rPr>
              <w:instrText xml:space="preserve"> HYPERLINK "mailto:cacom@ufpi.edu.br" \h </w:instrText>
            </w:r>
            <w:r>
              <w:rPr>
                <w:color w:val="2E75B5"/>
                <w:highlight w:val="none"/>
              </w:rPr>
              <w:fldChar w:fldCharType="separate"/>
            </w:r>
            <w:r>
              <w:rPr>
                <w:rFonts w:ascii="Times New Roman" w:hAnsi="Times New Roman" w:eastAsia="Times New Roman" w:cs="Times New Roman"/>
                <w:color w:val="000000"/>
                <w:sz w:val="20"/>
                <w:szCs w:val="20"/>
                <w:highlight w:val="none"/>
                <w:rtl w:val="0"/>
              </w:rPr>
              <w:t>cacom@ufpi.edu.br</w:t>
            </w:r>
            <w:r>
              <w:rPr>
                <w:rFonts w:ascii="Times New Roman" w:hAnsi="Times New Roman" w:eastAsia="Times New Roman" w:cs="Times New Roman"/>
                <w:color w:val="000000"/>
                <w:sz w:val="20"/>
                <w:szCs w:val="20"/>
                <w:highlight w:val="none"/>
                <w:rtl w:val="0"/>
              </w:rPr>
              <w:fldChar w:fldCharType="end"/>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6D">
            <w:pPr>
              <w:widowControl/>
              <w:autoSpaceDE w:val="0"/>
              <w:autoSpaceDN w:val="0"/>
              <w:jc w:val="center"/>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z w:val="20"/>
                <w:szCs w:val="20"/>
                <w:highlight w:val="none"/>
                <w:rtl w:val="0"/>
              </w:rPr>
              <w:t>(86) 3215-5506</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6E">
            <w:pPr>
              <w:widowControl/>
              <w:autoSpaceDE w:val="0"/>
              <w:autoSpaceDN w:val="0"/>
              <w:spacing w:after="0" w:line="240" w:lineRule="auto"/>
              <w:jc w:val="center"/>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z w:val="20"/>
                <w:szCs w:val="20"/>
                <w:highlight w:val="none"/>
                <w:rtl w:val="0"/>
              </w:rPr>
              <w:t>a partir de 21 de novembro de 2024</w:t>
            </w:r>
          </w:p>
        </w:tc>
      </w:tr>
      <w:tr w14:paraId="1412D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68" w:hRule="atLeast"/>
          <w:jc w:val="center"/>
        </w:trPr>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6F">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CACOM</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70">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Coordenadora substituta</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71">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982/23</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72">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Jociara De Fátima  Lima</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73">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Assistente Social</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74">
            <w:pPr>
              <w:widowControl/>
              <w:autoSpaceDE w:val="0"/>
              <w:autoSpaceDN w:val="0"/>
              <w:spacing w:after="0" w:line="240" w:lineRule="auto"/>
              <w:jc w:val="center"/>
              <w:rPr>
                <w:rFonts w:ascii="Times New Roman" w:hAnsi="Times New Roman" w:eastAsia="Times New Roman" w:cs="Times New Roman"/>
                <w:color w:val="000000"/>
                <w:sz w:val="20"/>
                <w:szCs w:val="20"/>
              </w:rPr>
            </w:pPr>
            <w:r>
              <w:rPr>
                <w:color w:val="2E75B5"/>
              </w:rPr>
              <w:fldChar w:fldCharType="begin"/>
            </w:r>
            <w:r>
              <w:rPr>
                <w:color w:val="2E75B5"/>
              </w:rPr>
              <w:instrText xml:space="preserve"> HYPERLINK "mailto:cacom@ufpi.edu.br" \h </w:instrText>
            </w:r>
            <w:r>
              <w:rPr>
                <w:color w:val="2E75B5"/>
              </w:rPr>
              <w:fldChar w:fldCharType="separate"/>
            </w:r>
            <w:r>
              <w:rPr>
                <w:rFonts w:ascii="Times New Roman" w:hAnsi="Times New Roman" w:eastAsia="Times New Roman" w:cs="Times New Roman"/>
                <w:color w:val="000000"/>
                <w:sz w:val="20"/>
                <w:szCs w:val="20"/>
                <w:rtl w:val="0"/>
              </w:rPr>
              <w:t>cacom@ufpi.edu.br</w:t>
            </w:r>
            <w:r>
              <w:rPr>
                <w:rFonts w:ascii="Times New Roman" w:hAnsi="Times New Roman" w:eastAsia="Times New Roman" w:cs="Times New Roman"/>
                <w:color w:val="000000"/>
                <w:sz w:val="20"/>
                <w:szCs w:val="20"/>
                <w:rtl w:val="0"/>
              </w:rPr>
              <w:fldChar w:fldCharType="end"/>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75">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(86) 3215-5506</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76">
            <w:pPr>
              <w:widowControl/>
              <w:autoSpaceDE w:val="0"/>
              <w:autoSpaceDN w:val="0"/>
              <w:spacing w:after="0" w:line="240" w:lineRule="auto"/>
              <w:jc w:val="center"/>
              <w:rPr>
                <w:rFonts w:ascii="Times New Roman" w:hAnsi="Times New Roman" w:eastAsia="Times New Roman" w:cs="Times New Roman"/>
                <w:color w:val="FF0000"/>
                <w:sz w:val="20"/>
                <w:szCs w:val="20"/>
              </w:rPr>
            </w:pPr>
            <w:r>
              <w:rPr>
                <w:rFonts w:ascii="Times New Roman" w:hAnsi="Times New Roman" w:eastAsia="Times New Roman" w:cs="Times New Roman"/>
                <w:color w:val="auto"/>
                <w:sz w:val="20"/>
                <w:szCs w:val="20"/>
                <w:rtl w:val="0"/>
              </w:rPr>
              <w:t>10/07/2023 a 24/07/2023</w:t>
            </w:r>
          </w:p>
        </w:tc>
      </w:tr>
      <w:tr w14:paraId="7138D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68" w:hRule="atLeast"/>
          <w:jc w:val="center"/>
        </w:trPr>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77">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CACOM</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78">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Coordenadora substituta</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79">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1895/23</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7A">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Cremilda Monteiro Lima</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7B">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Pedagoga</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7C">
            <w:pPr>
              <w:widowControl/>
              <w:autoSpaceDE w:val="0"/>
              <w:autoSpaceDN w:val="0"/>
              <w:spacing w:after="0" w:line="240" w:lineRule="auto"/>
              <w:jc w:val="center"/>
              <w:rPr>
                <w:rFonts w:ascii="Times New Roman" w:hAnsi="Times New Roman" w:eastAsia="Times New Roman" w:cs="Times New Roman"/>
                <w:color w:val="000000"/>
                <w:sz w:val="20"/>
                <w:szCs w:val="20"/>
              </w:rPr>
            </w:pPr>
            <w:r>
              <w:rPr>
                <w:color w:val="2E75B5"/>
              </w:rPr>
              <w:fldChar w:fldCharType="begin"/>
            </w:r>
            <w:r>
              <w:rPr>
                <w:color w:val="2E75B5"/>
              </w:rPr>
              <w:instrText xml:space="preserve"> HYPERLINK "mailto:cacom@ufpi.edu.br" \h </w:instrText>
            </w:r>
            <w:r>
              <w:rPr>
                <w:color w:val="2E75B5"/>
              </w:rPr>
              <w:fldChar w:fldCharType="separate"/>
            </w:r>
            <w:r>
              <w:rPr>
                <w:rFonts w:ascii="Times New Roman" w:hAnsi="Times New Roman" w:eastAsia="Times New Roman" w:cs="Times New Roman"/>
                <w:color w:val="000000"/>
                <w:sz w:val="20"/>
                <w:szCs w:val="20"/>
                <w:rtl w:val="0"/>
              </w:rPr>
              <w:t>cacom@ufpi.edu.br</w:t>
            </w:r>
            <w:r>
              <w:rPr>
                <w:rFonts w:ascii="Times New Roman" w:hAnsi="Times New Roman" w:eastAsia="Times New Roman" w:cs="Times New Roman"/>
                <w:color w:val="000000"/>
                <w:sz w:val="20"/>
                <w:szCs w:val="20"/>
                <w:rtl w:val="0"/>
              </w:rPr>
              <w:fldChar w:fldCharType="end"/>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7D">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(86) 3215-5506</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7E">
            <w:pPr>
              <w:widowControl/>
              <w:autoSpaceDE w:val="0"/>
              <w:autoSpaceDN w:val="0"/>
              <w:spacing w:after="0" w:line="240" w:lineRule="auto"/>
              <w:jc w:val="center"/>
              <w:rPr>
                <w:rFonts w:ascii="Times New Roman" w:hAnsi="Times New Roman" w:eastAsia="Times New Roman" w:cs="Times New Roman"/>
                <w:color w:val="FF0000"/>
                <w:sz w:val="20"/>
                <w:szCs w:val="20"/>
              </w:rPr>
            </w:pPr>
          </w:p>
        </w:tc>
      </w:tr>
      <w:tr w14:paraId="42D57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69" w:hRule="atLeast"/>
          <w:jc w:val="center"/>
        </w:trPr>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7F">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CRU</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80">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Coordenadora Titular</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81">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413/20</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82">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Sueli Maria Teixeira Lima</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83">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Nutricionista</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84">
            <w:pPr>
              <w:widowControl/>
              <w:autoSpaceDE w:val="0"/>
              <w:autoSpaceDN w:val="0"/>
              <w:spacing w:after="0" w:line="240" w:lineRule="auto"/>
              <w:jc w:val="center"/>
              <w:rPr>
                <w:rFonts w:ascii="Times New Roman" w:hAnsi="Times New Roman" w:eastAsia="Times New Roman" w:cs="Times New Roman"/>
                <w:color w:val="000000"/>
                <w:sz w:val="20"/>
                <w:szCs w:val="20"/>
              </w:rPr>
            </w:pPr>
            <w:r>
              <w:rPr>
                <w:color w:val="2E75B5"/>
              </w:rPr>
              <w:fldChar w:fldCharType="begin"/>
            </w:r>
            <w:r>
              <w:rPr>
                <w:color w:val="2E75B5"/>
              </w:rPr>
              <w:instrText xml:space="preserve"> HYPERLINK "mailto:praec.ru@ufpi.edu.br" \h </w:instrText>
            </w:r>
            <w:r>
              <w:rPr>
                <w:color w:val="2E75B5"/>
              </w:rPr>
              <w:fldChar w:fldCharType="separate"/>
            </w:r>
            <w:r>
              <w:rPr>
                <w:rFonts w:ascii="Times New Roman" w:hAnsi="Times New Roman" w:eastAsia="Times New Roman" w:cs="Times New Roman"/>
                <w:color w:val="000000"/>
                <w:sz w:val="20"/>
                <w:szCs w:val="20"/>
                <w:rtl w:val="0"/>
              </w:rPr>
              <w:t>praec.ru@ufpi.edu.br</w:t>
            </w:r>
            <w:r>
              <w:rPr>
                <w:rFonts w:ascii="Times New Roman" w:hAnsi="Times New Roman" w:eastAsia="Times New Roman" w:cs="Times New Roman"/>
                <w:color w:val="000000"/>
                <w:sz w:val="20"/>
                <w:szCs w:val="20"/>
                <w:rtl w:val="0"/>
              </w:rPr>
              <w:fldChar w:fldCharType="end"/>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85">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(86) 3237-1546</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86">
            <w:pPr>
              <w:widowControl/>
              <w:autoSpaceDE w:val="0"/>
              <w:autoSpaceDN w:val="0"/>
              <w:spacing w:after="0" w:line="240" w:lineRule="auto"/>
              <w:jc w:val="center"/>
              <w:rPr>
                <w:rFonts w:ascii="Times New Roman" w:hAnsi="Times New Roman" w:eastAsia="Times New Roman" w:cs="Times New Roman"/>
                <w:color w:val="FF0000"/>
                <w:sz w:val="20"/>
                <w:szCs w:val="20"/>
              </w:rPr>
            </w:pPr>
            <w:r>
              <w:rPr>
                <w:rFonts w:ascii="Times New Roman" w:hAnsi="Times New Roman" w:eastAsia="Times New Roman" w:cs="Times New Roman"/>
                <w:color w:val="auto"/>
                <w:sz w:val="20"/>
                <w:szCs w:val="20"/>
                <w:rtl w:val="0"/>
              </w:rPr>
              <w:t>4/13/2020 - até o moment</w:t>
            </w:r>
            <w:r>
              <w:rPr>
                <w:rFonts w:ascii="Times New Roman" w:hAnsi="Times New Roman" w:eastAsia="Times New Roman" w:cs="Times New Roman"/>
                <w:color w:val="FF0000"/>
                <w:sz w:val="20"/>
                <w:szCs w:val="20"/>
                <w:rtl w:val="0"/>
              </w:rPr>
              <w:t>o</w:t>
            </w:r>
          </w:p>
        </w:tc>
      </w:tr>
      <w:tr w14:paraId="7F52B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69" w:hRule="atLeast"/>
          <w:jc w:val="center"/>
        </w:trPr>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87">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CRU</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88">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Coordenadora substituta</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89">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1238/23</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8A">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Daila Leite Chaves Bezerra</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8B">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Nutricionista</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8C">
            <w:pPr>
              <w:widowControl/>
              <w:autoSpaceDE w:val="0"/>
              <w:autoSpaceDN w:val="0"/>
              <w:spacing w:after="0" w:line="240" w:lineRule="auto"/>
              <w:jc w:val="center"/>
              <w:rPr>
                <w:rFonts w:ascii="Times New Roman" w:hAnsi="Times New Roman" w:eastAsia="Times New Roman" w:cs="Times New Roman"/>
                <w:color w:val="000000"/>
                <w:sz w:val="20"/>
                <w:szCs w:val="20"/>
              </w:rPr>
            </w:pPr>
            <w:r>
              <w:rPr>
                <w:color w:val="2E75B5"/>
              </w:rPr>
              <w:fldChar w:fldCharType="begin"/>
            </w:r>
            <w:r>
              <w:rPr>
                <w:color w:val="2E75B5"/>
              </w:rPr>
              <w:instrText xml:space="preserve"> HYPERLINK "mailto:praec.ru@ufpi.edu.br" \h </w:instrText>
            </w:r>
            <w:r>
              <w:rPr>
                <w:color w:val="2E75B5"/>
              </w:rPr>
              <w:fldChar w:fldCharType="separate"/>
            </w:r>
            <w:r>
              <w:rPr>
                <w:rFonts w:ascii="Times New Roman" w:hAnsi="Times New Roman" w:eastAsia="Times New Roman" w:cs="Times New Roman"/>
                <w:color w:val="000000"/>
                <w:sz w:val="20"/>
                <w:szCs w:val="20"/>
                <w:rtl w:val="0"/>
              </w:rPr>
              <w:t>praec.ru@ufpi.edu.br</w:t>
            </w:r>
            <w:r>
              <w:rPr>
                <w:rFonts w:ascii="Times New Roman" w:hAnsi="Times New Roman" w:eastAsia="Times New Roman" w:cs="Times New Roman"/>
                <w:color w:val="000000"/>
                <w:sz w:val="20"/>
                <w:szCs w:val="20"/>
                <w:rtl w:val="0"/>
              </w:rPr>
              <w:fldChar w:fldCharType="end"/>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8D">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(86) 3237-1546</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8E">
            <w:pPr>
              <w:widowControl/>
              <w:autoSpaceDE w:val="0"/>
              <w:autoSpaceDN w:val="0"/>
              <w:spacing w:after="0" w:line="240" w:lineRule="auto"/>
              <w:jc w:val="center"/>
              <w:rPr>
                <w:rFonts w:ascii="Times New Roman" w:hAnsi="Times New Roman" w:eastAsia="Times New Roman" w:cs="Times New Roman"/>
                <w:color w:val="FF0000"/>
                <w:sz w:val="20"/>
                <w:szCs w:val="20"/>
              </w:rPr>
            </w:pPr>
          </w:p>
        </w:tc>
      </w:tr>
      <w:tr w14:paraId="3C561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17" w:hRule="atLeast"/>
          <w:jc w:val="center"/>
        </w:trPr>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8F">
            <w:pPr>
              <w:widowControl/>
              <w:autoSpaceDE w:val="0"/>
              <w:autoSpaceDN w:val="0"/>
              <w:spacing w:after="0" w:line="240" w:lineRule="auto"/>
              <w:jc w:val="center"/>
              <w:rPr>
                <w:rFonts w:ascii="Times New Roman" w:hAnsi="Times New Roman" w:eastAsia="Times New Roman" w:cs="Times New Roman"/>
                <w:color w:val="000000"/>
                <w:sz w:val="20"/>
                <w:szCs w:val="20"/>
              </w:rPr>
            </w:pPr>
          </w:p>
          <w:p w14:paraId="00000190">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NAU</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91">
            <w:pPr>
              <w:widowControl/>
              <w:autoSpaceDE w:val="0"/>
              <w:autoSpaceDN w:val="0"/>
              <w:spacing w:after="0" w:line="240" w:lineRule="auto"/>
              <w:jc w:val="center"/>
              <w:rPr>
                <w:rFonts w:ascii="Times New Roman" w:hAnsi="Times New Roman" w:eastAsia="Times New Roman" w:cs="Times New Roman"/>
                <w:color w:val="000000"/>
                <w:sz w:val="20"/>
                <w:szCs w:val="20"/>
              </w:rPr>
            </w:pPr>
          </w:p>
          <w:p w14:paraId="00000192">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Chefe da Coordenação  Titular</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93">
            <w:pPr>
              <w:widowControl/>
              <w:autoSpaceDE w:val="0"/>
              <w:autoSpaceDN w:val="0"/>
              <w:spacing w:after="0" w:line="240" w:lineRule="auto"/>
              <w:jc w:val="center"/>
              <w:rPr>
                <w:rFonts w:ascii="Times New Roman" w:hAnsi="Times New Roman" w:eastAsia="Times New Roman" w:cs="Times New Roman"/>
                <w:color w:val="000000"/>
                <w:sz w:val="20"/>
                <w:szCs w:val="20"/>
              </w:rPr>
            </w:pPr>
          </w:p>
          <w:p w14:paraId="00000194">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1130/22</w:t>
            </w:r>
          </w:p>
          <w:p w14:paraId="00000195">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461/23</w:t>
            </w:r>
          </w:p>
          <w:p w14:paraId="00000196">
            <w:pPr>
              <w:widowControl/>
              <w:autoSpaceDE w:val="0"/>
              <w:autoSpaceDN w:val="0"/>
              <w:spacing w:after="0" w:line="240" w:lineRule="auto"/>
              <w:jc w:val="center"/>
              <w:rPr>
                <w:rFonts w:ascii="Times New Roman" w:hAnsi="Times New Roman" w:eastAsia="Times New Roman" w:cs="Times New Roman"/>
                <w:color w:val="000000"/>
                <w:sz w:val="20"/>
                <w:szCs w:val="20"/>
              </w:rPr>
            </w:pPr>
          </w:p>
          <w:p w14:paraId="00000197">
            <w:pPr>
              <w:widowControl/>
              <w:autoSpaceDE w:val="0"/>
              <w:autoSpaceDN w:val="0"/>
              <w:spacing w:after="0" w:line="240" w:lineRule="auto"/>
              <w:jc w:val="center"/>
              <w:rPr>
                <w:rFonts w:ascii="Times New Roman" w:hAnsi="Times New Roman" w:eastAsia="Times New Roman" w:cs="Times New Roman"/>
                <w:color w:val="000000"/>
                <w:sz w:val="20"/>
                <w:szCs w:val="20"/>
              </w:rPr>
            </w:pP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98">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Rafaela Santiago Sousa</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99">
            <w:pPr>
              <w:widowControl/>
              <w:autoSpaceDE w:val="0"/>
              <w:autoSpaceDN w:val="0"/>
              <w:spacing w:after="0" w:line="240" w:lineRule="auto"/>
              <w:jc w:val="center"/>
              <w:rPr>
                <w:rFonts w:ascii="Times New Roman" w:hAnsi="Times New Roman" w:eastAsia="Times New Roman" w:cs="Times New Roman"/>
                <w:color w:val="000000"/>
                <w:sz w:val="20"/>
                <w:szCs w:val="20"/>
              </w:rPr>
            </w:pPr>
          </w:p>
          <w:p w14:paraId="0000019A">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Assistente Social</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9B">
            <w:pPr>
              <w:widowControl/>
              <w:autoSpaceDE w:val="0"/>
              <w:autoSpaceDN w:val="0"/>
              <w:spacing w:after="0" w:line="240" w:lineRule="auto"/>
              <w:jc w:val="center"/>
              <w:rPr>
                <w:rFonts w:ascii="Times New Roman" w:hAnsi="Times New Roman" w:eastAsia="Times New Roman" w:cs="Times New Roman"/>
                <w:color w:val="000000"/>
                <w:sz w:val="20"/>
                <w:szCs w:val="20"/>
              </w:rPr>
            </w:pPr>
          </w:p>
          <w:p w14:paraId="0000019C">
            <w:pPr>
              <w:widowControl/>
              <w:autoSpaceDE w:val="0"/>
              <w:autoSpaceDN w:val="0"/>
              <w:spacing w:after="0" w:line="240" w:lineRule="auto"/>
              <w:jc w:val="center"/>
              <w:rPr>
                <w:rFonts w:ascii="Times New Roman" w:hAnsi="Times New Roman" w:eastAsia="Times New Roman" w:cs="Times New Roman"/>
                <w:color w:val="000000"/>
                <w:sz w:val="20"/>
                <w:szCs w:val="20"/>
              </w:rPr>
            </w:pPr>
            <w:r>
              <w:rPr>
                <w:color w:val="2E75B5"/>
              </w:rPr>
              <w:fldChar w:fldCharType="begin"/>
            </w:r>
            <w:r>
              <w:rPr>
                <w:color w:val="2E75B5"/>
              </w:rPr>
              <w:instrText xml:space="preserve"> HYPERLINK "mailto:nau.praec@ufpi.edu.br" \h </w:instrText>
            </w:r>
            <w:r>
              <w:rPr>
                <w:color w:val="2E75B5"/>
              </w:rPr>
              <w:fldChar w:fldCharType="separate"/>
            </w:r>
            <w:r>
              <w:rPr>
                <w:rFonts w:ascii="Times New Roman" w:hAnsi="Times New Roman" w:eastAsia="Times New Roman" w:cs="Times New Roman"/>
                <w:color w:val="000000"/>
                <w:sz w:val="20"/>
                <w:szCs w:val="20"/>
                <w:rtl w:val="0"/>
              </w:rPr>
              <w:t>nau.praec@ufpi.edu.br</w:t>
            </w:r>
            <w:r>
              <w:rPr>
                <w:rFonts w:ascii="Times New Roman" w:hAnsi="Times New Roman" w:eastAsia="Times New Roman" w:cs="Times New Roman"/>
                <w:color w:val="000000"/>
                <w:sz w:val="20"/>
                <w:szCs w:val="20"/>
                <w:rtl w:val="0"/>
              </w:rPr>
              <w:fldChar w:fldCharType="end"/>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9D">
            <w:pPr>
              <w:widowControl/>
              <w:autoSpaceDE w:val="0"/>
              <w:autoSpaceDN w:val="0"/>
              <w:spacing w:after="0" w:line="240" w:lineRule="auto"/>
              <w:jc w:val="center"/>
              <w:rPr>
                <w:rFonts w:ascii="Times New Roman" w:hAnsi="Times New Roman" w:eastAsia="Times New Roman" w:cs="Times New Roman"/>
                <w:color w:val="000000"/>
                <w:sz w:val="20"/>
                <w:szCs w:val="20"/>
              </w:rPr>
            </w:pPr>
          </w:p>
          <w:p w14:paraId="0000019E">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(86) 3215-5649</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A2">
            <w:pPr>
              <w:widowControl/>
              <w:autoSpaceDE w:val="0"/>
              <w:autoSpaceDN w:val="0"/>
              <w:spacing w:after="0" w:line="240" w:lineRule="auto"/>
              <w:jc w:val="center"/>
              <w:rPr>
                <w:rFonts w:ascii="Times New Roman" w:hAnsi="Times New Roman" w:eastAsia="Times New Roman" w:cs="Times New Roman"/>
                <w:color w:val="FF0000"/>
                <w:sz w:val="20"/>
                <w:szCs w:val="20"/>
              </w:rPr>
            </w:pPr>
          </w:p>
        </w:tc>
      </w:tr>
      <w:tr w14:paraId="5ED4EB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17" w:hRule="atLeast"/>
          <w:jc w:val="center"/>
        </w:trPr>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A3">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NAU</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A4">
            <w:pPr>
              <w:widowControl/>
              <w:autoSpaceDE w:val="0"/>
              <w:autoSpaceDN w:val="0"/>
              <w:spacing w:after="0" w:line="240" w:lineRule="auto"/>
              <w:jc w:val="center"/>
              <w:rPr>
                <w:rFonts w:ascii="Times New Roman" w:hAnsi="Times New Roman" w:eastAsia="Times New Roman" w:cs="Times New Roman"/>
                <w:color w:val="000000"/>
                <w:sz w:val="20"/>
                <w:szCs w:val="20"/>
              </w:rPr>
            </w:pPr>
          </w:p>
          <w:p w14:paraId="000001A5">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Chefe da Coordenação  Titular</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A6">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1680/23</w:t>
            </w:r>
          </w:p>
          <w:p w14:paraId="000001A7">
            <w:pPr>
              <w:widowControl/>
              <w:autoSpaceDE w:val="0"/>
              <w:autoSpaceDN w:val="0"/>
              <w:spacing w:after="0" w:line="240" w:lineRule="auto"/>
              <w:jc w:val="center"/>
              <w:rPr>
                <w:rFonts w:ascii="Times New Roman" w:hAnsi="Times New Roman" w:eastAsia="Times New Roman" w:cs="Times New Roman"/>
                <w:color w:val="000000"/>
                <w:sz w:val="20"/>
                <w:szCs w:val="20"/>
              </w:rPr>
            </w:pP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A8">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Rafaela Santiago Sousa</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A9">
            <w:pPr>
              <w:widowControl/>
              <w:autoSpaceDE w:val="0"/>
              <w:autoSpaceDN w:val="0"/>
              <w:spacing w:after="0" w:line="240" w:lineRule="auto"/>
              <w:jc w:val="center"/>
              <w:rPr>
                <w:rFonts w:ascii="Times New Roman" w:hAnsi="Times New Roman" w:eastAsia="Times New Roman" w:cs="Times New Roman"/>
                <w:color w:val="000000"/>
                <w:sz w:val="20"/>
                <w:szCs w:val="20"/>
              </w:rPr>
            </w:pPr>
          </w:p>
          <w:p w14:paraId="000001AA">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Assistente Social</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AB">
            <w:pPr>
              <w:widowControl/>
              <w:autoSpaceDE w:val="0"/>
              <w:autoSpaceDN w:val="0"/>
              <w:spacing w:after="0" w:line="240" w:lineRule="auto"/>
              <w:jc w:val="center"/>
              <w:rPr>
                <w:rFonts w:ascii="Times New Roman" w:hAnsi="Times New Roman" w:eastAsia="Times New Roman" w:cs="Times New Roman"/>
                <w:color w:val="000000"/>
                <w:sz w:val="20"/>
                <w:szCs w:val="20"/>
              </w:rPr>
            </w:pPr>
          </w:p>
          <w:p w14:paraId="000001AC">
            <w:pPr>
              <w:widowControl/>
              <w:autoSpaceDE w:val="0"/>
              <w:autoSpaceDN w:val="0"/>
              <w:spacing w:after="0" w:line="240" w:lineRule="auto"/>
              <w:jc w:val="center"/>
              <w:rPr>
                <w:rFonts w:ascii="Times New Roman" w:hAnsi="Times New Roman" w:eastAsia="Times New Roman" w:cs="Times New Roman"/>
                <w:color w:val="000000"/>
                <w:sz w:val="20"/>
                <w:szCs w:val="20"/>
              </w:rPr>
            </w:pPr>
            <w:r>
              <w:rPr>
                <w:color w:val="2E75B5"/>
              </w:rPr>
              <w:fldChar w:fldCharType="begin"/>
            </w:r>
            <w:r>
              <w:rPr>
                <w:color w:val="2E75B5"/>
              </w:rPr>
              <w:instrText xml:space="preserve"> HYPERLINK "mailto:nau.praec@ufpi.edu.br" \h </w:instrText>
            </w:r>
            <w:r>
              <w:rPr>
                <w:color w:val="2E75B5"/>
              </w:rPr>
              <w:fldChar w:fldCharType="separate"/>
            </w:r>
            <w:r>
              <w:rPr>
                <w:rFonts w:ascii="Times New Roman" w:hAnsi="Times New Roman" w:eastAsia="Times New Roman" w:cs="Times New Roman"/>
                <w:color w:val="000000"/>
                <w:sz w:val="20"/>
                <w:szCs w:val="20"/>
                <w:rtl w:val="0"/>
              </w:rPr>
              <w:t>nau.praec@ufpi.edu.br</w:t>
            </w:r>
            <w:r>
              <w:rPr>
                <w:rFonts w:ascii="Times New Roman" w:hAnsi="Times New Roman" w:eastAsia="Times New Roman" w:cs="Times New Roman"/>
                <w:color w:val="000000"/>
                <w:sz w:val="20"/>
                <w:szCs w:val="20"/>
                <w:rtl w:val="0"/>
              </w:rPr>
              <w:fldChar w:fldCharType="end"/>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AD">
            <w:pPr>
              <w:widowControl/>
              <w:autoSpaceDE w:val="0"/>
              <w:autoSpaceDN w:val="0"/>
              <w:spacing w:after="0" w:line="240" w:lineRule="auto"/>
              <w:jc w:val="center"/>
              <w:rPr>
                <w:rFonts w:ascii="Times New Roman" w:hAnsi="Times New Roman" w:eastAsia="Times New Roman" w:cs="Times New Roman"/>
                <w:color w:val="000000"/>
                <w:sz w:val="20"/>
                <w:szCs w:val="20"/>
              </w:rPr>
            </w:pPr>
          </w:p>
          <w:p w14:paraId="000001AE">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(86) 3215-5649</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AF">
            <w:pPr>
              <w:widowControl/>
              <w:autoSpaceDE w:val="0"/>
              <w:autoSpaceDN w:val="0"/>
              <w:spacing w:after="0" w:line="240" w:lineRule="auto"/>
              <w:jc w:val="center"/>
              <w:rPr>
                <w:rFonts w:ascii="Times New Roman" w:hAnsi="Times New Roman" w:eastAsia="Times New Roman" w:cs="Times New Roman"/>
                <w:color w:val="FF0000"/>
                <w:sz w:val="20"/>
                <w:szCs w:val="20"/>
              </w:rPr>
            </w:pPr>
            <w:r>
              <w:rPr>
                <w:rFonts w:ascii="Times New Roman" w:hAnsi="Times New Roman" w:eastAsia="Times New Roman" w:cs="Times New Roman"/>
                <w:color w:val="auto"/>
                <w:sz w:val="20"/>
                <w:szCs w:val="20"/>
                <w:rtl w:val="0"/>
              </w:rPr>
              <w:t xml:space="preserve">11/10/2023 </w:t>
            </w:r>
          </w:p>
        </w:tc>
      </w:tr>
      <w:tr w14:paraId="6F3964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17" w:hRule="atLeast"/>
          <w:jc w:val="center"/>
        </w:trPr>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B0">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NAU</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B1">
            <w:pPr>
              <w:widowControl/>
              <w:autoSpaceDE w:val="0"/>
              <w:autoSpaceDN w:val="0"/>
              <w:spacing w:after="0" w:line="240" w:lineRule="auto"/>
              <w:jc w:val="center"/>
              <w:rPr>
                <w:rFonts w:ascii="Times New Roman" w:hAnsi="Times New Roman" w:eastAsia="Times New Roman" w:cs="Times New Roman"/>
                <w:color w:val="000000"/>
                <w:sz w:val="20"/>
                <w:szCs w:val="20"/>
              </w:rPr>
            </w:pPr>
          </w:p>
          <w:p w14:paraId="000001B2">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Chefe da Coordenação  Titular</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B3">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462/23</w:t>
            </w:r>
          </w:p>
          <w:p w14:paraId="000001B4">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852/23</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B5">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Maria Dilma Andrade Vieira Dos Santos</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B6">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Pedagoga</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B7">
            <w:pPr>
              <w:widowControl/>
              <w:autoSpaceDE w:val="0"/>
              <w:autoSpaceDN w:val="0"/>
              <w:spacing w:after="0" w:line="240" w:lineRule="auto"/>
              <w:jc w:val="center"/>
              <w:rPr>
                <w:rFonts w:ascii="Times New Roman" w:hAnsi="Times New Roman" w:eastAsia="Times New Roman" w:cs="Times New Roman"/>
                <w:color w:val="000000"/>
                <w:sz w:val="20"/>
                <w:szCs w:val="20"/>
              </w:rPr>
            </w:pPr>
          </w:p>
          <w:p w14:paraId="000001B8">
            <w:pPr>
              <w:widowControl/>
              <w:autoSpaceDE w:val="0"/>
              <w:autoSpaceDN w:val="0"/>
              <w:spacing w:after="0" w:line="240" w:lineRule="auto"/>
              <w:jc w:val="center"/>
              <w:rPr>
                <w:rFonts w:ascii="Times New Roman" w:hAnsi="Times New Roman" w:eastAsia="Times New Roman" w:cs="Times New Roman"/>
                <w:color w:val="000000"/>
                <w:sz w:val="20"/>
                <w:szCs w:val="20"/>
              </w:rPr>
            </w:pPr>
            <w:r>
              <w:rPr>
                <w:color w:val="2E75B5"/>
              </w:rPr>
              <w:fldChar w:fldCharType="begin"/>
            </w:r>
            <w:r>
              <w:rPr>
                <w:color w:val="2E75B5"/>
              </w:rPr>
              <w:instrText xml:space="preserve"> HYPERLINK "mailto:nau.praec@ufpi.edu.br" \h </w:instrText>
            </w:r>
            <w:r>
              <w:rPr>
                <w:color w:val="2E75B5"/>
              </w:rPr>
              <w:fldChar w:fldCharType="separate"/>
            </w:r>
            <w:r>
              <w:rPr>
                <w:rFonts w:ascii="Times New Roman" w:hAnsi="Times New Roman" w:eastAsia="Times New Roman" w:cs="Times New Roman"/>
                <w:color w:val="000000"/>
                <w:sz w:val="20"/>
                <w:szCs w:val="20"/>
                <w:rtl w:val="0"/>
              </w:rPr>
              <w:t>nau.praec@ufpi.edu.br</w:t>
            </w:r>
            <w:r>
              <w:rPr>
                <w:rFonts w:ascii="Times New Roman" w:hAnsi="Times New Roman" w:eastAsia="Times New Roman" w:cs="Times New Roman"/>
                <w:color w:val="000000"/>
                <w:sz w:val="20"/>
                <w:szCs w:val="20"/>
                <w:rtl w:val="0"/>
              </w:rPr>
              <w:fldChar w:fldCharType="end"/>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B9">
            <w:pPr>
              <w:widowControl/>
              <w:autoSpaceDE w:val="0"/>
              <w:autoSpaceDN w:val="0"/>
              <w:spacing w:after="0" w:line="240" w:lineRule="auto"/>
              <w:jc w:val="center"/>
              <w:rPr>
                <w:rFonts w:ascii="Times New Roman" w:hAnsi="Times New Roman" w:eastAsia="Times New Roman" w:cs="Times New Roman"/>
                <w:color w:val="000000"/>
                <w:sz w:val="20"/>
                <w:szCs w:val="20"/>
              </w:rPr>
            </w:pPr>
          </w:p>
          <w:p w14:paraId="000001BA">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(86) 3215-5649</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BC">
            <w:pPr>
              <w:widowControl/>
              <w:autoSpaceDE w:val="0"/>
              <w:autoSpaceDN w:val="0"/>
              <w:spacing w:after="0" w:line="240" w:lineRule="auto"/>
              <w:jc w:val="center"/>
              <w:rPr>
                <w:rFonts w:ascii="Times New Roman" w:hAnsi="Times New Roman" w:eastAsia="Times New Roman" w:cs="Times New Roman"/>
                <w:color w:val="FF0000"/>
                <w:sz w:val="20"/>
                <w:szCs w:val="20"/>
              </w:rPr>
            </w:pPr>
          </w:p>
        </w:tc>
      </w:tr>
      <w:tr w14:paraId="3C70E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17" w:hRule="atLeast"/>
          <w:jc w:val="center"/>
        </w:trPr>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BD">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NAU</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BE">
            <w:pPr>
              <w:widowControl/>
              <w:autoSpaceDE w:val="0"/>
              <w:autoSpaceDN w:val="0"/>
              <w:spacing w:after="0" w:line="240" w:lineRule="auto"/>
              <w:jc w:val="center"/>
              <w:rPr>
                <w:rFonts w:ascii="Times New Roman" w:hAnsi="Times New Roman" w:eastAsia="Times New Roman" w:cs="Times New Roman"/>
                <w:color w:val="000000"/>
                <w:sz w:val="20"/>
                <w:szCs w:val="20"/>
              </w:rPr>
            </w:pPr>
          </w:p>
          <w:p w14:paraId="000001BF">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Chefe da Coordenação  Titular</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C0">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853/23</w:t>
            </w:r>
          </w:p>
          <w:p w14:paraId="000001C1">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1679/23</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C2">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Brunna Stella Da Silva Carvalho Melo</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C3">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Psicóloga</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C4">
            <w:pPr>
              <w:widowControl/>
              <w:autoSpaceDE w:val="0"/>
              <w:autoSpaceDN w:val="0"/>
              <w:spacing w:after="0" w:line="240" w:lineRule="auto"/>
              <w:jc w:val="center"/>
              <w:rPr>
                <w:rFonts w:ascii="Times New Roman" w:hAnsi="Times New Roman" w:eastAsia="Times New Roman" w:cs="Times New Roman"/>
                <w:color w:val="000000"/>
                <w:sz w:val="20"/>
                <w:szCs w:val="20"/>
              </w:rPr>
            </w:pPr>
          </w:p>
          <w:p w14:paraId="000001C5">
            <w:pPr>
              <w:widowControl/>
              <w:autoSpaceDE w:val="0"/>
              <w:autoSpaceDN w:val="0"/>
              <w:spacing w:after="0" w:line="240" w:lineRule="auto"/>
              <w:jc w:val="center"/>
              <w:rPr>
                <w:rFonts w:ascii="Times New Roman" w:hAnsi="Times New Roman" w:eastAsia="Times New Roman" w:cs="Times New Roman"/>
                <w:color w:val="000000"/>
                <w:sz w:val="20"/>
                <w:szCs w:val="20"/>
              </w:rPr>
            </w:pPr>
            <w:r>
              <w:rPr>
                <w:color w:val="2E75B5"/>
              </w:rPr>
              <w:fldChar w:fldCharType="begin"/>
            </w:r>
            <w:r>
              <w:rPr>
                <w:color w:val="2E75B5"/>
              </w:rPr>
              <w:instrText xml:space="preserve"> HYPERLINK "mailto:nau.praec@ufpi.edu.br" \h </w:instrText>
            </w:r>
            <w:r>
              <w:rPr>
                <w:color w:val="2E75B5"/>
              </w:rPr>
              <w:fldChar w:fldCharType="separate"/>
            </w:r>
            <w:r>
              <w:rPr>
                <w:rFonts w:ascii="Times New Roman" w:hAnsi="Times New Roman" w:eastAsia="Times New Roman" w:cs="Times New Roman"/>
                <w:color w:val="000000"/>
                <w:sz w:val="20"/>
                <w:szCs w:val="20"/>
                <w:rtl w:val="0"/>
              </w:rPr>
              <w:t>nau.praec@ufpi.edu.br</w:t>
            </w:r>
            <w:r>
              <w:rPr>
                <w:rFonts w:ascii="Times New Roman" w:hAnsi="Times New Roman" w:eastAsia="Times New Roman" w:cs="Times New Roman"/>
                <w:color w:val="000000"/>
                <w:sz w:val="20"/>
                <w:szCs w:val="20"/>
                <w:rtl w:val="0"/>
              </w:rPr>
              <w:fldChar w:fldCharType="end"/>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C6">
            <w:pPr>
              <w:widowControl/>
              <w:autoSpaceDE w:val="0"/>
              <w:autoSpaceDN w:val="0"/>
              <w:spacing w:after="0" w:line="240" w:lineRule="auto"/>
              <w:jc w:val="center"/>
              <w:rPr>
                <w:rFonts w:ascii="Times New Roman" w:hAnsi="Times New Roman" w:eastAsia="Times New Roman" w:cs="Times New Roman"/>
                <w:color w:val="000000"/>
                <w:sz w:val="20"/>
                <w:szCs w:val="20"/>
              </w:rPr>
            </w:pPr>
          </w:p>
          <w:p w14:paraId="000001C7">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(86) 3215-5649</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C8">
            <w:pPr>
              <w:widowControl/>
              <w:autoSpaceDE w:val="0"/>
              <w:autoSpaceDN w:val="0"/>
              <w:spacing w:after="0" w:line="240" w:lineRule="auto"/>
              <w:jc w:val="center"/>
              <w:rPr>
                <w:rFonts w:ascii="Times New Roman" w:hAnsi="Times New Roman" w:eastAsia="Times New Roman" w:cs="Times New Roman"/>
                <w:color w:val="FF0000"/>
                <w:sz w:val="20"/>
                <w:szCs w:val="20"/>
              </w:rPr>
            </w:pPr>
          </w:p>
        </w:tc>
      </w:tr>
      <w:tr w14:paraId="755E0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17" w:hRule="atLeast"/>
          <w:jc w:val="center"/>
        </w:trPr>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C9">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NAU</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CA">
            <w:pPr>
              <w:widowControl/>
              <w:autoSpaceDE w:val="0"/>
              <w:autoSpaceDN w:val="0"/>
              <w:spacing w:after="0" w:line="240" w:lineRule="auto"/>
              <w:jc w:val="center"/>
              <w:rPr>
                <w:rFonts w:ascii="Times New Roman" w:hAnsi="Times New Roman" w:eastAsia="Times New Roman" w:cs="Times New Roman"/>
                <w:color w:val="000000"/>
                <w:sz w:val="20"/>
                <w:szCs w:val="20"/>
              </w:rPr>
            </w:pPr>
          </w:p>
          <w:p w14:paraId="000001CB">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Chefe da Coordenação  Substituta</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CC">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056/23</w:t>
            </w:r>
          </w:p>
          <w:p w14:paraId="000001CD">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243/23</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CE">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Ana Maria Batista Correia</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CF">
            <w:pPr>
              <w:widowControl/>
              <w:autoSpaceDE w:val="0"/>
              <w:autoSpaceDN w:val="0"/>
              <w:spacing w:after="0" w:line="240" w:lineRule="auto"/>
              <w:jc w:val="center"/>
              <w:rPr>
                <w:rFonts w:ascii="Times New Roman" w:hAnsi="Times New Roman" w:eastAsia="Times New Roman" w:cs="Times New Roman"/>
                <w:color w:val="000000"/>
                <w:sz w:val="20"/>
                <w:szCs w:val="20"/>
              </w:rPr>
            </w:pPr>
          </w:p>
          <w:p w14:paraId="000001D0">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Psicóloga</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D1">
            <w:pPr>
              <w:widowControl/>
              <w:autoSpaceDE w:val="0"/>
              <w:autoSpaceDN w:val="0"/>
              <w:spacing w:after="0" w:line="240" w:lineRule="auto"/>
              <w:jc w:val="center"/>
              <w:rPr>
                <w:rFonts w:ascii="Times New Roman" w:hAnsi="Times New Roman" w:eastAsia="Times New Roman" w:cs="Times New Roman"/>
                <w:color w:val="000000"/>
                <w:sz w:val="20"/>
                <w:szCs w:val="20"/>
              </w:rPr>
            </w:pPr>
          </w:p>
          <w:p w14:paraId="000001D2">
            <w:pPr>
              <w:widowControl/>
              <w:autoSpaceDE w:val="0"/>
              <w:autoSpaceDN w:val="0"/>
              <w:spacing w:after="0" w:line="240" w:lineRule="auto"/>
              <w:jc w:val="center"/>
              <w:rPr>
                <w:rFonts w:ascii="Times New Roman" w:hAnsi="Times New Roman" w:eastAsia="Times New Roman" w:cs="Times New Roman"/>
                <w:color w:val="000000"/>
                <w:sz w:val="20"/>
                <w:szCs w:val="20"/>
              </w:rPr>
            </w:pPr>
            <w:r>
              <w:rPr>
                <w:color w:val="2E75B5"/>
              </w:rPr>
              <w:fldChar w:fldCharType="begin"/>
            </w:r>
            <w:r>
              <w:rPr>
                <w:color w:val="2E75B5"/>
              </w:rPr>
              <w:instrText xml:space="preserve"> HYPERLINK "mailto:nau.praec@ufpi.edu.br" \h </w:instrText>
            </w:r>
            <w:r>
              <w:rPr>
                <w:color w:val="2E75B5"/>
              </w:rPr>
              <w:fldChar w:fldCharType="separate"/>
            </w:r>
            <w:r>
              <w:rPr>
                <w:rFonts w:ascii="Times New Roman" w:hAnsi="Times New Roman" w:eastAsia="Times New Roman" w:cs="Times New Roman"/>
                <w:color w:val="000000"/>
                <w:sz w:val="20"/>
                <w:szCs w:val="20"/>
                <w:rtl w:val="0"/>
              </w:rPr>
              <w:t>nau.praec@ufpi.edu.br</w:t>
            </w:r>
            <w:r>
              <w:rPr>
                <w:rFonts w:ascii="Times New Roman" w:hAnsi="Times New Roman" w:eastAsia="Times New Roman" w:cs="Times New Roman"/>
                <w:color w:val="000000"/>
                <w:sz w:val="20"/>
                <w:szCs w:val="20"/>
                <w:rtl w:val="0"/>
              </w:rPr>
              <w:fldChar w:fldCharType="end"/>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D3">
            <w:pPr>
              <w:widowControl/>
              <w:autoSpaceDE w:val="0"/>
              <w:autoSpaceDN w:val="0"/>
              <w:spacing w:after="0" w:line="240" w:lineRule="auto"/>
              <w:jc w:val="center"/>
              <w:rPr>
                <w:rFonts w:ascii="Times New Roman" w:hAnsi="Times New Roman" w:eastAsia="Times New Roman" w:cs="Times New Roman"/>
                <w:color w:val="000000"/>
                <w:sz w:val="20"/>
                <w:szCs w:val="20"/>
              </w:rPr>
            </w:pPr>
          </w:p>
          <w:p w14:paraId="000001D4">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(86) 3215-5649</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D6">
            <w:pPr>
              <w:widowControl/>
              <w:autoSpaceDE w:val="0"/>
              <w:autoSpaceDN w:val="0"/>
              <w:spacing w:after="0" w:line="240" w:lineRule="auto"/>
              <w:jc w:val="center"/>
              <w:rPr>
                <w:rFonts w:ascii="Times New Roman" w:hAnsi="Times New Roman" w:eastAsia="Times New Roman" w:cs="Times New Roman"/>
                <w:color w:val="FF0000"/>
                <w:sz w:val="20"/>
                <w:szCs w:val="20"/>
              </w:rPr>
            </w:pPr>
          </w:p>
        </w:tc>
      </w:tr>
      <w:tr w14:paraId="1C638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17" w:hRule="atLeast"/>
          <w:jc w:val="center"/>
        </w:trPr>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D7">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NAU</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D8">
            <w:pPr>
              <w:widowControl/>
              <w:autoSpaceDE w:val="0"/>
              <w:autoSpaceDN w:val="0"/>
              <w:spacing w:after="0" w:line="240" w:lineRule="auto"/>
              <w:jc w:val="center"/>
              <w:rPr>
                <w:rFonts w:ascii="Times New Roman" w:hAnsi="Times New Roman" w:eastAsia="Times New Roman" w:cs="Times New Roman"/>
                <w:color w:val="000000"/>
                <w:sz w:val="20"/>
                <w:szCs w:val="20"/>
              </w:rPr>
            </w:pPr>
          </w:p>
          <w:p w14:paraId="000001D9">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Chefe da Coordenação  Substituta</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DA">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1909/23</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DB">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Maria Dilma Andrade Vieira Dos Santos</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DC">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Pedagoga</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DD">
            <w:pPr>
              <w:widowControl/>
              <w:autoSpaceDE w:val="0"/>
              <w:autoSpaceDN w:val="0"/>
              <w:spacing w:after="0" w:line="240" w:lineRule="auto"/>
              <w:jc w:val="center"/>
              <w:rPr>
                <w:rFonts w:ascii="Times New Roman" w:hAnsi="Times New Roman" w:eastAsia="Times New Roman" w:cs="Times New Roman"/>
                <w:color w:val="000000"/>
                <w:sz w:val="20"/>
                <w:szCs w:val="20"/>
              </w:rPr>
            </w:pPr>
          </w:p>
          <w:p w14:paraId="000001DE">
            <w:pPr>
              <w:widowControl/>
              <w:autoSpaceDE w:val="0"/>
              <w:autoSpaceDN w:val="0"/>
              <w:spacing w:after="0" w:line="240" w:lineRule="auto"/>
              <w:jc w:val="center"/>
              <w:rPr>
                <w:rFonts w:ascii="Times New Roman" w:hAnsi="Times New Roman" w:eastAsia="Times New Roman" w:cs="Times New Roman"/>
                <w:color w:val="000000"/>
                <w:sz w:val="20"/>
                <w:szCs w:val="20"/>
              </w:rPr>
            </w:pPr>
            <w:r>
              <w:rPr>
                <w:color w:val="2E75B5"/>
              </w:rPr>
              <w:fldChar w:fldCharType="begin"/>
            </w:r>
            <w:r>
              <w:rPr>
                <w:color w:val="2E75B5"/>
              </w:rPr>
              <w:instrText xml:space="preserve"> HYPERLINK "mailto:nau.praec@ufpi.edu.br" \h </w:instrText>
            </w:r>
            <w:r>
              <w:rPr>
                <w:color w:val="2E75B5"/>
              </w:rPr>
              <w:fldChar w:fldCharType="separate"/>
            </w:r>
            <w:r>
              <w:rPr>
                <w:rFonts w:ascii="Times New Roman" w:hAnsi="Times New Roman" w:eastAsia="Times New Roman" w:cs="Times New Roman"/>
                <w:color w:val="000000"/>
                <w:sz w:val="20"/>
                <w:szCs w:val="20"/>
                <w:rtl w:val="0"/>
              </w:rPr>
              <w:t>nau.praec@ufpi.edu.br</w:t>
            </w:r>
            <w:r>
              <w:rPr>
                <w:rFonts w:ascii="Times New Roman" w:hAnsi="Times New Roman" w:eastAsia="Times New Roman" w:cs="Times New Roman"/>
                <w:color w:val="000000"/>
                <w:sz w:val="20"/>
                <w:szCs w:val="20"/>
                <w:rtl w:val="0"/>
              </w:rPr>
              <w:fldChar w:fldCharType="end"/>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DF">
            <w:pPr>
              <w:widowControl/>
              <w:autoSpaceDE w:val="0"/>
              <w:autoSpaceDN w:val="0"/>
              <w:spacing w:after="0" w:line="240" w:lineRule="auto"/>
              <w:jc w:val="center"/>
              <w:rPr>
                <w:rFonts w:ascii="Times New Roman" w:hAnsi="Times New Roman" w:eastAsia="Times New Roman" w:cs="Times New Roman"/>
                <w:color w:val="000000"/>
                <w:sz w:val="20"/>
                <w:szCs w:val="20"/>
              </w:rPr>
            </w:pPr>
          </w:p>
          <w:p w14:paraId="000001E0">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(86) 3215-5649</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0001E1">
            <w:pPr>
              <w:widowControl/>
              <w:autoSpaceDE w:val="0"/>
              <w:autoSpaceDN w:val="0"/>
              <w:spacing w:after="0" w:line="240" w:lineRule="auto"/>
              <w:jc w:val="center"/>
              <w:rPr>
                <w:rFonts w:ascii="Times New Roman" w:hAnsi="Times New Roman" w:eastAsia="Times New Roman" w:cs="Times New Roman"/>
                <w:color w:val="FF0000"/>
                <w:sz w:val="20"/>
                <w:szCs w:val="20"/>
              </w:rPr>
            </w:pPr>
          </w:p>
        </w:tc>
      </w:tr>
    </w:tbl>
    <w:p w14:paraId="21F2B959">
      <w:pPr>
        <w:spacing w:line="360" w:lineRule="auto"/>
        <w:jc w:val="both"/>
        <w:rPr>
          <w:rFonts w:ascii="Times New Roman" w:hAnsi="Times New Roman" w:eastAsia="Times New Roman" w:cs="Times New Roman"/>
          <w:color w:val="000000"/>
          <w:sz w:val="20"/>
          <w:szCs w:val="20"/>
        </w:rPr>
        <w:sectPr>
          <w:pgSz w:w="16840" w:h="11910" w:orient="landscape"/>
          <w:pgMar w:top="1701" w:right="1417" w:bottom="1559" w:left="1417" w:header="708" w:footer="709" w:gutter="0"/>
          <w:cols w:space="720" w:num="1"/>
        </w:sectPr>
      </w:pPr>
      <w:r>
        <w:rPr>
          <w:rFonts w:ascii="Times New Roman" w:hAnsi="Times New Roman" w:eastAsia="Times New Roman" w:cs="Times New Roman"/>
          <w:color w:val="000000"/>
          <w:sz w:val="20"/>
          <w:szCs w:val="20"/>
          <w:rtl w:val="0"/>
        </w:rPr>
        <w:t>Fonte: Boletim de Serviços da UFPI e SIGRH, 2023.</w:t>
      </w:r>
    </w:p>
    <w:p w14:paraId="000001E3">
      <w:pPr>
        <w:spacing w:after="3"/>
        <w:ind w:left="1121" w:firstLine="0"/>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 xml:space="preserve">Quadro 2 – </w:t>
      </w:r>
      <w:r>
        <w:rPr>
          <w:rFonts w:ascii="Times New Roman" w:hAnsi="Times New Roman" w:eastAsia="Times New Roman" w:cs="Times New Roman"/>
          <w:color w:val="000000"/>
          <w:sz w:val="24"/>
          <w:szCs w:val="24"/>
          <w:rtl w:val="0"/>
        </w:rPr>
        <w:t>Pessoal Permanente em Funções Administrativas da Pró-reitoria de Assuntos Estudantis e Comunitários (PRAEC)</w:t>
      </w:r>
      <w:r>
        <w:rPr>
          <w:rFonts w:ascii="Times New Roman" w:hAnsi="Times New Roman" w:eastAsia="Times New Roman" w:cs="Times New Roman"/>
          <w:sz w:val="24"/>
          <w:szCs w:val="24"/>
          <w:rtl w:val="0"/>
        </w:rPr>
        <w:t xml:space="preserve"> em 2024.</w:t>
      </w:r>
    </w:p>
    <w:tbl>
      <w:tblPr>
        <w:tblStyle w:val="182"/>
        <w:tblpPr w:leftFromText="180" w:rightFromText="180" w:vertAnchor="text" w:tblpX="-410" w:tblpY="302"/>
        <w:tblW w:w="159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0" w:type="dxa"/>
          <w:bottom w:w="0" w:type="dxa"/>
          <w:right w:w="70" w:type="dxa"/>
        </w:tblCellMar>
      </w:tblPr>
      <w:tblGrid>
        <w:gridCol w:w="1050"/>
        <w:gridCol w:w="1830"/>
        <w:gridCol w:w="1290"/>
        <w:gridCol w:w="1230"/>
        <w:gridCol w:w="2250"/>
        <w:gridCol w:w="1965"/>
        <w:gridCol w:w="825"/>
        <w:gridCol w:w="1380"/>
        <w:gridCol w:w="1740"/>
        <w:gridCol w:w="1020"/>
        <w:gridCol w:w="1380"/>
      </w:tblGrid>
      <w:tr w14:paraId="34347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805"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1E4">
            <w:pPr>
              <w:widowControl/>
              <w:autoSpaceDE w:val="0"/>
              <w:autoSpaceDN w:val="0"/>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tl w:val="0"/>
              </w:rPr>
              <w:t>CAMPUS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1E5">
            <w:pPr>
              <w:widowControl/>
              <w:autoSpaceDE w:val="0"/>
              <w:autoSpaceDN w:val="0"/>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tl w:val="0"/>
              </w:rPr>
              <w:t>LOTAÇÃO NA UNIDADE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1E6">
            <w:pPr>
              <w:widowControl/>
              <w:autoSpaceDE w:val="0"/>
              <w:autoSpaceDN w:val="0"/>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tl w:val="0"/>
              </w:rPr>
              <w:t>CATEGORIA</w:t>
            </w:r>
          </w:p>
          <w:p w14:paraId="000001E7">
            <w:pPr>
              <w:widowControl/>
              <w:autoSpaceDE w:val="0"/>
              <w:autoSpaceDN w:val="0"/>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tl w:val="0"/>
              </w:rPr>
              <w:t>(Docente ou 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1E8">
            <w:pPr>
              <w:widowControl/>
              <w:autoSpaceDE w:val="0"/>
              <w:autoSpaceDN w:val="0"/>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tl w:val="0"/>
              </w:rPr>
              <w:t>CARGA HORÁRIA (20h, 30h, 40h, DE)</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1E9">
            <w:pPr>
              <w:widowControl/>
              <w:autoSpaceDE w:val="0"/>
              <w:autoSpaceDN w:val="0"/>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tl w:val="0"/>
              </w:rPr>
              <w:t>NOME DO</w:t>
            </w:r>
          </w:p>
          <w:p w14:paraId="000001EA">
            <w:pPr>
              <w:widowControl/>
              <w:autoSpaceDE w:val="0"/>
              <w:autoSpaceDN w:val="0"/>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tl w:val="0"/>
              </w:rPr>
              <w:t>SERVIDOR</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1EB">
            <w:pPr>
              <w:widowControl/>
              <w:autoSpaceDE w:val="0"/>
              <w:autoSpaceDN w:val="0"/>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tl w:val="0"/>
              </w:rPr>
              <w:t>CARGO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1EC">
            <w:pPr>
              <w:widowControl/>
              <w:autoSpaceDE w:val="0"/>
              <w:autoSpaceDN w:val="0"/>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tl w:val="0"/>
              </w:rPr>
              <w:t>NÍVEL*</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1ED">
            <w:pPr>
              <w:widowControl/>
              <w:autoSpaceDE w:val="0"/>
              <w:autoSpaceDN w:val="0"/>
              <w:spacing w:after="0" w:line="240" w:lineRule="auto"/>
              <w:jc w:val="center"/>
              <w:rPr>
                <w:rFonts w:ascii="Times New Roman" w:hAnsi="Times New Roman" w:eastAsia="Times New Roman" w:cs="Times New Roman"/>
                <w:b/>
                <w:color w:val="000000"/>
                <w:sz w:val="18"/>
                <w:szCs w:val="18"/>
              </w:rPr>
            </w:pPr>
          </w:p>
          <w:p w14:paraId="000001EE">
            <w:pPr>
              <w:widowControl/>
              <w:autoSpaceDE w:val="0"/>
              <w:autoSpaceDN w:val="0"/>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tl w:val="0"/>
              </w:rPr>
              <w:t>FORMAÇÃO</w:t>
            </w:r>
          </w:p>
          <w:p w14:paraId="000001EF">
            <w:pPr>
              <w:widowControl/>
              <w:autoSpaceDE w:val="0"/>
              <w:autoSpaceDN w:val="0"/>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tl w:val="0"/>
              </w:rPr>
              <w:t>(Fundamental, Médio, 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1F0">
            <w:pPr>
              <w:widowControl/>
              <w:autoSpaceDE w:val="0"/>
              <w:autoSpaceDN w:val="0"/>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tl w:val="0"/>
              </w:rPr>
              <w:t>TITULAÇÃO</w:t>
            </w:r>
          </w:p>
          <w:p w14:paraId="000001F1">
            <w:pPr>
              <w:widowControl/>
              <w:autoSpaceDE w:val="0"/>
              <w:autoSpaceDN w:val="0"/>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tl w:val="0"/>
              </w:rPr>
              <w:t xml:space="preserve"> (D, M, 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1F2">
            <w:pPr>
              <w:widowControl/>
              <w:autoSpaceDE w:val="0"/>
              <w:autoSpaceDN w:val="0"/>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tl w:val="0"/>
              </w:rPr>
              <w:t>FUNÇÃO (CD, FG)</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1F3">
            <w:pPr>
              <w:widowControl/>
              <w:autoSpaceDE w:val="0"/>
              <w:autoSpaceDN w:val="0"/>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tl w:val="0"/>
              </w:rPr>
              <w:t>ATRIBUIÇÕES</w:t>
            </w:r>
          </w:p>
        </w:tc>
      </w:tr>
      <w:tr w14:paraId="0A0DB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43"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1F4">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1F5">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1F6">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1F7">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Assistência Comunitária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1F8">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1F9">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Docente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1FA">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1FB">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 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1FC">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1FD">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ALDORA MARIA LEBRE FERREIRA</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1FE">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PROFESSOR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1FF">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00">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01">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02">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03">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0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ESPECIALIZAÇÃO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05">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06">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CD-4</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07">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08">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Coordenadora</w:t>
            </w:r>
          </w:p>
        </w:tc>
      </w:tr>
      <w:tr w14:paraId="18E77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43"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09">
            <w:pPr>
              <w:widowControl w:val="0"/>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0A">
            <w:pPr>
              <w:widowControl w:val="0"/>
              <w:autoSpaceDE w:val="0"/>
              <w:autoSpaceDN w:val="0"/>
              <w:spacing w:after="0" w:line="240" w:lineRule="auto"/>
              <w:jc w:val="center"/>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z w:val="18"/>
                <w:szCs w:val="18"/>
                <w:highlight w:val="none"/>
                <w:rtl w:val="0"/>
              </w:rPr>
              <w:t>Coordenadoria De Assistência Comunitária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0B">
            <w:pPr>
              <w:widowControl w:val="0"/>
              <w:autoSpaceDE w:val="0"/>
              <w:autoSpaceDN w:val="0"/>
              <w:spacing w:after="0" w:line="240" w:lineRule="auto"/>
              <w:jc w:val="center"/>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z w:val="18"/>
                <w:szCs w:val="18"/>
                <w:highlight w:val="none"/>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0C">
            <w:pPr>
              <w:widowControl w:val="0"/>
              <w:autoSpaceDE w:val="0"/>
              <w:autoSpaceDN w:val="0"/>
              <w:spacing w:after="0" w:line="240" w:lineRule="auto"/>
              <w:jc w:val="center"/>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z w:val="18"/>
                <w:szCs w:val="18"/>
                <w:highlight w:val="none"/>
                <w:rtl w:val="0"/>
              </w:rPr>
              <w:t>40h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0D">
            <w:pPr>
              <w:widowControl w:val="0"/>
              <w:autoSpaceDE w:val="0"/>
              <w:autoSpaceDN w:val="0"/>
              <w:spacing w:after="0" w:line="240" w:lineRule="auto"/>
              <w:jc w:val="center"/>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z w:val="18"/>
                <w:szCs w:val="18"/>
                <w:highlight w:val="none"/>
                <w:rtl w:val="0"/>
              </w:rPr>
              <w:t>RAFAELLA SANTIAGO SOUSA FREITAS</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0E">
            <w:pPr>
              <w:widowControl w:val="0"/>
              <w:autoSpaceDE w:val="0"/>
              <w:autoSpaceDN w:val="0"/>
              <w:spacing w:after="0" w:line="240" w:lineRule="auto"/>
              <w:jc w:val="center"/>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z w:val="18"/>
                <w:szCs w:val="18"/>
                <w:highlight w:val="none"/>
                <w:rtl w:val="0"/>
              </w:rPr>
              <w:t>ASSISTENTE SOCIAL</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0F">
            <w:pPr>
              <w:widowControl w:val="0"/>
              <w:autoSpaceDE w:val="0"/>
              <w:autoSpaceDN w:val="0"/>
              <w:spacing w:after="0" w:line="240" w:lineRule="auto"/>
              <w:jc w:val="center"/>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z w:val="18"/>
                <w:szCs w:val="18"/>
                <w:highlight w:val="none"/>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10">
            <w:pPr>
              <w:widowControl w:val="0"/>
              <w:autoSpaceDE w:val="0"/>
              <w:autoSpaceDN w:val="0"/>
              <w:spacing w:after="0" w:line="240" w:lineRule="auto"/>
              <w:jc w:val="center"/>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z w:val="18"/>
                <w:szCs w:val="18"/>
                <w:highlight w:val="none"/>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11">
            <w:pPr>
              <w:widowControl w:val="0"/>
              <w:autoSpaceDE w:val="0"/>
              <w:autoSpaceDN w:val="0"/>
              <w:spacing w:after="0" w:line="240" w:lineRule="auto"/>
              <w:jc w:val="center"/>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z w:val="18"/>
                <w:szCs w:val="18"/>
                <w:highlight w:val="none"/>
                <w:rtl w:val="0"/>
              </w:rPr>
              <w:t>MESTRADO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12">
            <w:pPr>
              <w:widowControl w:val="0"/>
              <w:autoSpaceDE w:val="0"/>
              <w:autoSpaceDN w:val="0"/>
              <w:spacing w:after="0" w:line="240" w:lineRule="auto"/>
              <w:jc w:val="center"/>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z w:val="18"/>
                <w:szCs w:val="18"/>
                <w:highlight w:val="none"/>
                <w:rtl w:val="0"/>
              </w:rPr>
              <w:t>CD-4</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13">
            <w:pPr>
              <w:widowControl w:val="0"/>
              <w:autoSpaceDE w:val="0"/>
              <w:autoSpaceDN w:val="0"/>
              <w:spacing w:after="0" w:line="240" w:lineRule="auto"/>
              <w:jc w:val="center"/>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z w:val="18"/>
                <w:szCs w:val="18"/>
                <w:highlight w:val="none"/>
                <w:rtl w:val="0"/>
              </w:rPr>
              <w:t>Coordenadora</w:t>
            </w:r>
          </w:p>
        </w:tc>
      </w:tr>
      <w:tr w14:paraId="21266B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43"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14">
            <w:pPr>
              <w:widowControl w:val="0"/>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15">
            <w:pPr>
              <w:widowControl w:val="0"/>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Pró-reitoria de Assuntos Estudantis e Comunitários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16">
            <w:pPr>
              <w:widowControl w:val="0"/>
              <w:autoSpaceDE w:val="0"/>
              <w:autoSpaceDN w:val="0"/>
              <w:spacing w:after="0" w:line="240" w:lineRule="auto"/>
              <w:jc w:val="center"/>
              <w:rPr>
                <w:rFonts w:ascii="Times New Roman" w:hAnsi="Times New Roman" w:eastAsia="Times New Roman" w:cs="Times New Roman"/>
                <w:color w:val="000000"/>
                <w:sz w:val="18"/>
                <w:szCs w:val="18"/>
              </w:rPr>
            </w:pPr>
          </w:p>
          <w:p w14:paraId="00000217">
            <w:pPr>
              <w:widowControl w:val="0"/>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18">
            <w:pPr>
              <w:widowControl w:val="0"/>
              <w:autoSpaceDE w:val="0"/>
              <w:autoSpaceDN w:val="0"/>
              <w:spacing w:after="0" w:line="240" w:lineRule="auto"/>
              <w:jc w:val="center"/>
              <w:rPr>
                <w:rFonts w:ascii="Times New Roman" w:hAnsi="Times New Roman" w:eastAsia="Times New Roman" w:cs="Times New Roman"/>
                <w:color w:val="000000"/>
                <w:sz w:val="18"/>
                <w:szCs w:val="18"/>
              </w:rPr>
            </w:pPr>
          </w:p>
          <w:p w14:paraId="00000219">
            <w:pPr>
              <w:widowControl w:val="0"/>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 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1A">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 xml:space="preserve">ARILLANNE KELLYNE BARBOZA VILARINHO </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1B">
            <w:pPr>
              <w:widowControl w:val="0"/>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REVISORA TEXTO BRAILLE</w:t>
            </w:r>
          </w:p>
          <w:p w14:paraId="0000021C">
            <w:pPr>
              <w:widowControl w:val="0"/>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1D">
            <w:pPr>
              <w:widowControl w:val="0"/>
              <w:autoSpaceDE w:val="0"/>
              <w:autoSpaceDN w:val="0"/>
              <w:spacing w:after="0" w:line="240" w:lineRule="auto"/>
              <w:jc w:val="center"/>
              <w:rPr>
                <w:rFonts w:ascii="Times New Roman" w:hAnsi="Times New Roman" w:eastAsia="Times New Roman" w:cs="Times New Roman"/>
                <w:color w:val="000000"/>
                <w:sz w:val="18"/>
                <w:szCs w:val="18"/>
              </w:rPr>
            </w:pPr>
          </w:p>
          <w:p w14:paraId="0000021E">
            <w:pPr>
              <w:widowControl w:val="0"/>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1F">
            <w:pPr>
              <w:widowControl w:val="0"/>
              <w:autoSpaceDE w:val="0"/>
              <w:autoSpaceDN w:val="0"/>
              <w:spacing w:after="0" w:line="240" w:lineRule="auto"/>
              <w:jc w:val="center"/>
              <w:rPr>
                <w:rFonts w:ascii="Times New Roman" w:hAnsi="Times New Roman" w:eastAsia="Times New Roman" w:cs="Times New Roman"/>
                <w:color w:val="000000"/>
                <w:sz w:val="18"/>
                <w:szCs w:val="18"/>
              </w:rPr>
            </w:pPr>
          </w:p>
          <w:p w14:paraId="00000220">
            <w:pPr>
              <w:widowControl w:val="0"/>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21">
            <w:pPr>
              <w:widowControl w:val="0"/>
              <w:autoSpaceDE w:val="0"/>
              <w:autoSpaceDN w:val="0"/>
              <w:spacing w:after="0" w:line="240" w:lineRule="auto"/>
              <w:jc w:val="center"/>
              <w:rPr>
                <w:rFonts w:ascii="Times New Roman" w:hAnsi="Times New Roman" w:eastAsia="Times New Roman" w:cs="Times New Roman"/>
                <w:color w:val="000000"/>
                <w:sz w:val="18"/>
                <w:szCs w:val="18"/>
              </w:rPr>
            </w:pPr>
          </w:p>
          <w:p w14:paraId="00000222">
            <w:pPr>
              <w:widowControl w:val="0"/>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ESPECIALIZAÇÃO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23">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24">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18605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41"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25">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26">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27">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28">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Assistência Comunitária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29">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2A">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2B">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2C">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 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2D">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2E">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ANA MARIA BATISTA CORREIA</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2F">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PSICÓLOGO - ÁREA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30">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31">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32">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33">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34">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35">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MESTRADO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36">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37">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230E2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7"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38">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39">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3A">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3B">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Assistência comunitária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3C">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3D">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3E">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3F">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40">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41">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ANDERSON CLOVES MOYSES OLIVEIRA</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42">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PSICÓLOGO - ÁREA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43">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4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45">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46">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47">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48">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ESPECIALIZAÇÃO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49">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4A">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77CE5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8"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4B">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4C">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4D">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4E">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Assistência comunitária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4F">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50">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51">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52">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 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53">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CARLOS EDUARDO GONÇALVES</w:t>
            </w:r>
          </w:p>
          <w:p w14:paraId="0000025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LEAL</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55">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PSICÓLOGO - ÁREA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56">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57">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58">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59">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5A">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5B">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DOUTORADO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5C">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5D">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2A3CE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7"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5E">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5F">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60">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61">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Assistência comunitária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62">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63">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64">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65">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66">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67">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CREMILDA MONTEIRO LIMA</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68">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PEDAGOGO-ÁREA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69">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6A">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6B">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6C">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6D">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6E">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MESTRADO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6F">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70">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27B6A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8"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71">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72">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73">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7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Assistência comunitária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75">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76">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77">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78">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30 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79">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ELANNY TAISA HILL ARAUJO</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7A">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ASSISTENTE</w:t>
            </w:r>
            <w:r>
              <w:rPr>
                <w:rFonts w:ascii="Times New Roman" w:hAnsi="Times New Roman" w:eastAsia="Times New Roman" w:cs="Times New Roman"/>
                <w:color w:val="000000"/>
                <w:sz w:val="18"/>
                <w:szCs w:val="18"/>
                <w:rtl w:val="0"/>
              </w:rPr>
              <w:tab/>
            </w:r>
            <w:r>
              <w:rPr>
                <w:rFonts w:ascii="Times New Roman" w:hAnsi="Times New Roman" w:eastAsia="Times New Roman" w:cs="Times New Roman"/>
                <w:color w:val="000000"/>
                <w:sz w:val="18"/>
                <w:szCs w:val="18"/>
                <w:rtl w:val="0"/>
              </w:rPr>
              <w:t>EM ADMINISTRAÇÃO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7B">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7C">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7D">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7E">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7F">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80">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ESPECIALIZAÇÃO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81">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82">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424525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7"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83">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8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85">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86">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Assistência comunitária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87">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88">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89">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8A">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30h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8B">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FERDINEIDE BARROS GOMES OLIVEIRA</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8C">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ODONTÓLOGO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8D">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8E">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8F">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90">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91">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ESPECIALIZAÇÃO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92">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93">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1201A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7"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94">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95">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96">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97">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Assistência comunitária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98">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99">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9A">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9B">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 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9C">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FRANCISCA PEREIRA DA SILVA</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9D">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9E">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ATENDENTE DE CONSULTORIO -AREA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9F">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A0">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A1">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A2">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MÉDIO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A3">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A4">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A5">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585BA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6"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A6">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A7">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A8">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A9">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Assistência comunitária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AA">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AB">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AC">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AD">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AE">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AF">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IANA MOURA CRONEMBERGER</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B0">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B1">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ASSISTENTE SOCIAL</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B2">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B3">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B4">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B5">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B6">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B7">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ESPECIALIZAÇÃO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B8">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B9">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15017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6"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BA">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BB">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BC">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BD">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Assistência comunitária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BE">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BF">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C0">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C1">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 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C2">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C3">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IZABELLY MARIA COSTA ABREU</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C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PSICÓLOGO - ÁREA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C5">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C6">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C7">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C8">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C9">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CA">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ESPECIALIZAÇÃO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CB">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CC">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66B9D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6"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CD">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CE">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CF">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D0">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Assistência comunitária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D1">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D2">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D3">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D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D5">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JAMILA LOPES PEREIRA EMERITO</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D6">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D7">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ASSISTENTE SOCIAL</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D8">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D9">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DA">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DB">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DC">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DD">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MESTRADO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DE">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DF">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5ED04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6"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E0">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E1">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E2">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E3">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Assistência comunitária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E4">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E5">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E6">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E7">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30 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E8">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JESSA IASHMIN ALCOBACA GOMES MACHADO</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E9">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ODONTÓLOGO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EA">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EB">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EC">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ED">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EE">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EF">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DOUTORADO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F0">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F1">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725C4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6"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F2">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F3">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F4">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F5">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Assistência comunitária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F6">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F7">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F8">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F9">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FA">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FB">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JOCIARA DE FATIMA LIMA</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FC">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ASSISTENTE SOCIAL</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FD">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2FE">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2FF">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00">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01">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02">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ESPECIALIZAÇÃO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03">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04">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40CBC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6"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05">
            <w:pPr>
              <w:widowControl w:val="0"/>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p w14:paraId="00000306">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07">
            <w:pPr>
              <w:widowControl w:val="0"/>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Pró-reitoria de Assuntos Estudantis e Comunitários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08">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09">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0A">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JORDANA RAYANE SOUSA AGUIAR</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0B">
            <w:pPr>
              <w:widowControl w:val="0"/>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ASSISTENTE</w:t>
            </w:r>
            <w:r>
              <w:rPr>
                <w:rFonts w:ascii="Times New Roman" w:hAnsi="Times New Roman" w:eastAsia="Times New Roman" w:cs="Times New Roman"/>
                <w:color w:val="000000"/>
                <w:sz w:val="18"/>
                <w:szCs w:val="18"/>
                <w:rtl w:val="0"/>
              </w:rPr>
              <w:tab/>
            </w:r>
            <w:r>
              <w:rPr>
                <w:rFonts w:ascii="Times New Roman" w:hAnsi="Times New Roman" w:eastAsia="Times New Roman" w:cs="Times New Roman"/>
                <w:color w:val="000000"/>
                <w:sz w:val="18"/>
                <w:szCs w:val="18"/>
                <w:rtl w:val="0"/>
              </w:rPr>
              <w:t>EM ADMINISTRAÇÃO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0C">
            <w:pPr>
              <w:widowControl w:val="0"/>
              <w:autoSpaceDE w:val="0"/>
              <w:autoSpaceDN w:val="0"/>
              <w:spacing w:after="0" w:line="240" w:lineRule="auto"/>
              <w:jc w:val="center"/>
              <w:rPr>
                <w:rFonts w:ascii="Times New Roman" w:hAnsi="Times New Roman" w:eastAsia="Times New Roman" w:cs="Times New Roman"/>
                <w:color w:val="000000"/>
                <w:sz w:val="18"/>
                <w:szCs w:val="18"/>
              </w:rPr>
            </w:pPr>
          </w:p>
          <w:p w14:paraId="0000030D">
            <w:pPr>
              <w:widowControl w:val="0"/>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0E">
            <w:pPr>
              <w:widowControl w:val="0"/>
              <w:autoSpaceDE w:val="0"/>
              <w:autoSpaceDN w:val="0"/>
              <w:spacing w:after="0" w:line="240" w:lineRule="auto"/>
              <w:jc w:val="center"/>
              <w:rPr>
                <w:rFonts w:ascii="Times New Roman" w:hAnsi="Times New Roman" w:eastAsia="Times New Roman" w:cs="Times New Roman"/>
                <w:color w:val="000000"/>
                <w:sz w:val="18"/>
                <w:szCs w:val="18"/>
              </w:rPr>
            </w:pPr>
          </w:p>
          <w:p w14:paraId="0000030F">
            <w:pPr>
              <w:widowControl w:val="0"/>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10">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11">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12">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16F056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6"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13">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1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15">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16">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Assistência comunitária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17">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18">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19">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1A">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 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1B">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1C">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JUSTINA DA FONSECA CUTRIM COSTA</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1D">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ASSISTENTE SOCIAL</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1E">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1F">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20">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21">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22">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23">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ESPECIALIZAÇÃO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24">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25">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FG-2</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26">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27">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Chefe de divisão</w:t>
            </w:r>
          </w:p>
        </w:tc>
      </w:tr>
      <w:tr w14:paraId="5F1BC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6"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28">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29">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2A">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2B">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Assistência comunitária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2C">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2D">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2E">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2F">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30">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KARINA CARDOSO DE SOUSA</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31">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ASSISTENTE SOCIAL</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32">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33">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34">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35">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36">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37">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MESTRADO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38">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39">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632BA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6"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3A">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3B">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3C">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3D">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Assistência comunitária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3E">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3F">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40">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41">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42">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KÊNIA COSME DA SILVA CARDOZO</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43">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TÉCNICA  EM ASSUNTOS EDUCACIONAIS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4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45">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46">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ESPECIALIZAÇÃO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47">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48">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2F40D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6"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49">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4A">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4B">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4C">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Assistência comunitária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4D">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4E">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4F">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50">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51">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52">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KLEYSON MATOS SILVA</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53">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5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PSICÓLOGO - ÁREA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55">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56">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57">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58">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59">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5A">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ESPECIALIZAÇÃO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5B">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5C">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5FE12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6"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5D">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5E">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5F">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60">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Assistência comunitária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61">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62">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63">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6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30h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65">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66">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LAURENI DANTAS DE FRANCA</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67">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ODONTÓLOGO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68">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69">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6A">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6B">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6C">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6D">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MESTRADO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6E">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6F">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382226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6"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70">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71">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72">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73">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Assistência comunitária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74">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75">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76">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77">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78">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79">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LEYLLANE DHARC CARVALHO DOS</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7A">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ASSISTENTE SOCIAL</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7B">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7C">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7D">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7E">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7F">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80">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DOUTORADO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81">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82">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304C3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6"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83">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8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85">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86">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Assistência comunitária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87">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88">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89">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8A">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8B">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8C">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LIVIA FERNANDA LEAL MACEDO</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8D">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ASSISTENTE SOCIAL</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8E">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8F">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90">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91">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92">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93">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MESTRADO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94">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95">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492B4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6"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96">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97">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98">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99">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Assistência comunitária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9A">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9B">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9C">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9D">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9E">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MARGARETH DO MONTE BARBOSA DE CARVALHO</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9F">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ASSISTENTE SOCIAL</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A0">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A1">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A2">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A3">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A4">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A5">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ESPECIALIZAÇÃO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A6">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A7">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4D2C6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6"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A8">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A9">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AA">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AB">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Assistência comunitária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AC">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AD">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AE">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AF">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B0">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B1">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MARIA CELES MORAIS DO MONTE</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B2">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B3">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TÉCNICO EM ASSUNTOS EDUCACIONAIS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B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B5">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B6">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B7">
            <w:pPr>
              <w:widowControl w:val="0"/>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ESPECIALIZAÇÃO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B8">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B9">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2D2CC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6"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BA">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BB">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BC">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BD">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Assistência comunitária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BE">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BF">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C0">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C1">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30h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C2">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MARIA DO SOCORRO PEREIRA</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C3">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C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ODONTÓLOGO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C5">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C6">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C7">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C8">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C9">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CA">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ESPECIALIZAÇÃO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CB">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CC">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787F5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6"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CD">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CE">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CF">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D0">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Assistência comunitária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D1">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D2">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D3">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D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D5">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MARIA ELIZABETE OLIVEIRA</w:t>
            </w:r>
          </w:p>
          <w:p w14:paraId="000003D6">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MENESES</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D7">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VISITADOR  SANITÁRIO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D8">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D9">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D</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DA">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DB">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MÉDIO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DC">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DD">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DE">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68F9EC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6"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DF">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E0">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E1">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E2">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Assistência comunitária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E3">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E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E5">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E6">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30h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E7">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E8">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PATRICK VERAS QUELEMES</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E9">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ODONTÓLOGO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EA">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EB">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EC">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ED">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EE">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EF">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DOUTORADO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F0">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F1">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2BE19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6"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F2">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F3">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F4">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F5">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Assistência comunitária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F6">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F7">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F8">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F9">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FA">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RAFAELLA SANTIAGO SOUSA</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FB">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ASSISTENTE SOCIAL</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FC">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FD">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3FE">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3FF">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00">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01">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MESTRADO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02">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03">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FG-2</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04">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05">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Chefe de Coordenação</w:t>
            </w:r>
          </w:p>
        </w:tc>
      </w:tr>
      <w:tr w14:paraId="0A325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6"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06">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07">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08">
            <w:pPr>
              <w:widowControl w:val="0"/>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Pró-reitoria de Assuntos Estudantis e Comunitários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09">
            <w:pPr>
              <w:widowControl w:val="0"/>
              <w:autoSpaceDE w:val="0"/>
              <w:autoSpaceDN w:val="0"/>
              <w:spacing w:after="0" w:line="240" w:lineRule="auto"/>
              <w:jc w:val="center"/>
              <w:rPr>
                <w:rFonts w:ascii="Times New Roman" w:hAnsi="Times New Roman" w:eastAsia="Times New Roman" w:cs="Times New Roman"/>
                <w:color w:val="000000"/>
                <w:sz w:val="18"/>
                <w:szCs w:val="18"/>
              </w:rPr>
            </w:pPr>
          </w:p>
          <w:p w14:paraId="0000040A">
            <w:pPr>
              <w:widowControl w:val="0"/>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0B">
            <w:pPr>
              <w:widowControl w:val="0"/>
              <w:autoSpaceDE w:val="0"/>
              <w:autoSpaceDN w:val="0"/>
              <w:spacing w:after="0" w:line="240" w:lineRule="auto"/>
              <w:jc w:val="center"/>
              <w:rPr>
                <w:rFonts w:ascii="Times New Roman" w:hAnsi="Times New Roman" w:eastAsia="Times New Roman" w:cs="Times New Roman"/>
                <w:color w:val="000000"/>
                <w:sz w:val="18"/>
                <w:szCs w:val="18"/>
              </w:rPr>
            </w:pPr>
          </w:p>
          <w:p w14:paraId="0000040C">
            <w:pPr>
              <w:widowControl w:val="0"/>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 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0D">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TAINA RODRIGUES SOARES</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0E">
            <w:pPr>
              <w:widowControl w:val="0"/>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ASSISTENTE SOCIAL</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0F">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10">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11">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12">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13">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14">
            <w:pPr>
              <w:widowControl w:val="0"/>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ESPECIALIZAÇÃO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15">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16">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1F99A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6"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17">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18">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19">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1A">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Assistência Comunitaria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1B">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1C">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1D">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1E">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1F">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THAÍS DE ANDRADE ALVES GUIMARÃES</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20">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ASSISTENTE SOCIAL</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21">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22">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23">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2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25">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26">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MESTRADO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27">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28">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753F7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6"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29">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2A">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2B">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2C">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Assistência Comunitaria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2D">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2E">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2F">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30">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31">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32">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THAÍS TORRES BARROS DUTRA</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33">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3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ODONTÓLOGO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35">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36">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37">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38">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39">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3A">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DOUTORADO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3B">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3C">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6582F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6"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3D">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3E">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3F">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40">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41">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Pró-reitoria de Assuntos Estudantis e Comunitários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42">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43">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4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45">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46">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47">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48">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BRUNNA STELLA DA SILVA</w:t>
            </w:r>
          </w:p>
          <w:p w14:paraId="00000449">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CARVALHO MELO (2248759)</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4A">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4B">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4C">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PSICÓLOGO - ÁREA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4D">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4E">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4F">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50">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51">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52">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53">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54">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55">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DOUTORADO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56">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57">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60C84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6"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58">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59">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5A">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5B">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Pró-reitoria de Assuntos Estudantis e Comunitários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5C">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5D">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5E">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5F">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60">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CRISTIANE PONTE DA SILVA</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61">
            <w:pPr>
              <w:widowControl/>
              <w:autoSpaceDE w:val="0"/>
              <w:autoSpaceDN w:val="0"/>
              <w:spacing w:after="0" w:line="240" w:lineRule="auto"/>
              <w:jc w:val="center"/>
              <w:rPr>
                <w:rFonts w:ascii="Times New Roman" w:hAnsi="Times New Roman" w:eastAsia="Times New Roman" w:cs="Times New Roman"/>
                <w:color w:val="000000"/>
                <w:sz w:val="20"/>
                <w:szCs w:val="20"/>
              </w:rPr>
            </w:pPr>
          </w:p>
          <w:p w14:paraId="00000462">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AUXILIAR EM ADMINISTRACAO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63">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D</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64">
            <w:pPr>
              <w:widowControl/>
              <w:autoSpaceDE w:val="0"/>
              <w:autoSpaceDN w:val="0"/>
              <w:spacing w:after="0" w:line="240" w:lineRule="auto"/>
              <w:jc w:val="center"/>
              <w:rPr>
                <w:rFonts w:ascii="Times New Roman" w:hAnsi="Times New Roman" w:eastAsia="Times New Roman" w:cs="Times New Roman"/>
                <w:color w:val="000000"/>
                <w:sz w:val="20"/>
                <w:szCs w:val="20"/>
              </w:rPr>
            </w:pPr>
          </w:p>
          <w:p w14:paraId="00000465">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66">
            <w:pPr>
              <w:widowControl/>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67">
            <w:pPr>
              <w:widowControl w:val="0"/>
              <w:autoSpaceDE w:val="0"/>
              <w:autoSpaceDN w:val="0"/>
              <w:spacing w:after="0" w:line="240" w:lineRule="auto"/>
              <w:jc w:val="center"/>
              <w:rPr>
                <w:rFonts w:ascii="Times New Roman" w:hAnsi="Times New Roman" w:eastAsia="Times New Roman" w:cs="Times New Roman"/>
                <w:color w:val="000000"/>
                <w:sz w:val="20"/>
                <w:szCs w:val="20"/>
              </w:rPr>
            </w:pPr>
          </w:p>
          <w:p w14:paraId="00000468">
            <w:pPr>
              <w:widowControl w:val="0"/>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FG -1</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69">
            <w:pPr>
              <w:widowControl w:val="0"/>
              <w:autoSpaceDE w:val="0"/>
              <w:autoSpaceDN w:val="0"/>
              <w:spacing w:after="0" w:line="240" w:lineRule="auto"/>
              <w:jc w:val="center"/>
              <w:rPr>
                <w:rFonts w:ascii="Times New Roman" w:hAnsi="Times New Roman" w:eastAsia="Times New Roman" w:cs="Times New Roman"/>
                <w:color w:val="000000"/>
                <w:sz w:val="18"/>
                <w:szCs w:val="18"/>
              </w:rPr>
            </w:pPr>
          </w:p>
          <w:p w14:paraId="0000046A">
            <w:pPr>
              <w:widowControl w:val="0"/>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Assessoria</w:t>
            </w:r>
          </w:p>
        </w:tc>
      </w:tr>
      <w:tr w14:paraId="2CA18D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6"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6B">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6C">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6D">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6E">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Pró-reitoria de Assuntos Estudantis e Comunitários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6F">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70">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71">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72">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73">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MARIA DILMA ANDRADE</w:t>
            </w:r>
          </w:p>
          <w:p w14:paraId="0000047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VIEIRA DOS SANTOS</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75">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76">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PEDAGOGO-ÁREA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77">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78">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79">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7A">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7B">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7C">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MESTRADO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7D">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7E">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682D4F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6"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7F">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80">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81">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82">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Pró-reitoria de Assuntos Estudantis e Comunitários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83">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8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85">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86">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40h</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87">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88">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VICENTE BORGES LEAL NETO</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89">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8A">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ASSISTENTE EM ADMINISTRACAO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8B">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8C">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8D">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8E">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8F">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90">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ESPECIALIZAÇÃO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91">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92">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0133B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4"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93">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9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95">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Restaurantes Universitários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96">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Técnico Administrativo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97">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98">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 horas</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99">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9A">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SUELI MARIA TEIXEIRA LIMA</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9B">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9C">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Nutricionista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9D">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9E">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9F">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A0">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A1">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A2">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Mestrado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A3">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A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CD-4</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A5">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Coordenadora</w:t>
            </w:r>
          </w:p>
        </w:tc>
      </w:tr>
      <w:tr w14:paraId="727A2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4"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A6">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A7">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A8">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Restaurantes Universitários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A9">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Técnico Administrativo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AA">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AB">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 horas</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AC">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CAMILA MARIA SIMPLÍCIO REVOREDO</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AD">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AE">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Nutricionista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AF">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B0">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B1">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B2">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B3">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B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Doutorado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B5">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B6">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B7">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02237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4"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B8">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B9">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BA">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Restaurantes Universitários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BB">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Técnico Administrativo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BC">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BD">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 horas</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BE">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ANA CLAUDIA CARVALHO MOURA</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BF">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C0">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Nutricionista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C1">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C2">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C3">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C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C5">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C6">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Mestrado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C7">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C8">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67485C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4"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C9">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CA">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CB">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CC">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CD">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CE">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Restaurantes Universitários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CF">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D0">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Técnico Administrativo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D1">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D2">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 horas</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D3">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D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DAILA LEITE CHAVES BEZERRA</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D5">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D6">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Nutricionista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D7">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D8">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D9">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DA">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DB">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DC">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Mestrado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DD">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DE">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0456D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4"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DF">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E0">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E1">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Restaurantes Universitários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E2">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Técnico Administrativo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E3">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E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 horas</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E5">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EDILSON RODRIGUES CARDOSO</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E6">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Auxiliar de Cozinha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E7">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E8">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B</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E9">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Ensino Médio Incompleto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EA">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EB">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EC">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ED">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6438A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4"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EE">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EF">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F0">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Restaurantes Universitários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F1">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Técnico Administrativo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F2">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F3">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 horas</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F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BARTOLOMEU CARVALHO DE SOUSA</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F5">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Auxiliar de Cozinha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F6">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F7">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B</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F8">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F9">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FA">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FB">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FC">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FD">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65194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4"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4FE">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4FF">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00">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Restaurantes Universitários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01">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Técnico Administrativo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02">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03">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 horas</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0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BENEDITO NETO CARVALHO</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05">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06">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Despenseiro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07">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08">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09">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0A">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Ensino Médio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0B">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0C">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0D">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0E">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6DE69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4"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0F">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10">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11">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Restaurantes Universitários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12">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Técnico Administrativo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13">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1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 horas</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15">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JOSÉ MILTON ALVES DA SILVA</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16">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Auxiliar de Cozinha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17">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18">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B</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19">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1A">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Ensino Médio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1B">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1C">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1D">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1E">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3CD18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4"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1F">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20">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21">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Restaurantes Universitários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22">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Técnico Administrativo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23">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2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 horas</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25">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26">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JOSÉ ABREU DA ROCHA</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27">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Auxiliar de Cozinha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28">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29">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B</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2A">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Ensino Fundamental Incompleto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2B">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2C">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2D">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2E">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3906F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4"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2F">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30">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31">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Restaurantes Universitários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32">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Técnico Administrativo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33">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3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 horas</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35">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JOSÉ CLEMILTON BORGES DA SILVA</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36">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Auxiliar de Cozinha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37">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38">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B</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39">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Ensino Fundamental Incompleto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3A">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3B">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3C">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3D">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01650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4"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3E">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3F">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40">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Restaurantes Universitários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41">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Técnico Administrativo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42">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43">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 horas</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4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LUZIA BORGES DE MELO OLIVEIRA</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45">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Auxiliar de Cozinha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46">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47">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B</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48">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49">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4A">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4B">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4C">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4D">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6DB73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4"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4E">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4F">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50">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Restaurantes Universitários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51">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Técnico Administrativo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52">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53">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 horas</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54">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55">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MANOEL CAMPELO SOARES</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56">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Auxiliar de Cozinha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57">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58">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B</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59">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5A">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Ensino Médio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5B">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5C">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5D">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5E">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1DB4F4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4"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5F">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60">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61">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Restaurantes Universitários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62">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Técnico Administrativo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63">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6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 horas</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65">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MARIA DO LIVRAMENTO DA SILVA</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66">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Auxiliar de Cozinha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67">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68">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B</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69">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6A">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6B">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6C">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6D">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6E">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09CC6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4"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6F">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70">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71">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Restaurantes Universitários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72">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Técnico Administrativo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73">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7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 horas</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75">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MARIA PEREIRA ARAÚJO</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76">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Auxiliar de Cozinha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77">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78">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B</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79">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Ensino Fundamental Incompleto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7A">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7B">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7C">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7D">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02BB7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4"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7E">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7F">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80">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Restaurantes Universitários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81">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Técnico Administrativo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82">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83">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 horas</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84">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PAULO MENDES DA ROCHA FILHO</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85">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Auxiliar de Cozinha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86">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87">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B</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88">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89">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8A">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8B">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8C">
            <w:pPr>
              <w:widowControl/>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8D">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6B8C8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6"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8E">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i/>
                <w:color w:val="000000"/>
                <w:sz w:val="18"/>
                <w:szCs w:val="18"/>
              </w:rPr>
            </w:pPr>
          </w:p>
          <w:p w14:paraId="0000058F">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90">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Coordenadoria De Restaurantes Universitários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91">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Técnico Administrativo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92">
            <w:pPr>
              <w:widowControl/>
              <w:autoSpaceDE w:val="0"/>
              <w:autoSpaceDN w:val="0"/>
              <w:spacing w:after="0" w:line="240" w:lineRule="auto"/>
              <w:jc w:val="center"/>
              <w:rPr>
                <w:rFonts w:ascii="Times New Roman" w:hAnsi="Times New Roman" w:eastAsia="Times New Roman" w:cs="Times New Roman"/>
                <w:color w:val="000000"/>
                <w:sz w:val="18"/>
                <w:szCs w:val="18"/>
              </w:rPr>
            </w:pPr>
          </w:p>
          <w:p w14:paraId="00000593">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 horas</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94">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ind w:firstLine="220"/>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RENATO GONZAGA DA SILVA BRASIL</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95">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ind w:hanging="80"/>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Auxiliar de Cozinha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96">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i/>
                <w:color w:val="000000"/>
                <w:sz w:val="18"/>
                <w:szCs w:val="18"/>
              </w:rPr>
            </w:pPr>
          </w:p>
          <w:p w14:paraId="00000597">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B</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98">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i/>
                <w:color w:val="000000"/>
                <w:sz w:val="18"/>
                <w:szCs w:val="18"/>
              </w:rPr>
            </w:pPr>
          </w:p>
          <w:p w14:paraId="00000599">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Ensino Médio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9A">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i/>
                <w:color w:val="000000"/>
                <w:sz w:val="18"/>
                <w:szCs w:val="18"/>
              </w:rPr>
            </w:pPr>
          </w:p>
          <w:p w14:paraId="0000059B">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9C">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9D">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2E465A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6"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9E">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p>
          <w:p w14:paraId="0000059F">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 xml:space="preserve">CPCE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A0">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 xml:space="preserve">Núcleo de Assistência Estudantil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A1">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 xml:space="preserve">TAE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A2">
            <w:pPr>
              <w:widowControl/>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 xml:space="preserve">40 horas </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A3">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ind w:left="0" w:firstLine="0"/>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 xml:space="preserve">MARIA JOSÉ CASTRO DIÓGENES </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A4">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ind w:hanging="80"/>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 xml:space="preserve">ASSISTENTE SOCIAL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A5">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p>
          <w:p w14:paraId="000005A6">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A7">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p>
          <w:p w14:paraId="000005A8">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A9">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p>
          <w:p w14:paraId="000005AA">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MESTRADO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AB">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AC">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19D0A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6"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AD">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8"/>
                <w:szCs w:val="18"/>
              </w:rPr>
            </w:pPr>
          </w:p>
          <w:p w14:paraId="000005AE">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 xml:space="preserve">CPCE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AF">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 xml:space="preserve">Núcleo de Assistência Estudantil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B0">
            <w:pPr>
              <w:widowControl/>
              <w:autoSpaceDE w:val="0"/>
              <w:autoSpaceDN w:val="0"/>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p w14:paraId="000005B1">
            <w:pPr>
              <w:widowControl/>
              <w:autoSpaceDE w:val="0"/>
              <w:autoSpaceDN w:val="0"/>
              <w:jc w:val="left"/>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 xml:space="preserve">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B2">
            <w:pPr>
              <w:widowControl/>
              <w:autoSpaceDE w:val="0"/>
              <w:autoSpaceDN w:val="0"/>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 xml:space="preserve">40 horas </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B3">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ind w:left="0" w:firstLine="0"/>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MARCELO MANOEL  DE SOUSA</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B4">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ind w:hanging="80"/>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 xml:space="preserve">PEDAGOGO - ÁREA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B5">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p>
          <w:p w14:paraId="000005B6">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B7">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p>
          <w:p w14:paraId="000005B8">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B9">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i/>
                <w:color w:val="000000"/>
                <w:sz w:val="18"/>
                <w:szCs w:val="18"/>
              </w:rPr>
            </w:pPr>
          </w:p>
          <w:p w14:paraId="000005BA">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DOUTORADO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BB">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BC">
            <w:pPr>
              <w:widowControl/>
              <w:autoSpaceDE w:val="0"/>
              <w:autoSpaceDN w:val="0"/>
              <w:spacing w:after="0" w:line="240" w:lineRule="auto"/>
              <w:jc w:val="center"/>
              <w:rPr>
                <w:rFonts w:ascii="Times New Roman" w:hAnsi="Times New Roman" w:eastAsia="Times New Roman" w:cs="Times New Roman"/>
                <w:color w:val="000000"/>
                <w:sz w:val="18"/>
                <w:szCs w:val="18"/>
              </w:rPr>
            </w:pPr>
          </w:p>
        </w:tc>
      </w:tr>
      <w:tr w14:paraId="0B08D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26" w:hRule="atLeast"/>
          <w:jc w:val="center"/>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BD">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8"/>
                <w:szCs w:val="18"/>
              </w:rPr>
            </w:pPr>
          </w:p>
          <w:p w14:paraId="000005BE">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 xml:space="preserve">CPCE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BF">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 xml:space="preserve">Núcleo de Assistência Estudantil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C0">
            <w:pPr>
              <w:widowControl/>
              <w:autoSpaceDE w:val="0"/>
              <w:autoSpaceDN w:val="0"/>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0005C1">
            <w:pPr>
              <w:widowControl/>
              <w:autoSpaceDE w:val="0"/>
              <w:autoSpaceDN w:val="0"/>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 xml:space="preserve">40 horas </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C2">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ind w:left="0" w:firstLine="0"/>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 xml:space="preserve">AMANDA FERNANDA DAMASCENO SARAIVA DE SOUSA </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C3">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ind w:hanging="80"/>
              <w:jc w:val="center"/>
              <w:rPr>
                <w:rFonts w:ascii="Times New Roman" w:hAnsi="Times New Roman" w:eastAsia="Times New Roman" w:cs="Times New Roman"/>
                <w:color w:val="000000"/>
                <w:sz w:val="18"/>
                <w:szCs w:val="18"/>
              </w:rPr>
            </w:pPr>
          </w:p>
          <w:p w14:paraId="000005C4">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ind w:hanging="80"/>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PSICÓLOGO - ÁREA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C5">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p>
          <w:p w14:paraId="000005C6">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C7">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p>
          <w:p w14:paraId="000005C8">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SUPERIOR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C9">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p>
          <w:p w14:paraId="000005CA">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ESPECIALIZAÇÃO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CB">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00005CC">
            <w:pPr>
              <w:widowControl/>
              <w:autoSpaceDE w:val="0"/>
              <w:autoSpaceDN w:val="0"/>
              <w:spacing w:after="0" w:line="240" w:lineRule="auto"/>
              <w:jc w:val="center"/>
              <w:rPr>
                <w:rFonts w:ascii="Times New Roman" w:hAnsi="Times New Roman" w:eastAsia="Times New Roman" w:cs="Times New Roman"/>
                <w:color w:val="000000"/>
                <w:sz w:val="18"/>
                <w:szCs w:val="18"/>
              </w:rPr>
            </w:pPr>
          </w:p>
        </w:tc>
      </w:tr>
    </w:tbl>
    <w:p w14:paraId="000005CD">
      <w:pPr>
        <w:spacing w:after="3"/>
        <w:ind w:left="1121" w:firstLine="0"/>
        <w:rPr>
          <w:rFonts w:ascii="Times New Roman" w:hAnsi="Times New Roman" w:eastAsia="Times New Roman" w:cs="Times New Roman"/>
          <w:color w:val="000000"/>
          <w:sz w:val="24"/>
          <w:szCs w:val="24"/>
        </w:rPr>
      </w:pPr>
    </w:p>
    <w:p w14:paraId="000005CE">
      <w:pPr>
        <w:spacing w:before="1"/>
        <w:ind w:left="220" w:firstLine="0"/>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Fonte: SIGRH/PRAEC, 202</w:t>
      </w:r>
      <w:r>
        <w:rPr>
          <w:rFonts w:ascii="Times New Roman" w:hAnsi="Times New Roman" w:eastAsia="Times New Roman" w:cs="Times New Roman"/>
          <w:sz w:val="20"/>
          <w:szCs w:val="20"/>
          <w:rtl w:val="0"/>
        </w:rPr>
        <w:t>4</w:t>
      </w:r>
    </w:p>
    <w:p w14:paraId="000005CF">
      <w:pPr>
        <w:rPr>
          <w:rFonts w:ascii="Times New Roman" w:hAnsi="Times New Roman" w:eastAsia="Times New Roman" w:cs="Times New Roman"/>
          <w:color w:val="000000"/>
          <w:sz w:val="20"/>
          <w:szCs w:val="20"/>
        </w:rPr>
      </w:pPr>
      <w:r>
        <w:br w:type="page"/>
      </w:r>
    </w:p>
    <w:p w14:paraId="000005D0">
      <w:pPr>
        <w:spacing w:after="3"/>
        <w:ind w:left="1121" w:firstLine="0"/>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4"/>
          <w:szCs w:val="24"/>
          <w:rtl w:val="0"/>
        </w:rPr>
        <w:t xml:space="preserve">Quadro 3 – </w:t>
      </w:r>
      <w:r>
        <w:rPr>
          <w:rFonts w:ascii="Times New Roman" w:hAnsi="Times New Roman" w:eastAsia="Times New Roman" w:cs="Times New Roman"/>
          <w:color w:val="000000"/>
          <w:sz w:val="24"/>
          <w:szCs w:val="24"/>
          <w:rtl w:val="0"/>
        </w:rPr>
        <w:t xml:space="preserve">Pessoal Terceirizado que </w:t>
      </w:r>
      <w:r>
        <w:rPr>
          <w:rFonts w:ascii="Times New Roman" w:hAnsi="Times New Roman" w:eastAsia="Times New Roman" w:cs="Times New Roman"/>
          <w:sz w:val="24"/>
          <w:szCs w:val="24"/>
          <w:rtl w:val="0"/>
        </w:rPr>
        <w:t>atuou</w:t>
      </w:r>
      <w:r>
        <w:rPr>
          <w:rFonts w:ascii="Times New Roman" w:hAnsi="Times New Roman" w:eastAsia="Times New Roman" w:cs="Times New Roman"/>
          <w:color w:val="000000"/>
          <w:sz w:val="24"/>
          <w:szCs w:val="24"/>
          <w:rtl w:val="0"/>
        </w:rPr>
        <w:t xml:space="preserve"> na Pró-reitoria de Assuntos Estudantis e Comunitários (PRAEC) em </w:t>
      </w:r>
      <w:sdt>
        <w:sdtPr>
          <w:tag w:val="goog_rdk_4"/>
          <w:id w:val="147478700"/>
        </w:sdtPr>
        <w:sdtContent/>
      </w:sdt>
      <w:r>
        <w:rPr>
          <w:rFonts w:ascii="Times New Roman" w:hAnsi="Times New Roman" w:eastAsia="Times New Roman" w:cs="Times New Roman"/>
          <w:color w:val="000000"/>
          <w:sz w:val="24"/>
          <w:szCs w:val="24"/>
          <w:rtl w:val="0"/>
        </w:rPr>
        <w:t>202</w:t>
      </w:r>
      <w:r>
        <w:rPr>
          <w:rFonts w:ascii="Times New Roman" w:hAnsi="Times New Roman" w:eastAsia="Times New Roman" w:cs="Times New Roman"/>
          <w:sz w:val="24"/>
          <w:szCs w:val="24"/>
          <w:rtl w:val="0"/>
        </w:rPr>
        <w:t>4</w:t>
      </w:r>
      <w:r>
        <w:rPr>
          <w:rFonts w:ascii="Times New Roman" w:hAnsi="Times New Roman" w:eastAsia="Times New Roman" w:cs="Times New Roman"/>
          <w:color w:val="000000"/>
          <w:sz w:val="24"/>
          <w:szCs w:val="24"/>
          <w:rtl w:val="0"/>
        </w:rPr>
        <w:t>.</w:t>
      </w:r>
    </w:p>
    <w:tbl>
      <w:tblPr>
        <w:tblStyle w:val="183"/>
        <w:tblW w:w="1609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0" w:type="dxa"/>
          <w:bottom w:w="0" w:type="dxa"/>
          <w:right w:w="70" w:type="dxa"/>
        </w:tblCellMar>
      </w:tblPr>
      <w:tblGrid>
        <w:gridCol w:w="1328"/>
        <w:gridCol w:w="2678"/>
        <w:gridCol w:w="2079"/>
        <w:gridCol w:w="1650"/>
        <w:gridCol w:w="5207"/>
        <w:gridCol w:w="3150"/>
      </w:tblGrid>
      <w:tr w14:paraId="663F8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459" w:hRule="atLeast"/>
        </w:trPr>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8" w:type="dxa"/>
              <w:bottom w:w="0" w:type="dxa"/>
              <w:right w:w="108" w:type="dxa"/>
            </w:tcMar>
            <w:vAlign w:val="center"/>
          </w:tcPr>
          <w:p w14:paraId="000005D1">
            <w:pPr>
              <w:widowControl/>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CAMPUS</w:t>
            </w:r>
          </w:p>
        </w:tc>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8" w:type="dxa"/>
              <w:bottom w:w="0" w:type="dxa"/>
              <w:right w:w="108" w:type="dxa"/>
            </w:tcMar>
            <w:vAlign w:val="center"/>
          </w:tcPr>
          <w:p w14:paraId="000005D2">
            <w:pPr>
              <w:widowControl/>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LOTAÇÃO</w:t>
            </w:r>
          </w:p>
          <w:p w14:paraId="000005D3">
            <w:pPr>
              <w:widowControl/>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NA UNIDADE</w:t>
            </w:r>
          </w:p>
        </w:tc>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8" w:type="dxa"/>
              <w:bottom w:w="0" w:type="dxa"/>
              <w:right w:w="108" w:type="dxa"/>
            </w:tcMar>
            <w:vAlign w:val="center"/>
          </w:tcPr>
          <w:p w14:paraId="000005D4">
            <w:pPr>
              <w:widowControl/>
              <w:autoSpaceDE w:val="0"/>
              <w:autoSpaceDN w:val="0"/>
              <w:spacing w:after="0" w:line="240" w:lineRule="auto"/>
              <w:rPr>
                <w:rFonts w:ascii="Times New Roman" w:hAnsi="Times New Roman" w:eastAsia="Times New Roman" w:cs="Times New Roman"/>
                <w:b/>
                <w:color w:val="000000"/>
                <w:sz w:val="20"/>
                <w:szCs w:val="20"/>
              </w:rPr>
            </w:pPr>
          </w:p>
          <w:p w14:paraId="000005D5">
            <w:pPr>
              <w:widowControl/>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TIPO DE VÍCULO</w:t>
            </w:r>
          </w:p>
          <w:p w14:paraId="000005D6">
            <w:pPr>
              <w:widowControl/>
              <w:autoSpaceDE w:val="0"/>
              <w:autoSpaceDN w:val="0"/>
              <w:spacing w:after="0" w:line="240" w:lineRule="auto"/>
              <w:rPr>
                <w:rFonts w:ascii="Times New Roman" w:hAnsi="Times New Roman" w:eastAsia="Times New Roman" w:cs="Times New Roman"/>
                <w:b/>
                <w:color w:val="000000"/>
                <w:sz w:val="20"/>
                <w:szCs w:val="20"/>
              </w:rPr>
            </w:pPr>
          </w:p>
        </w:tc>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8" w:type="dxa"/>
              <w:bottom w:w="0" w:type="dxa"/>
              <w:right w:w="108" w:type="dxa"/>
            </w:tcMar>
            <w:vAlign w:val="center"/>
          </w:tcPr>
          <w:p w14:paraId="000005D7">
            <w:pPr>
              <w:widowControl/>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 xml:space="preserve">CARGA HORÁRIA/ SEMANAL  </w:t>
            </w:r>
          </w:p>
        </w:tc>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8" w:type="dxa"/>
              <w:bottom w:w="0" w:type="dxa"/>
              <w:right w:w="108" w:type="dxa"/>
            </w:tcMar>
            <w:vAlign w:val="center"/>
          </w:tcPr>
          <w:p w14:paraId="000005D8">
            <w:pPr>
              <w:widowControl/>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NOME  DO</w:t>
            </w:r>
          </w:p>
          <w:p w14:paraId="000005D9">
            <w:pPr>
              <w:widowControl/>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FUNCIONÁRIO</w:t>
            </w:r>
          </w:p>
        </w:tc>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8" w:type="dxa"/>
              <w:bottom w:w="0" w:type="dxa"/>
              <w:right w:w="108" w:type="dxa"/>
            </w:tcMar>
            <w:vAlign w:val="center"/>
          </w:tcPr>
          <w:p w14:paraId="000005DA">
            <w:pPr>
              <w:widowControl/>
              <w:autoSpaceDE w:val="0"/>
              <w:autoSpaceDN w:val="0"/>
              <w:spacing w:after="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CARGO</w:t>
            </w:r>
          </w:p>
        </w:tc>
      </w:tr>
      <w:tr w14:paraId="1C4E4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1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DB">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DC">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CACOM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DD">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DE">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DF">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MARIA SIMONE LOPES DE SOUSA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E0">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OPERADOR DE MICRO</w:t>
            </w:r>
          </w:p>
        </w:tc>
      </w:tr>
      <w:tr w14:paraId="23898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1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E1">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E2">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SEOD/CACOM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E3">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E4">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E5">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ELIZABETE BORGES AZEVEDO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E6">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OPERADOR DE MICRO</w:t>
            </w:r>
          </w:p>
        </w:tc>
      </w:tr>
      <w:tr w14:paraId="0FB90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1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E7">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E8">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CACOM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E9">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EA">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EB">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WAGNER FRANCA VAZ</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EC">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OPERADOR DE MICRO</w:t>
            </w:r>
          </w:p>
        </w:tc>
      </w:tr>
      <w:tr w14:paraId="13512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1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ED">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EE">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RECEPÇÃO CACOM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EF">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F0">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F1">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CLEA LUANY CARDOSO MACEDO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F2">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RECEPCIONISTA</w:t>
            </w:r>
          </w:p>
        </w:tc>
      </w:tr>
      <w:tr w14:paraId="03584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1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F3">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F4">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RECEPÇÃO 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F5">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F6">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F7">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JESSÉ ENZO DE FRANÇA SILVA AGUIAR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F8">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RECEPCIONISTA</w:t>
            </w:r>
          </w:p>
        </w:tc>
      </w:tr>
      <w:tr w14:paraId="4DBEB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1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F9">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FA">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CACOM, SEOD, SAPSI, SAMA, NESP, 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FB">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FC">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FD">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MARIA DA CRUZ NUNES VIEIRA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FE">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AUXILIAR DE LIMPEZA</w:t>
            </w:r>
          </w:p>
        </w:tc>
      </w:tr>
      <w:tr w14:paraId="54DBED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1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5FF">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00">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01">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02">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03">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LAINNA CARVALHO BRITO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04">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xml:space="preserve">OPERADOR DE MICRO </w:t>
            </w:r>
          </w:p>
        </w:tc>
      </w:tr>
      <w:tr w14:paraId="55F4C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42"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05">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06">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07">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08">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09">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JACKSON JORDÃO DE SOUSA L. CASTRO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0A">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xml:space="preserve">AG. PORTARIA </w:t>
            </w:r>
          </w:p>
        </w:tc>
      </w:tr>
      <w:tr w14:paraId="0C0153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0B">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0C">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0D">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0E">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0F">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FRANCISCO ELTON FARIAS DA ROCHA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10">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xml:space="preserve">AG. PORTARIA </w:t>
            </w:r>
          </w:p>
        </w:tc>
      </w:tr>
      <w:tr w14:paraId="06B2B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11">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12">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13">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14">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15">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JOSÉ RICARDO MORAIS DA SILVA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16">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AG. PORTARIA</w:t>
            </w:r>
          </w:p>
        </w:tc>
      </w:tr>
      <w:tr w14:paraId="306A4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17">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18">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19">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1A">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1B">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LUCIANO DE SOUSA ARAÚJO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1C">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CONTÍNUO – VENDA</w:t>
            </w:r>
          </w:p>
        </w:tc>
      </w:tr>
      <w:tr w14:paraId="60FA7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1D">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1E">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1F">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20">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21">
            <w:pPr>
              <w:widowControl/>
              <w:autoSpaceDE w:val="0"/>
              <w:autoSpaceDN w:val="0"/>
              <w:spacing w:after="0" w:line="24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0"/>
                <w:szCs w:val="20"/>
                <w:rtl w:val="0"/>
              </w:rPr>
              <w:t>CARLOS ALBERTO MONTEIRO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22">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xml:space="preserve">CONTÍNUO – VENDA </w:t>
            </w:r>
          </w:p>
        </w:tc>
      </w:tr>
      <w:tr w14:paraId="3214C3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23">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24">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25">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26">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27">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CLÉZIO DA ROCHA BARBOSA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28">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xml:space="preserve">CONTÍNUO – VENDA </w:t>
            </w:r>
          </w:p>
        </w:tc>
      </w:tr>
      <w:tr w14:paraId="2D5B1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29">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2A">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2B">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2C">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2D">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JOSÉ FERREIRA DA SILVA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2E">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MOTORISTA</w:t>
            </w:r>
          </w:p>
        </w:tc>
      </w:tr>
      <w:tr w14:paraId="21129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2F">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30">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31">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32">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33">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FRANCISCO DAS CHAGAS SILVA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34">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MOTORISTA</w:t>
            </w:r>
          </w:p>
        </w:tc>
      </w:tr>
      <w:tr w14:paraId="701A8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35">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36">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37">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38">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39">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FRANCISCO PAULO DA SILVA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3A">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MOTORISTA</w:t>
            </w:r>
          </w:p>
        </w:tc>
      </w:tr>
      <w:tr w14:paraId="3E004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3B">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3C">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3D">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3E">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3F">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EDUARDO DE MACEDO DIAS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40">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ALMOXARIFE</w:t>
            </w:r>
          </w:p>
        </w:tc>
      </w:tr>
      <w:tr w14:paraId="25BD5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41">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42">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43">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44">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45">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ERICKSON RODRIGUES GOMES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46">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ALMOXARIFE</w:t>
            </w:r>
          </w:p>
        </w:tc>
      </w:tr>
      <w:tr w14:paraId="5FC6A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47">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48">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49">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4A">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4B">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RAIMUNDO NUNES ARAÚJO FILHO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4C">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AUX ALMOXARIFE</w:t>
            </w:r>
          </w:p>
        </w:tc>
      </w:tr>
      <w:tr w14:paraId="60025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4D">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4E">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4F">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50">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51">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GILSON ALVES DA SILVA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52">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SERVENTE DE LIMPEZA-RU1</w:t>
            </w:r>
          </w:p>
        </w:tc>
      </w:tr>
      <w:tr w14:paraId="45DD5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53">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54">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55">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56">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57">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EVANDRO CUNHA DE CARVALHO 1</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58">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SERVENTE DE LIMPEZA-RU1</w:t>
            </w:r>
          </w:p>
        </w:tc>
      </w:tr>
      <w:tr w14:paraId="0706C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59">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5A">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5B">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5C">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5D">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JÂNIO MICAELSON SOUZA BRITO SILVA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5E">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SERVENTE DE LIMPEZA-RU2</w:t>
            </w:r>
          </w:p>
        </w:tc>
      </w:tr>
      <w:tr w14:paraId="26DBC0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5F">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60">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61">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62">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63">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MÁRCIO FRANKLIM DA SILVA ROCHA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64">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xml:space="preserve">SERVENTE DE LIMPEZA-RU1 </w:t>
            </w:r>
          </w:p>
        </w:tc>
      </w:tr>
      <w:tr w14:paraId="53E38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65">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66">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67">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68">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69">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WELLINGTON DOS SANTOS SILVA 1</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6A">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xml:space="preserve">SERVENTE DE LIMPEZA-RU1 </w:t>
            </w:r>
          </w:p>
        </w:tc>
      </w:tr>
      <w:tr w14:paraId="28928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6B">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6C">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6D">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6E">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6F">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VINICIUS DE SOUSA VENÂNCIO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70">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SERVENTE DE LIMPEZA-RU1</w:t>
            </w:r>
          </w:p>
        </w:tc>
      </w:tr>
      <w:tr w14:paraId="1EEFE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71">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72">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73">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74">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75">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CLÉCIO DE SOUSA SILVA 1</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76">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SERVENTE DE LIMPEZA-RU1</w:t>
            </w:r>
          </w:p>
        </w:tc>
      </w:tr>
      <w:tr w14:paraId="1359A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77">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78">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79">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7A">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7B">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CARLOS ANTÔNIO DO NASCIMENTO SOUZA 1</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7C">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SERVENTE DE LIMPEZA-RU2</w:t>
            </w:r>
          </w:p>
        </w:tc>
      </w:tr>
      <w:tr w14:paraId="57C54D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7D">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7E">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7F">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80">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81">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DERIVALDO GOMES CHAVES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82">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SERVENTE DE LIMPEZA-RU2</w:t>
            </w:r>
          </w:p>
        </w:tc>
      </w:tr>
      <w:tr w14:paraId="570A0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83">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84">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85">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86">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87">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FRANCISCO FERREIRA LIMA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88">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SERVENTE DE LIMPEZA-RU2</w:t>
            </w:r>
          </w:p>
        </w:tc>
      </w:tr>
      <w:tr w14:paraId="4055E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89">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8A">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8B">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8C">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8D">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FERNANDO ALVES TORRES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8E">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xml:space="preserve">SERVENTE DE LIMPEZA-RU3 </w:t>
            </w:r>
          </w:p>
        </w:tc>
      </w:tr>
      <w:tr w14:paraId="2EF85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8F">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90">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91">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92">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93">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DOMINGOS PEREIRA DE OLIVEIRA FILHO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94">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SERVENTE DE LIMPEZA-RU3</w:t>
            </w:r>
          </w:p>
        </w:tc>
      </w:tr>
      <w:tr w14:paraId="0CD1A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95">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96">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97">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98">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99">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ADRIANO DE CARVALHO SILVA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9A">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AUX. DE COZINHA</w:t>
            </w:r>
          </w:p>
        </w:tc>
      </w:tr>
      <w:tr w14:paraId="008A5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9B">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9C">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9D">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9E">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9F">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JOAQUIM PEREIRA DA SILVA JUNIOR</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A0">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AUX. DE COZINHA</w:t>
            </w:r>
          </w:p>
        </w:tc>
      </w:tr>
      <w:tr w14:paraId="2DF37F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A1">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A2">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A3">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A4">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A5">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ALEXANDRE OLIVEIRA PESSOA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A6">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AUX. DE COZINHA</w:t>
            </w:r>
          </w:p>
        </w:tc>
      </w:tr>
      <w:tr w14:paraId="41011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A7">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A8">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A9">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AA">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AB">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ANDERSON MONTEIRO DE ARAUJO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AC">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AUX. DE COZINHA</w:t>
            </w:r>
          </w:p>
        </w:tc>
      </w:tr>
      <w:tr w14:paraId="7C5B7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AD">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AE">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AF">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B0">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B1">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VALMIR RODRIGUES LEMOS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B2">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AUX. DE COZINHA</w:t>
            </w:r>
          </w:p>
        </w:tc>
      </w:tr>
      <w:tr w14:paraId="471A0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B3">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B4">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B5">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B6">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B7">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LEONARDO PAIVA LOPES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B8">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AUX. DE COZINHA</w:t>
            </w:r>
          </w:p>
        </w:tc>
      </w:tr>
      <w:tr w14:paraId="0C9C5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B9">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BA">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BB">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BC">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BD">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EDINEI ALVES DA SILVA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BE">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AUX. DE COZINHA</w:t>
            </w:r>
          </w:p>
        </w:tc>
      </w:tr>
      <w:tr w14:paraId="6DE7D3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BF">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C0">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C1">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C2">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C3">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FERDINAN GOMES FERREIRA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C4">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AUX. DE COZINHA</w:t>
            </w:r>
          </w:p>
        </w:tc>
      </w:tr>
      <w:tr w14:paraId="4E16D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C5">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C6">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C7">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C8">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C9">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FCO DAS CHAGAS SOARES OLIVEIRA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CA">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AUX. DE COZINHA</w:t>
            </w:r>
          </w:p>
        </w:tc>
      </w:tr>
      <w:tr w14:paraId="1EE25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CB">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CC">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CD">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CE">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CF">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GENILSON SILVA BATISTA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D0">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AUX. DE COZINHA</w:t>
            </w:r>
          </w:p>
        </w:tc>
      </w:tr>
      <w:tr w14:paraId="41BAB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D1">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D2">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D3">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D4">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D5">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FRANCISCO DAS CHAGAS R. ALVES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D6">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AUX. DE COZINHA</w:t>
            </w:r>
          </w:p>
        </w:tc>
      </w:tr>
      <w:tr w14:paraId="00A2DE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D7">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D8">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D9">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DA">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DB">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JONAS ALVES CRISPIN NETO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DC">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AUX. DE COZINHA</w:t>
            </w:r>
          </w:p>
        </w:tc>
      </w:tr>
      <w:tr w14:paraId="45A2C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DD">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DE">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DF">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E0">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E1">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JONAS LUIS DA SILVA BRASIL</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E2">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AUX. DE COZINHA</w:t>
            </w:r>
          </w:p>
        </w:tc>
      </w:tr>
      <w:tr w14:paraId="216F1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E3">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E4">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E5">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E6">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E7">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KALLEO RENOBRAS DA SILVA BRASIL</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E8">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AUX. DE COZINHA</w:t>
            </w:r>
          </w:p>
        </w:tc>
      </w:tr>
      <w:tr w14:paraId="3978D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E9">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EA">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EB">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EC">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ED">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JOSÉ ANTÔNIO PEREIRA DO NASCIMENTO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EE">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AUX. DE COZINHA</w:t>
            </w:r>
          </w:p>
        </w:tc>
      </w:tr>
      <w:tr w14:paraId="01D26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EF">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F0">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F1">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F2">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F3">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JOSÉ LUIS PEREIRA MORORO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F4">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AUX. DE COZINHA</w:t>
            </w:r>
          </w:p>
        </w:tc>
      </w:tr>
      <w:tr w14:paraId="38D00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F5">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F6">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F7">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F8">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F9">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LUIS EDUARDO FRANÇA DA SILVA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FA">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AUX. DE COZINHA</w:t>
            </w:r>
          </w:p>
        </w:tc>
      </w:tr>
      <w:tr w14:paraId="63684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FB">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FC">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FD">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FE">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6FF">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LUIS DA COSTA LIMA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00">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AUX. DE COZINHA</w:t>
            </w:r>
          </w:p>
        </w:tc>
      </w:tr>
      <w:tr w14:paraId="3A32D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01">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02">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03">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04">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05">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MARIA EDILEUSA DE JESUS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06">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AUX. DE COZINHA</w:t>
            </w:r>
          </w:p>
        </w:tc>
      </w:tr>
      <w:tr w14:paraId="25DF0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07">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08">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09">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0A">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0B">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ANDREA ALVES DE SOUSA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0C">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AUX. DE COZINHA</w:t>
            </w:r>
          </w:p>
        </w:tc>
      </w:tr>
      <w:tr w14:paraId="0FF38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0D">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0E">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0F">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10">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11">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ODAIR JOSÉ PEREIRA DA SILVA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12">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AUX. DE COZINHA</w:t>
            </w:r>
          </w:p>
        </w:tc>
      </w:tr>
      <w:tr w14:paraId="011F3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13">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14">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15">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16">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17">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RAFAEL MARCIO SANTOS ALVES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18">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AUX. DE COZINHA</w:t>
            </w:r>
          </w:p>
        </w:tc>
      </w:tr>
      <w:tr w14:paraId="6C1BBA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19">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1A">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1B">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1C">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1D">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REINILDO SOUSA COSTA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1E">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AUX. DE COZINHA</w:t>
            </w:r>
          </w:p>
        </w:tc>
      </w:tr>
      <w:tr w14:paraId="2241E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1F">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20">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21">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22">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23">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ROSA MARIA PEREIRA COSTA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24">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AUX. DE COZINHA</w:t>
            </w:r>
          </w:p>
        </w:tc>
      </w:tr>
      <w:tr w14:paraId="3F5D9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25">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26">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27">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28">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29">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ROSENI MARQUES DA COSTA SILVA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2A">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AUX. DE COZINHA</w:t>
            </w:r>
          </w:p>
        </w:tc>
      </w:tr>
      <w:tr w14:paraId="6A5BA3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2B">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2C">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2D">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2E">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2F">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IVONILDA PEREIRA DOS SANTOS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30">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AUX. DE COZINHA</w:t>
            </w:r>
          </w:p>
        </w:tc>
      </w:tr>
      <w:tr w14:paraId="0487C9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31">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32">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33">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34">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35">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FRANCISCO DA CRUZ SOARES OLIVEIRA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36">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AUX. DE COZINHA</w:t>
            </w:r>
          </w:p>
        </w:tc>
      </w:tr>
      <w:tr w14:paraId="3A0D5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37">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38">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39">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3A">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3B">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MAURO FERNANDO DE JESUS SOUSA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3C">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AUX. DE COZINHA</w:t>
            </w:r>
          </w:p>
        </w:tc>
      </w:tr>
      <w:tr w14:paraId="5A008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3D">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3E">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3F">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40">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41">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PAULO RICARDO DOS SANTOS SOUSA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42">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AUX. DE COZINHA</w:t>
            </w:r>
          </w:p>
        </w:tc>
      </w:tr>
      <w:tr w14:paraId="0B521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43">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44">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45">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46">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47">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DEMÉTRIO DANIEL DE SOUSA ALVES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48">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COZINHEIRO</w:t>
            </w:r>
          </w:p>
        </w:tc>
      </w:tr>
      <w:tr w14:paraId="433D1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49">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4A">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4B">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4C">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4D">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EDMILSON DA PENHA ROSA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4E">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COZINHEIRO</w:t>
            </w:r>
          </w:p>
        </w:tc>
      </w:tr>
      <w:tr w14:paraId="30BD4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4F">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50">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51">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52">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53">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FRANCISCO ADRIANO SOUZA ARAÚJO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54">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COZINHEIRO</w:t>
            </w:r>
          </w:p>
        </w:tc>
      </w:tr>
      <w:tr w14:paraId="3732B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55">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56">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57">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58">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59">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GENIVAL ALVES MESQUITA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5A">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COZINHEIRO</w:t>
            </w:r>
          </w:p>
        </w:tc>
      </w:tr>
      <w:tr w14:paraId="48289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5B">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5C">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5D">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5E">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5F">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JOSE ALVES DE OLIVEIRA FILHO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60">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COZINHEIRO</w:t>
            </w:r>
          </w:p>
        </w:tc>
      </w:tr>
      <w:tr w14:paraId="41239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313"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61">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62">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RU-TERESINA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63">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64">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65">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MOISES SILVA DE SOUSA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66">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COZINHEIRO</w:t>
            </w:r>
          </w:p>
        </w:tc>
      </w:tr>
      <w:tr w14:paraId="634688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313"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67">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CPCE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68">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xml:space="preserve">NAE - CPCE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69">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TERCEIRIZADO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6A">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44H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6B">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xml:space="preserve">SEBASTIANA FERREIRA DOS SANTOS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000076C">
            <w:pPr>
              <w:widowControl/>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xml:space="preserve">OPERADOR DE MICROCOMPUTADOR </w:t>
            </w:r>
          </w:p>
        </w:tc>
      </w:tr>
    </w:tbl>
    <w:p w14:paraId="7D5F1D1E">
      <w:pPr>
        <w:spacing w:before="1"/>
        <w:ind w:left="220" w:firstLine="0"/>
        <w:rPr>
          <w:rFonts w:ascii="Times New Roman" w:hAnsi="Times New Roman" w:eastAsia="Times New Roman" w:cs="Times New Roman"/>
          <w:color w:val="000000"/>
          <w:sz w:val="20"/>
          <w:szCs w:val="20"/>
        </w:rPr>
        <w:sectPr>
          <w:headerReference r:id="rId6" w:type="default"/>
          <w:footerReference r:id="rId7" w:type="default"/>
          <w:pgSz w:w="16840" w:h="11910" w:orient="landscape"/>
          <w:pgMar w:top="1100" w:right="40" w:bottom="860" w:left="580" w:header="0" w:footer="662" w:gutter="0"/>
          <w:cols w:space="720" w:num="1"/>
        </w:sectPr>
      </w:pPr>
      <w:r>
        <w:rPr>
          <w:rFonts w:ascii="Times New Roman" w:hAnsi="Times New Roman" w:eastAsia="Times New Roman" w:cs="Times New Roman"/>
          <w:color w:val="000000"/>
          <w:sz w:val="20"/>
          <w:szCs w:val="20"/>
          <w:rtl w:val="0"/>
        </w:rPr>
        <w:t>Fonte: PRAEC,202</w:t>
      </w:r>
      <w:r>
        <w:rPr>
          <w:rFonts w:ascii="Times New Roman" w:hAnsi="Times New Roman" w:eastAsia="Times New Roman" w:cs="Times New Roman"/>
          <w:sz w:val="20"/>
          <w:szCs w:val="20"/>
          <w:rtl w:val="0"/>
        </w:rPr>
        <w:t>4</w:t>
      </w:r>
      <w:r>
        <w:rPr>
          <w:rFonts w:ascii="Times New Roman" w:hAnsi="Times New Roman" w:eastAsia="Times New Roman" w:cs="Times New Roman"/>
          <w:color w:val="000000"/>
          <w:sz w:val="20"/>
          <w:szCs w:val="20"/>
          <w:rtl w:val="0"/>
        </w:rPr>
        <w:t>.</w:t>
      </w:r>
    </w:p>
    <w:p w14:paraId="0000076E">
      <w:pPr>
        <w:jc w:val="center"/>
        <w:rPr>
          <w:color w:val="000000"/>
        </w:rPr>
      </w:pPr>
      <w:r>
        <w:rPr>
          <w:color w:val="000000"/>
        </w:rPr>
        <w:drawing>
          <wp:inline distT="0" distB="0" distL="114300" distR="114300">
            <wp:extent cx="5325745" cy="1085215"/>
            <wp:effectExtent l="0" t="0" r="0" b="0"/>
            <wp:docPr id="2075969370" name="image30.png"/>
            <wp:cNvGraphicFramePr/>
            <a:graphic xmlns:a="http://schemas.openxmlformats.org/drawingml/2006/main">
              <a:graphicData uri="http://schemas.openxmlformats.org/drawingml/2006/picture">
                <pic:pic xmlns:pic="http://schemas.openxmlformats.org/drawingml/2006/picture">
                  <pic:nvPicPr>
                    <pic:cNvPr id="2075969370" name="image30.png"/>
                    <pic:cNvPicPr preferRelativeResize="0"/>
                  </pic:nvPicPr>
                  <pic:blipFill>
                    <a:blip r:embed="rId18"/>
                    <a:srcRect/>
                    <a:stretch>
                      <a:fillRect/>
                    </a:stretch>
                  </pic:blipFill>
                  <pic:spPr>
                    <a:xfrm>
                      <a:off x="0" y="0"/>
                      <a:ext cx="5325745" cy="1085215"/>
                    </a:xfrm>
                    <a:prstGeom prst="rect">
                      <a:avLst/>
                    </a:prstGeom>
                  </pic:spPr>
                </pic:pic>
              </a:graphicData>
            </a:graphic>
          </wp:inline>
        </w:drawing>
      </w:r>
    </w:p>
    <w:p w14:paraId="0FBD65AA">
      <w:pPr>
        <w:numPr>
          <w:ilvl w:val="0"/>
          <w:numId w:val="2"/>
        </w:numPr>
        <w:pBdr>
          <w:top w:val="none" w:color="000000" w:sz="0" w:space="0"/>
          <w:left w:val="none" w:color="000000" w:sz="0" w:space="0"/>
          <w:bottom w:val="none" w:color="000000" w:sz="0" w:space="0"/>
          <w:right w:val="none" w:color="000000" w:sz="0" w:space="0"/>
          <w:between w:val="none" w:color="000000" w:sz="0" w:space="0"/>
        </w:pBdr>
        <w:spacing w:before="280" w:after="280" w:line="360" w:lineRule="auto"/>
        <w:ind w:left="720" w:leftChars="0" w:firstLine="0" w:firstLineChars="0"/>
        <w:jc w:val="both"/>
        <w:rPr>
          <w:rFonts w:hint="default" w:ascii="Times New Roman" w:hAnsi="Times New Roman" w:eastAsia="Times New Roman" w:cs="Times New Roman"/>
          <w:b/>
          <w:color w:val="000000"/>
          <w:sz w:val="24"/>
          <w:szCs w:val="24"/>
          <w:rtl w:val="0"/>
          <w:lang w:val="pt-BR"/>
        </w:rPr>
      </w:pPr>
      <w:r>
        <w:rPr>
          <w:rFonts w:hint="default" w:ascii="Times New Roman" w:hAnsi="Times New Roman" w:eastAsia="Times New Roman" w:cs="Times New Roman"/>
          <w:b/>
          <w:color w:val="000000"/>
          <w:sz w:val="24"/>
          <w:szCs w:val="24"/>
          <w:rtl w:val="0"/>
          <w:lang w:val="pt-BR"/>
        </w:rPr>
        <w:t>RISCOS, OPORTUNIDADES E PERSPECTIVAS</w:t>
      </w:r>
    </w:p>
    <w:p w14:paraId="6C8109D2">
      <w:pPr>
        <w:spacing w:after="0" w:line="360" w:lineRule="auto"/>
        <w:ind w:firstLine="720" w:firstLineChars="0"/>
        <w:jc w:val="both"/>
        <w:rPr>
          <w:rFonts w:hint="default" w:ascii="Times New Roman" w:hAnsi="Times New Roman" w:eastAsia="Times New Roman"/>
          <w:b w:val="0"/>
          <w:bCs/>
          <w:color w:val="000000"/>
          <w:sz w:val="24"/>
          <w:szCs w:val="24"/>
          <w:rtl w:val="0"/>
        </w:rPr>
      </w:pPr>
      <w:r>
        <w:rPr>
          <w:rFonts w:hint="default" w:ascii="Times New Roman" w:hAnsi="Times New Roman" w:eastAsia="Times New Roman"/>
          <w:b w:val="0"/>
          <w:bCs/>
          <w:color w:val="000000"/>
          <w:sz w:val="24"/>
          <w:szCs w:val="24"/>
          <w:rtl w:val="0"/>
        </w:rPr>
        <w:t xml:space="preserve">A Pró-Reitoria de Assuntos Estudantis e Comunitários (PRAEC) reconhece a importância de garantir um fluxo eficiente em seus processos organizacionais para que os objetivos de assistência estudantil sejam cumpridos de forma plena e satisfatória. No entanto, diversos fatores podem impactar negativamente esse fluxo, incluindo atrasos no atendimento às demandas, especialmente àquelas que exigem análise documental e socioeconômica. </w:t>
      </w:r>
    </w:p>
    <w:p w14:paraId="42EB1563">
      <w:pPr>
        <w:spacing w:after="0" w:line="360" w:lineRule="auto"/>
        <w:ind w:firstLine="720" w:firstLineChars="0"/>
        <w:jc w:val="both"/>
        <w:rPr>
          <w:rFonts w:hint="default" w:ascii="Times New Roman" w:hAnsi="Times New Roman" w:eastAsia="Times New Roman"/>
          <w:b w:val="0"/>
          <w:bCs/>
          <w:color w:val="000000"/>
          <w:sz w:val="24"/>
          <w:szCs w:val="24"/>
          <w:rtl w:val="0"/>
        </w:rPr>
      </w:pPr>
      <w:r>
        <w:rPr>
          <w:rFonts w:hint="default" w:ascii="Times New Roman" w:hAnsi="Times New Roman" w:eastAsia="Times New Roman"/>
          <w:b w:val="0"/>
          <w:bCs/>
          <w:color w:val="000000"/>
          <w:sz w:val="24"/>
          <w:szCs w:val="24"/>
          <w:rtl w:val="0"/>
        </w:rPr>
        <w:t>A ocorrência de fraudes na documentação para solicitação de benefícios também representa um risco, o que pode resultar na concessão indevida de auxílios e comprometer a integridade do processo. A perda de dados e informações do</w:t>
      </w:r>
      <w:r>
        <w:rPr>
          <w:rFonts w:hint="default" w:ascii="Times New Roman" w:hAnsi="Times New Roman" w:eastAsia="Times New Roman"/>
          <w:b w:val="0"/>
          <w:bCs/>
          <w:color w:val="000000"/>
          <w:sz w:val="24"/>
          <w:szCs w:val="24"/>
          <w:rtl w:val="0"/>
          <w:lang w:val="pt-BR"/>
        </w:rPr>
        <w:t>(a)</w:t>
      </w:r>
      <w:r>
        <w:rPr>
          <w:rFonts w:hint="default" w:ascii="Times New Roman" w:hAnsi="Times New Roman" w:eastAsia="Times New Roman"/>
          <w:b w:val="0"/>
          <w:bCs/>
          <w:color w:val="000000"/>
          <w:sz w:val="24"/>
          <w:szCs w:val="24"/>
          <w:rtl w:val="0"/>
        </w:rPr>
        <w:t>s beneficiário</w:t>
      </w:r>
      <w:r>
        <w:rPr>
          <w:rFonts w:hint="default" w:ascii="Times New Roman" w:hAnsi="Times New Roman" w:eastAsia="Times New Roman"/>
          <w:b w:val="0"/>
          <w:bCs/>
          <w:color w:val="000000"/>
          <w:sz w:val="24"/>
          <w:szCs w:val="24"/>
          <w:rtl w:val="0"/>
          <w:lang w:val="pt-BR"/>
        </w:rPr>
        <w:t>(a)</w:t>
      </w:r>
      <w:r>
        <w:rPr>
          <w:rFonts w:hint="default" w:ascii="Times New Roman" w:hAnsi="Times New Roman" w:eastAsia="Times New Roman"/>
          <w:b w:val="0"/>
          <w:bCs/>
          <w:color w:val="000000"/>
          <w:sz w:val="24"/>
          <w:szCs w:val="24"/>
          <w:rtl w:val="0"/>
        </w:rPr>
        <w:t>s, como históricos acadêmicos e comprovantes de renda, pode prejudicar o acompanhamento e a avaliação da assistência estudantil.</w:t>
      </w:r>
    </w:p>
    <w:p w14:paraId="5387E005">
      <w:pPr>
        <w:spacing w:after="0" w:line="360" w:lineRule="auto"/>
        <w:ind w:firstLine="720" w:firstLineChars="0"/>
        <w:jc w:val="both"/>
        <w:rPr>
          <w:rFonts w:hint="default" w:ascii="Times New Roman" w:hAnsi="Times New Roman" w:eastAsia="Times New Roman"/>
          <w:b w:val="0"/>
          <w:bCs/>
          <w:color w:val="000000"/>
          <w:sz w:val="24"/>
          <w:szCs w:val="24"/>
          <w:rtl w:val="0"/>
        </w:rPr>
      </w:pPr>
      <w:r>
        <w:rPr>
          <w:rFonts w:hint="default" w:ascii="Times New Roman" w:hAnsi="Times New Roman" w:eastAsia="Times New Roman"/>
          <w:b w:val="0"/>
          <w:bCs/>
          <w:color w:val="000000"/>
          <w:sz w:val="24"/>
          <w:szCs w:val="24"/>
          <w:rtl w:val="0"/>
        </w:rPr>
        <w:t>Interrupções nos serviços básicos (elétricos, hidráulicos e sanitários) nas Residências Universitárias podem comprometer as condições de moradia do</w:t>
      </w:r>
      <w:r>
        <w:rPr>
          <w:rFonts w:hint="default" w:ascii="Times New Roman" w:hAnsi="Times New Roman" w:eastAsia="Times New Roman"/>
          <w:b w:val="0"/>
          <w:bCs/>
          <w:color w:val="000000"/>
          <w:sz w:val="24"/>
          <w:szCs w:val="24"/>
          <w:rtl w:val="0"/>
          <w:lang w:val="pt-BR"/>
        </w:rPr>
        <w:t>(a)</w:t>
      </w:r>
      <w:r>
        <w:rPr>
          <w:rFonts w:hint="default" w:ascii="Times New Roman" w:hAnsi="Times New Roman" w:eastAsia="Times New Roman"/>
          <w:b w:val="0"/>
          <w:bCs/>
          <w:color w:val="000000"/>
          <w:sz w:val="24"/>
          <w:szCs w:val="24"/>
          <w:rtl w:val="0"/>
        </w:rPr>
        <w:t xml:space="preserve">s estudantes, impactando negativamente sua qualidade de vida e permanência na universidade. </w:t>
      </w:r>
    </w:p>
    <w:p w14:paraId="20471163">
      <w:pPr>
        <w:spacing w:after="0" w:line="360" w:lineRule="auto"/>
        <w:ind w:firstLine="720" w:firstLineChars="0"/>
        <w:jc w:val="both"/>
        <w:rPr>
          <w:rFonts w:hint="default" w:ascii="Times New Roman" w:hAnsi="Times New Roman" w:eastAsia="Times New Roman"/>
          <w:b w:val="0"/>
          <w:bCs/>
          <w:color w:val="000000"/>
          <w:sz w:val="24"/>
          <w:szCs w:val="24"/>
          <w:rtl w:val="0"/>
        </w:rPr>
      </w:pPr>
      <w:r>
        <w:rPr>
          <w:rFonts w:hint="default" w:ascii="Times New Roman" w:hAnsi="Times New Roman" w:eastAsia="Times New Roman"/>
          <w:b w:val="0"/>
          <w:bCs/>
          <w:color w:val="000000"/>
          <w:sz w:val="24"/>
          <w:szCs w:val="24"/>
          <w:rtl w:val="0"/>
        </w:rPr>
        <w:t>Acidentes, como incêndios, explosões, contaminações e choques elétricos, além de falhas nos equipamentos e escassez de recursos, podem causar danos à saúde e comprometer a segurança da comunidade universitária.</w:t>
      </w:r>
    </w:p>
    <w:p w14:paraId="1E5B4224">
      <w:pPr>
        <w:spacing w:after="0" w:line="360" w:lineRule="auto"/>
        <w:ind w:firstLine="720" w:firstLineChars="0"/>
        <w:jc w:val="both"/>
        <w:rPr>
          <w:rFonts w:hint="default" w:ascii="Times New Roman" w:hAnsi="Times New Roman" w:eastAsia="Times New Roman"/>
          <w:b w:val="0"/>
          <w:bCs/>
          <w:color w:val="000000"/>
          <w:sz w:val="24"/>
          <w:szCs w:val="24"/>
          <w:rtl w:val="0"/>
        </w:rPr>
      </w:pPr>
      <w:r>
        <w:rPr>
          <w:rFonts w:hint="default" w:ascii="Times New Roman" w:hAnsi="Times New Roman" w:eastAsia="Times New Roman"/>
          <w:b w:val="0"/>
          <w:bCs/>
          <w:color w:val="000000"/>
          <w:sz w:val="24"/>
          <w:szCs w:val="24"/>
          <w:rtl w:val="0"/>
        </w:rPr>
        <w:t>A Resolução nº 02 do Comitê Interno de Governança da UFPI, de 20 de dezembro de 2022, e o Plano de Gestão de Riscos de 2024 da UFPI orientam a gestão de riscos e as estratégias para mitigar esses eventos.</w:t>
      </w:r>
    </w:p>
    <w:p w14:paraId="1A0DA0A1">
      <w:pPr>
        <w:spacing w:after="0" w:line="360" w:lineRule="auto"/>
        <w:ind w:firstLine="720" w:firstLineChars="0"/>
        <w:jc w:val="both"/>
        <w:rPr>
          <w:rFonts w:hint="default" w:ascii="Times New Roman" w:hAnsi="Times New Roman" w:eastAsia="Times New Roman"/>
          <w:b w:val="0"/>
          <w:bCs/>
          <w:color w:val="000000"/>
          <w:sz w:val="24"/>
          <w:szCs w:val="24"/>
          <w:rtl w:val="0"/>
        </w:rPr>
      </w:pPr>
      <w:r>
        <w:rPr>
          <w:rFonts w:hint="default" w:ascii="Times New Roman" w:hAnsi="Times New Roman" w:eastAsia="Times New Roman"/>
          <w:b w:val="0"/>
          <w:bCs/>
          <w:color w:val="000000"/>
          <w:sz w:val="24"/>
          <w:szCs w:val="24"/>
          <w:rtl w:val="0"/>
        </w:rPr>
        <w:t>A alta demanda pelos serviços da PRAEC, tanto de apoio ao</w:t>
      </w:r>
      <w:r>
        <w:rPr>
          <w:rFonts w:hint="default" w:ascii="Times New Roman" w:hAnsi="Times New Roman" w:eastAsia="Times New Roman"/>
          <w:b w:val="0"/>
          <w:bCs/>
          <w:color w:val="000000"/>
          <w:sz w:val="24"/>
          <w:szCs w:val="24"/>
          <w:rtl w:val="0"/>
          <w:lang w:val="pt-BR"/>
        </w:rPr>
        <w:t>(à)</w:t>
      </w:r>
      <w:r>
        <w:rPr>
          <w:rFonts w:hint="default" w:ascii="Times New Roman" w:hAnsi="Times New Roman" w:eastAsia="Times New Roman"/>
          <w:b w:val="0"/>
          <w:bCs/>
          <w:color w:val="000000"/>
          <w:sz w:val="24"/>
          <w:szCs w:val="24"/>
          <w:rtl w:val="0"/>
        </w:rPr>
        <w:t xml:space="preserve"> estudante quanto de alimentação, exige uma equipe de suporte robusta e capaz de atender às necessidades do</w:t>
      </w:r>
      <w:r>
        <w:rPr>
          <w:rFonts w:hint="default" w:ascii="Times New Roman" w:hAnsi="Times New Roman" w:eastAsia="Times New Roman"/>
          <w:b w:val="0"/>
          <w:bCs/>
          <w:color w:val="000000"/>
          <w:sz w:val="24"/>
          <w:szCs w:val="24"/>
          <w:rtl w:val="0"/>
          <w:lang w:val="pt-BR"/>
        </w:rPr>
        <w:t>(a)</w:t>
      </w:r>
      <w:r>
        <w:rPr>
          <w:rFonts w:hint="default" w:ascii="Times New Roman" w:hAnsi="Times New Roman" w:eastAsia="Times New Roman"/>
          <w:b w:val="0"/>
          <w:bCs/>
          <w:color w:val="000000"/>
          <w:sz w:val="24"/>
          <w:szCs w:val="24"/>
          <w:rtl w:val="0"/>
        </w:rPr>
        <w:t>s estudantes de forma eficiente e inclusiva.  A ampliação da equipe básica de suporte, com a contratação de novo</w:t>
      </w:r>
      <w:r>
        <w:rPr>
          <w:rFonts w:hint="default" w:ascii="Times New Roman" w:hAnsi="Times New Roman" w:eastAsia="Times New Roman"/>
          <w:b w:val="0"/>
          <w:bCs/>
          <w:color w:val="000000"/>
          <w:sz w:val="24"/>
          <w:szCs w:val="24"/>
          <w:rtl w:val="0"/>
          <w:lang w:val="pt-BR"/>
        </w:rPr>
        <w:t>(a)</w:t>
      </w:r>
      <w:r>
        <w:rPr>
          <w:rFonts w:hint="default" w:ascii="Times New Roman" w:hAnsi="Times New Roman" w:eastAsia="Times New Roman"/>
          <w:b w:val="0"/>
          <w:bCs/>
          <w:color w:val="000000"/>
          <w:sz w:val="24"/>
          <w:szCs w:val="24"/>
          <w:rtl w:val="0"/>
        </w:rPr>
        <w:t>s profissionais de diferentes áreas, como assistentes sociais, pedagogo</w:t>
      </w:r>
      <w:r>
        <w:rPr>
          <w:rFonts w:hint="default" w:ascii="Times New Roman" w:hAnsi="Times New Roman" w:eastAsia="Times New Roman"/>
          <w:b w:val="0"/>
          <w:bCs/>
          <w:color w:val="000000"/>
          <w:sz w:val="24"/>
          <w:szCs w:val="24"/>
          <w:rtl w:val="0"/>
          <w:lang w:val="pt-BR"/>
        </w:rPr>
        <w:t>(a)</w:t>
      </w:r>
      <w:r>
        <w:rPr>
          <w:rFonts w:hint="default" w:ascii="Times New Roman" w:hAnsi="Times New Roman" w:eastAsia="Times New Roman"/>
          <w:b w:val="0"/>
          <w:bCs/>
          <w:color w:val="000000"/>
          <w:sz w:val="24"/>
          <w:szCs w:val="24"/>
          <w:rtl w:val="0"/>
        </w:rPr>
        <w:t>s e psicólogo</w:t>
      </w:r>
      <w:r>
        <w:rPr>
          <w:rFonts w:hint="default" w:ascii="Times New Roman" w:hAnsi="Times New Roman" w:eastAsia="Times New Roman"/>
          <w:b w:val="0"/>
          <w:bCs/>
          <w:color w:val="000000"/>
          <w:sz w:val="24"/>
          <w:szCs w:val="24"/>
          <w:rtl w:val="0"/>
          <w:lang w:val="pt-BR"/>
        </w:rPr>
        <w:t>(a)</w:t>
      </w:r>
      <w:r>
        <w:rPr>
          <w:rFonts w:hint="default" w:ascii="Times New Roman" w:hAnsi="Times New Roman" w:eastAsia="Times New Roman"/>
          <w:b w:val="0"/>
          <w:bCs/>
          <w:color w:val="000000"/>
          <w:sz w:val="24"/>
          <w:szCs w:val="24"/>
          <w:rtl w:val="0"/>
        </w:rPr>
        <w:t xml:space="preserve">s, é crucial para garantir um atendimento de qualidade e humanizado a todos os estudantes, independentemente de suas necessidades e características. </w:t>
      </w:r>
    </w:p>
    <w:p w14:paraId="219C31CB">
      <w:pPr>
        <w:spacing w:after="0" w:line="360" w:lineRule="auto"/>
        <w:ind w:firstLine="720" w:firstLineChars="0"/>
        <w:jc w:val="both"/>
        <w:rPr>
          <w:rFonts w:hint="default" w:ascii="Times New Roman" w:hAnsi="Times New Roman" w:eastAsia="Times New Roman"/>
          <w:b/>
          <w:color w:val="000000"/>
          <w:sz w:val="24"/>
          <w:szCs w:val="24"/>
          <w:rtl w:val="0"/>
        </w:rPr>
      </w:pPr>
      <w:r>
        <w:rPr>
          <w:rFonts w:hint="default" w:ascii="Times New Roman" w:hAnsi="Times New Roman" w:eastAsia="Times New Roman"/>
          <w:b w:val="0"/>
          <w:bCs/>
          <w:color w:val="000000"/>
          <w:sz w:val="24"/>
          <w:szCs w:val="24"/>
          <w:rtl w:val="0"/>
        </w:rPr>
        <w:t>A PRAEC reconhece a importância de uma equipe qualificada e em número suficiente para atender à comunidade universitária de forma justa e equitativa, e já solicitou à Superintendência de Recursos Humanos da UFPI a ampliação da equipe.</w:t>
      </w:r>
      <w:r>
        <w:rPr>
          <w:rFonts w:hint="default" w:ascii="Times New Roman" w:hAnsi="Times New Roman" w:eastAsia="Times New Roman"/>
          <w:b/>
          <w:color w:val="000000"/>
          <w:sz w:val="24"/>
          <w:szCs w:val="24"/>
          <w:rtl w:val="0"/>
        </w:rPr>
        <w:t xml:space="preserve"> </w:t>
      </w:r>
    </w:p>
    <w:p w14:paraId="31154FBF">
      <w:pPr>
        <w:spacing w:after="0" w:line="360" w:lineRule="auto"/>
        <w:ind w:firstLine="720" w:firstLineChars="0"/>
        <w:jc w:val="both"/>
        <w:rPr>
          <w:rFonts w:hint="default" w:ascii="Times New Roman" w:hAnsi="Times New Roman" w:eastAsia="Times New Roman"/>
          <w:b/>
          <w:color w:val="000000"/>
          <w:sz w:val="24"/>
          <w:szCs w:val="24"/>
          <w:rtl w:val="0"/>
        </w:rPr>
      </w:pPr>
    </w:p>
    <w:p w14:paraId="146D3ADC">
      <w:pPr>
        <w:spacing w:after="0" w:line="240" w:lineRule="auto"/>
        <w:jc w:val="both"/>
        <w:rPr>
          <w:rFonts w:hint="default" w:ascii="Times New Roman" w:hAnsi="Times New Roman" w:eastAsia="Times New Roman"/>
          <w:b/>
          <w:color w:val="000000"/>
          <w:sz w:val="24"/>
          <w:szCs w:val="24"/>
          <w:rtl w:val="0"/>
        </w:rPr>
      </w:pPr>
    </w:p>
    <w:p w14:paraId="00000773">
      <w:pPr>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 xml:space="preserve">Quadro 4 - </w:t>
      </w:r>
      <w:r>
        <w:rPr>
          <w:rFonts w:ascii="Times New Roman" w:hAnsi="Times New Roman" w:eastAsia="Times New Roman" w:cs="Times New Roman"/>
          <w:color w:val="000000"/>
          <w:sz w:val="24"/>
          <w:szCs w:val="24"/>
          <w:rtl w:val="0"/>
        </w:rPr>
        <w:t>Gestão de Risco - PRAEC 202</w:t>
      </w:r>
      <w:r>
        <w:rPr>
          <w:rFonts w:ascii="Times New Roman" w:hAnsi="Times New Roman" w:eastAsia="Times New Roman" w:cs="Times New Roman"/>
          <w:sz w:val="24"/>
          <w:szCs w:val="24"/>
          <w:rtl w:val="0"/>
        </w:rPr>
        <w:t>4</w:t>
      </w:r>
      <w:r>
        <w:rPr>
          <w:rFonts w:ascii="Times New Roman" w:hAnsi="Times New Roman" w:eastAsia="Times New Roman" w:cs="Times New Roman"/>
          <w:color w:val="000000"/>
          <w:sz w:val="24"/>
          <w:szCs w:val="24"/>
          <w:rtl w:val="0"/>
        </w:rPr>
        <w:t>.</w:t>
      </w:r>
    </w:p>
    <w:tbl>
      <w:tblPr>
        <w:tblStyle w:val="184"/>
        <w:tblpPr w:leftFromText="180" w:rightFromText="180" w:vertAnchor="text" w:tblpXSpec="left" w:tblpY="431"/>
        <w:tblW w:w="1460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0" w:type="dxa"/>
          <w:bottom w:w="0" w:type="dxa"/>
          <w:right w:w="70" w:type="dxa"/>
        </w:tblCellMar>
      </w:tblPr>
      <w:tblGrid>
        <w:gridCol w:w="735"/>
        <w:gridCol w:w="1292"/>
        <w:gridCol w:w="1187"/>
        <w:gridCol w:w="1406"/>
        <w:gridCol w:w="2445"/>
        <w:gridCol w:w="1902"/>
        <w:gridCol w:w="1245"/>
        <w:gridCol w:w="1308"/>
        <w:gridCol w:w="780"/>
        <w:gridCol w:w="2306"/>
      </w:tblGrid>
      <w:tr w14:paraId="56B9C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319" w:hRule="atLeast"/>
          <w:jc w:val="center"/>
        </w:trPr>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8" w:type="dxa"/>
              <w:bottom w:w="0" w:type="dxa"/>
              <w:right w:w="108" w:type="dxa"/>
            </w:tcMar>
            <w:vAlign w:val="center"/>
          </w:tcPr>
          <w:p w14:paraId="00000774">
            <w:pPr>
              <w:widowControl/>
              <w:autoSpaceDE w:val="0"/>
              <w:autoSpaceDN w:val="0"/>
              <w:spacing w:after="0" w:line="240" w:lineRule="auto"/>
              <w:jc w:val="center"/>
              <w:rPr>
                <w:rFonts w:ascii="Times New Roman" w:hAnsi="Times New Roman" w:eastAsia="Times New Roman" w:cs="Times New Roman"/>
                <w:b/>
                <w:color w:val="000000"/>
                <w:sz w:val="13"/>
                <w:szCs w:val="13"/>
              </w:rPr>
            </w:pPr>
            <w:r>
              <w:rPr>
                <w:rFonts w:ascii="Times New Roman" w:hAnsi="Times New Roman" w:eastAsia="Times New Roman" w:cs="Times New Roman"/>
                <w:b/>
                <w:color w:val="000000"/>
                <w:sz w:val="13"/>
                <w:szCs w:val="13"/>
                <w:rtl w:val="0"/>
              </w:rPr>
              <w:t>ID</w:t>
            </w:r>
          </w:p>
          <w:p w14:paraId="00000775">
            <w:pPr>
              <w:widowControl/>
              <w:autoSpaceDE w:val="0"/>
              <w:autoSpaceDN w:val="0"/>
              <w:spacing w:after="0" w:line="240" w:lineRule="auto"/>
              <w:jc w:val="center"/>
              <w:rPr>
                <w:rFonts w:ascii="Times New Roman" w:hAnsi="Times New Roman" w:eastAsia="Times New Roman" w:cs="Times New Roman"/>
                <w:b/>
                <w:color w:val="000000"/>
                <w:sz w:val="13"/>
                <w:szCs w:val="13"/>
              </w:rPr>
            </w:pPr>
            <w:r>
              <w:rPr>
                <w:rFonts w:ascii="Times New Roman" w:hAnsi="Times New Roman" w:eastAsia="Times New Roman" w:cs="Times New Roman"/>
                <w:b/>
                <w:color w:val="000000"/>
                <w:sz w:val="13"/>
                <w:szCs w:val="13"/>
                <w:rtl w:val="0"/>
              </w:rPr>
              <w:t>RISCO</w:t>
            </w:r>
          </w:p>
        </w:tc>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8" w:type="dxa"/>
              <w:bottom w:w="0" w:type="dxa"/>
              <w:right w:w="108" w:type="dxa"/>
            </w:tcMar>
            <w:vAlign w:val="center"/>
          </w:tcPr>
          <w:p w14:paraId="00000776">
            <w:pPr>
              <w:widowControl/>
              <w:autoSpaceDE w:val="0"/>
              <w:autoSpaceDN w:val="0"/>
              <w:spacing w:after="0" w:line="240" w:lineRule="auto"/>
              <w:jc w:val="center"/>
              <w:rPr>
                <w:rFonts w:ascii="Times New Roman" w:hAnsi="Times New Roman" w:eastAsia="Times New Roman" w:cs="Times New Roman"/>
                <w:b/>
                <w:color w:val="000000"/>
                <w:sz w:val="13"/>
                <w:szCs w:val="13"/>
              </w:rPr>
            </w:pPr>
            <w:r>
              <w:rPr>
                <w:rFonts w:ascii="Times New Roman" w:hAnsi="Times New Roman" w:eastAsia="Times New Roman" w:cs="Times New Roman"/>
                <w:b/>
                <w:color w:val="000000"/>
                <w:sz w:val="13"/>
                <w:szCs w:val="13"/>
                <w:rtl w:val="0"/>
              </w:rPr>
              <w:t>MACRO PRODUTO</w:t>
            </w:r>
          </w:p>
        </w:tc>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8" w:type="dxa"/>
              <w:bottom w:w="0" w:type="dxa"/>
              <w:right w:w="108" w:type="dxa"/>
            </w:tcMar>
            <w:vAlign w:val="center"/>
          </w:tcPr>
          <w:p w14:paraId="00000777">
            <w:pPr>
              <w:widowControl/>
              <w:autoSpaceDE w:val="0"/>
              <w:autoSpaceDN w:val="0"/>
              <w:spacing w:after="0" w:line="240" w:lineRule="auto"/>
              <w:jc w:val="center"/>
              <w:rPr>
                <w:rFonts w:ascii="Times New Roman" w:hAnsi="Times New Roman" w:eastAsia="Times New Roman" w:cs="Times New Roman"/>
                <w:b/>
                <w:color w:val="000000"/>
                <w:sz w:val="13"/>
                <w:szCs w:val="13"/>
              </w:rPr>
            </w:pPr>
            <w:r>
              <w:rPr>
                <w:rFonts w:ascii="Times New Roman" w:hAnsi="Times New Roman" w:eastAsia="Times New Roman" w:cs="Times New Roman"/>
                <w:b/>
                <w:color w:val="000000"/>
                <w:sz w:val="13"/>
                <w:szCs w:val="13"/>
                <w:rtl w:val="0"/>
              </w:rPr>
              <w:t>EVENTO DE RISCO</w:t>
            </w:r>
          </w:p>
        </w:tc>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8" w:type="dxa"/>
              <w:bottom w:w="0" w:type="dxa"/>
              <w:right w:w="108" w:type="dxa"/>
            </w:tcMar>
            <w:vAlign w:val="center"/>
          </w:tcPr>
          <w:p w14:paraId="00000778">
            <w:pPr>
              <w:widowControl/>
              <w:autoSpaceDE w:val="0"/>
              <w:autoSpaceDN w:val="0"/>
              <w:spacing w:after="0" w:line="240" w:lineRule="auto"/>
              <w:jc w:val="center"/>
              <w:rPr>
                <w:rFonts w:ascii="Times New Roman" w:hAnsi="Times New Roman" w:eastAsia="Times New Roman" w:cs="Times New Roman"/>
                <w:b/>
                <w:color w:val="000000"/>
                <w:sz w:val="13"/>
                <w:szCs w:val="13"/>
              </w:rPr>
            </w:pPr>
            <w:r>
              <w:rPr>
                <w:rFonts w:ascii="Times New Roman" w:hAnsi="Times New Roman" w:eastAsia="Times New Roman" w:cs="Times New Roman"/>
                <w:b/>
                <w:color w:val="000000"/>
                <w:sz w:val="13"/>
                <w:szCs w:val="13"/>
                <w:rtl w:val="0"/>
              </w:rPr>
              <w:t>CAUSA</w:t>
            </w:r>
          </w:p>
        </w:tc>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8" w:type="dxa"/>
              <w:bottom w:w="0" w:type="dxa"/>
              <w:right w:w="108" w:type="dxa"/>
            </w:tcMar>
            <w:vAlign w:val="center"/>
          </w:tcPr>
          <w:p w14:paraId="00000779">
            <w:pPr>
              <w:widowControl/>
              <w:autoSpaceDE w:val="0"/>
              <w:autoSpaceDN w:val="0"/>
              <w:spacing w:after="0" w:line="240" w:lineRule="auto"/>
              <w:jc w:val="center"/>
              <w:rPr>
                <w:rFonts w:ascii="Times New Roman" w:hAnsi="Times New Roman" w:eastAsia="Times New Roman" w:cs="Times New Roman"/>
                <w:b/>
                <w:color w:val="000000"/>
                <w:sz w:val="13"/>
                <w:szCs w:val="13"/>
              </w:rPr>
            </w:pPr>
            <w:r>
              <w:rPr>
                <w:rFonts w:ascii="Times New Roman" w:hAnsi="Times New Roman" w:eastAsia="Times New Roman" w:cs="Times New Roman"/>
                <w:b/>
                <w:color w:val="000000"/>
                <w:sz w:val="13"/>
                <w:szCs w:val="13"/>
                <w:rtl w:val="0"/>
              </w:rPr>
              <w:t>CONSEQUÊNCIA</w:t>
            </w:r>
          </w:p>
        </w:tc>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8" w:type="dxa"/>
              <w:bottom w:w="0" w:type="dxa"/>
              <w:right w:w="108" w:type="dxa"/>
            </w:tcMar>
            <w:vAlign w:val="center"/>
          </w:tcPr>
          <w:p w14:paraId="0000077A">
            <w:pPr>
              <w:widowControl/>
              <w:autoSpaceDE w:val="0"/>
              <w:autoSpaceDN w:val="0"/>
              <w:spacing w:after="0" w:line="240" w:lineRule="auto"/>
              <w:jc w:val="center"/>
              <w:rPr>
                <w:rFonts w:ascii="Times New Roman" w:hAnsi="Times New Roman" w:eastAsia="Times New Roman" w:cs="Times New Roman"/>
                <w:b/>
                <w:color w:val="000000"/>
                <w:sz w:val="13"/>
                <w:szCs w:val="13"/>
              </w:rPr>
            </w:pPr>
            <w:r>
              <w:rPr>
                <w:rFonts w:ascii="Times New Roman" w:hAnsi="Times New Roman" w:eastAsia="Times New Roman" w:cs="Times New Roman"/>
                <w:b/>
                <w:color w:val="000000"/>
                <w:sz w:val="13"/>
                <w:szCs w:val="13"/>
                <w:rtl w:val="0"/>
              </w:rPr>
              <w:t>ATENUAÇÃO E RECUPERAÇÃO</w:t>
            </w:r>
          </w:p>
        </w:tc>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8" w:type="dxa"/>
              <w:bottom w:w="0" w:type="dxa"/>
              <w:right w:w="108" w:type="dxa"/>
            </w:tcMar>
            <w:vAlign w:val="center"/>
          </w:tcPr>
          <w:p w14:paraId="0000077B">
            <w:pPr>
              <w:widowControl/>
              <w:autoSpaceDE w:val="0"/>
              <w:autoSpaceDN w:val="0"/>
              <w:spacing w:after="0" w:line="240" w:lineRule="auto"/>
              <w:jc w:val="center"/>
              <w:rPr>
                <w:rFonts w:ascii="Times New Roman" w:hAnsi="Times New Roman" w:eastAsia="Times New Roman" w:cs="Times New Roman"/>
                <w:b/>
                <w:color w:val="000000"/>
                <w:sz w:val="13"/>
                <w:szCs w:val="13"/>
              </w:rPr>
            </w:pPr>
            <w:r>
              <w:rPr>
                <w:rFonts w:ascii="Times New Roman" w:hAnsi="Times New Roman" w:eastAsia="Times New Roman" w:cs="Times New Roman"/>
                <w:b/>
                <w:color w:val="000000"/>
                <w:sz w:val="13"/>
                <w:szCs w:val="13"/>
                <w:rtl w:val="0"/>
              </w:rPr>
              <w:t>TIPO DE TRATAMENTO</w:t>
            </w:r>
          </w:p>
        </w:tc>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8" w:type="dxa"/>
              <w:bottom w:w="0" w:type="dxa"/>
              <w:right w:w="108" w:type="dxa"/>
            </w:tcMar>
            <w:vAlign w:val="center"/>
          </w:tcPr>
          <w:p w14:paraId="0000077C">
            <w:pPr>
              <w:widowControl/>
              <w:autoSpaceDE w:val="0"/>
              <w:autoSpaceDN w:val="0"/>
              <w:spacing w:after="0" w:line="240" w:lineRule="auto"/>
              <w:jc w:val="center"/>
              <w:rPr>
                <w:rFonts w:ascii="Times New Roman" w:hAnsi="Times New Roman" w:eastAsia="Times New Roman" w:cs="Times New Roman"/>
                <w:b/>
                <w:color w:val="000000"/>
                <w:sz w:val="13"/>
                <w:szCs w:val="13"/>
              </w:rPr>
            </w:pPr>
            <w:r>
              <w:rPr>
                <w:rFonts w:ascii="Times New Roman" w:hAnsi="Times New Roman" w:eastAsia="Times New Roman" w:cs="Times New Roman"/>
                <w:b/>
                <w:color w:val="000000"/>
                <w:sz w:val="13"/>
                <w:szCs w:val="13"/>
                <w:rtl w:val="0"/>
              </w:rPr>
              <w:t>MEDIDA DE TRATAMENTO</w:t>
            </w:r>
          </w:p>
        </w:tc>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8" w:type="dxa"/>
              <w:bottom w:w="0" w:type="dxa"/>
              <w:right w:w="108" w:type="dxa"/>
            </w:tcMar>
            <w:vAlign w:val="center"/>
          </w:tcPr>
          <w:p w14:paraId="0000077D">
            <w:pPr>
              <w:widowControl/>
              <w:autoSpaceDE w:val="0"/>
              <w:autoSpaceDN w:val="0"/>
              <w:spacing w:after="0" w:line="240" w:lineRule="auto"/>
              <w:jc w:val="center"/>
              <w:rPr>
                <w:rFonts w:ascii="Times New Roman" w:hAnsi="Times New Roman" w:eastAsia="Times New Roman" w:cs="Times New Roman"/>
                <w:b/>
                <w:color w:val="000000"/>
                <w:sz w:val="13"/>
                <w:szCs w:val="13"/>
              </w:rPr>
            </w:pPr>
            <w:r>
              <w:rPr>
                <w:rFonts w:ascii="Times New Roman" w:hAnsi="Times New Roman" w:eastAsia="Times New Roman" w:cs="Times New Roman"/>
                <w:b/>
                <w:color w:val="000000"/>
                <w:sz w:val="13"/>
                <w:szCs w:val="13"/>
                <w:rtl w:val="0"/>
              </w:rPr>
              <w:t>RESP.</w:t>
            </w:r>
          </w:p>
        </w:tc>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8" w:type="dxa"/>
              <w:bottom w:w="0" w:type="dxa"/>
              <w:right w:w="108" w:type="dxa"/>
            </w:tcMar>
            <w:vAlign w:val="center"/>
          </w:tcPr>
          <w:p w14:paraId="0000077E">
            <w:pPr>
              <w:widowControl/>
              <w:autoSpaceDE w:val="0"/>
              <w:autoSpaceDN w:val="0"/>
              <w:spacing w:after="0" w:line="240" w:lineRule="auto"/>
              <w:jc w:val="center"/>
              <w:rPr>
                <w:rFonts w:ascii="Times New Roman" w:hAnsi="Times New Roman" w:eastAsia="Times New Roman" w:cs="Times New Roman"/>
                <w:b/>
                <w:color w:val="000000"/>
                <w:sz w:val="13"/>
                <w:szCs w:val="13"/>
              </w:rPr>
            </w:pPr>
            <w:r>
              <w:rPr>
                <w:rFonts w:ascii="Times New Roman" w:hAnsi="Times New Roman" w:eastAsia="Times New Roman" w:cs="Times New Roman"/>
                <w:b/>
                <w:color w:val="000000"/>
                <w:sz w:val="13"/>
                <w:szCs w:val="13"/>
                <w:rtl w:val="0"/>
              </w:rPr>
              <w:t>ESTRATÉGIA DE EXECUÇÃO DA MEDIDA DE TRATAMENTO</w:t>
            </w:r>
          </w:p>
        </w:tc>
      </w:tr>
      <w:tr w14:paraId="0C08C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545" w:hRule="atLeast"/>
          <w:jc w:val="center"/>
        </w:trPr>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7F">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48</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80">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Assistência estudantil</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81">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Não atendimento das demandas de forma tempestiva</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82">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Quadro de Pessoal Insuficiente e Remoções que comprometem as demandas dos Campis</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83">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Precarização / Interrupção dos serviços de apoio aos discentes/ Evasão de Discentes vulneráveis desde o Ingresso.</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84">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Força tarefa</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85">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Mitigação</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86">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Automatização do Processo/ Aumento do Quadro de Pessoal</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87">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PRAEC</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8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A PRAEC enfrenta desafios em recursos humanos e tecnológicos na UFPI. A ampliação da equipe dedicada à assistência estudantil permitiria uma distribuição mais equitativa de responsabilidades, reduzindo o tempo em processos seletivos e agilizando os atendimentos à comunidade acadêmica.</w:t>
            </w:r>
          </w:p>
        </w:tc>
      </w:tr>
      <w:tr w14:paraId="7C931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412" w:hRule="atLeast"/>
          <w:jc w:val="center"/>
        </w:trPr>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89">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49</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8A">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Assistência estudantil</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8B">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Fraude na documentação para solicitação de benefício</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8C">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Falta de mecanismos para validar a integridade dos documentos</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8D">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Bolsas concedidas indevidamente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8E">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Solicitações protocoladas e indeferimento de solicitações com documentação incompleta</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8F">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Mitigação</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90">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Automatização do Processo/Aumento do Quadro de Pessoal</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91">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PRAEC</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92">
            <w:pPr>
              <w:widowControl/>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A gestão do Processo Seletivo para benefícios de assistência estudantil na UFPI é feita pelo Sistema Integrado da Assistência Estudantil (SINAE), vinculado ao SIGAA desde 2019. O SINAE permite inscrição, preenchimento do questionário socioeconômico e inclusão de documentos. Atualmente, possibilita a elaboração de parecer social e cálculo manual da renda per capita pelas assistentes sociais. O sistema analisa recursos, notificando os alunos por e-mail, mas há necessidade de melhorias, como monitoramento de beneficiários do PNAES, avaliação do programa, integração de dados no sistema SIAFI, gerenciamento financeiro, prestação de contas, acompanhamento de indicadores pedagógicos, tempo máximo de permanência, e registro de estudantes de educação especial pelo Núcleo de Acessibilidade. Sugere-se também acesso a bases do Governo Federal para cruzamento de dados, como CAGED, benefícios do INSS, SIAPE, CNPJ, para uma avaliação mais abrangente.</w:t>
            </w:r>
          </w:p>
          <w:p w14:paraId="00000793">
            <w:pPr>
              <w:widowControl/>
              <w:autoSpaceDE w:val="0"/>
              <w:autoSpaceDN w:val="0"/>
              <w:spacing w:after="0" w:line="240" w:lineRule="auto"/>
              <w:jc w:val="both"/>
              <w:rPr>
                <w:rFonts w:ascii="Times New Roman" w:hAnsi="Times New Roman" w:eastAsia="Times New Roman" w:cs="Times New Roman"/>
                <w:color w:val="000000"/>
                <w:sz w:val="13"/>
                <w:szCs w:val="13"/>
              </w:rPr>
            </w:pPr>
            <w:r>
              <w:rPr>
                <w:color w:val="2E75B5"/>
              </w:rPr>
              <w:fldChar w:fldCharType="begin"/>
            </w:r>
            <w:r>
              <w:rPr>
                <w:color w:val="2E75B5"/>
              </w:rPr>
              <w:instrText xml:space="preserve"> HYPERLINK "https://nae.ufpi.br" \h </w:instrText>
            </w:r>
            <w:r>
              <w:rPr>
                <w:color w:val="2E75B5"/>
              </w:rPr>
              <w:fldChar w:fldCharType="separate"/>
            </w:r>
            <w:r>
              <w:rPr>
                <w:rFonts w:ascii="Times New Roman" w:hAnsi="Times New Roman" w:eastAsia="Times New Roman" w:cs="Times New Roman"/>
                <w:color w:val="000000"/>
                <w:sz w:val="13"/>
                <w:szCs w:val="13"/>
                <w:u w:val="single"/>
                <w:rtl w:val="0"/>
              </w:rPr>
              <w:t>https://nae.ufpi.br</w:t>
            </w:r>
            <w:r>
              <w:rPr>
                <w:rFonts w:ascii="Times New Roman" w:hAnsi="Times New Roman" w:eastAsia="Times New Roman" w:cs="Times New Roman"/>
                <w:color w:val="000000"/>
                <w:sz w:val="13"/>
                <w:szCs w:val="13"/>
                <w:u w:val="single"/>
                <w:rtl w:val="0"/>
              </w:rPr>
              <w:fldChar w:fldCharType="end"/>
            </w:r>
            <w:r>
              <w:rPr>
                <w:rFonts w:ascii="Times New Roman" w:hAnsi="Times New Roman" w:eastAsia="Times New Roman" w:cs="Times New Roman"/>
                <w:color w:val="000000"/>
                <w:sz w:val="13"/>
                <w:szCs w:val="13"/>
                <w:rtl w:val="0"/>
              </w:rPr>
              <w:t xml:space="preserve"> </w:t>
            </w:r>
          </w:p>
        </w:tc>
      </w:tr>
      <w:tr w14:paraId="2D4993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531" w:hRule="atLeast"/>
          <w:jc w:val="center"/>
        </w:trPr>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94">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50</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95">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Assistência estudantil</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96">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Perda de dados e informações (socioeconômica) dos beneficiários.</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97">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Ausência de um sistema informatizado gerando tratamento das informações de forma manual em papeis.</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98">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Dificuldade produzir relatórios que atendam as demandas internas e externas (perda de prazo)</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99">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tratamento em planilhas e documental (processos administrativos)</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9A">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Mitigação</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9B">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Implantar o módulo de assistência estudantil.</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9C">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PRAEC</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9D">
            <w:pPr>
              <w:widowControl/>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O módulo de assistência estudantil não foi implantado, e solicitações foram feitas ao STI para atender às demandas do setor (Chamados #14528, #31241, #41214, #41214 e Memorando Eletrônico Nº 39/2023 - PRAEC). Atualmente, o SINAE é utilizado para seleções, enquanto o acompanhamento dos discentes ocorre através de planilhas não integradas, dificultando a unificação e retorno tempestivo das informações. O módulo da assistência estudantil, via SIGAA, está em processo de implantação e customização de acordo com as demandas da PRAEC.</w:t>
            </w:r>
          </w:p>
        </w:tc>
      </w:tr>
      <w:tr w14:paraId="7EC54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531" w:hRule="atLeast"/>
          <w:jc w:val="center"/>
        </w:trPr>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9E">
            <w:pPr>
              <w:widowControl/>
              <w:autoSpaceDE w:val="0"/>
              <w:autoSpaceDN w:val="0"/>
              <w:spacing w:after="0" w:line="240" w:lineRule="auto"/>
              <w:jc w:val="center"/>
              <w:rPr>
                <w:rFonts w:ascii="Times New Roman" w:hAnsi="Times New Roman" w:eastAsia="Times New Roman" w:cs="Times New Roman"/>
                <w:color w:val="000000"/>
                <w:sz w:val="13"/>
                <w:szCs w:val="13"/>
              </w:rPr>
            </w:pPr>
          </w:p>
          <w:p w14:paraId="0000079F">
            <w:pPr>
              <w:widowControl/>
              <w:autoSpaceDE w:val="0"/>
              <w:autoSpaceDN w:val="0"/>
              <w:spacing w:after="0" w:line="240" w:lineRule="auto"/>
              <w:jc w:val="center"/>
              <w:rPr>
                <w:rFonts w:ascii="Times New Roman" w:hAnsi="Times New Roman" w:eastAsia="Times New Roman" w:cs="Times New Roman"/>
                <w:color w:val="000000"/>
                <w:sz w:val="13"/>
                <w:szCs w:val="13"/>
              </w:rPr>
            </w:pPr>
          </w:p>
          <w:p w14:paraId="000007A0">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51</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A1">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Assistência estudantil</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A2">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Interrupção de serviços básicos (Elétricos, hidráulico e sanitário) da Residência Universitária</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A3">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Falha nos serviços de manutenção</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A4">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Ambiente insalubre a estadia do aluno</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A5">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Conscientização o e manutenção</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A6">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Mitigação</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A7">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Implementar um plano de prevenção perene, ter uma gestão administrativa das demandas de manutenção pelos NAE's de cada Campi</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A8">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PRAEC</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A9">
            <w:pPr>
              <w:widowControl/>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Foram realizados levantamento das necessidades de infraestrutura nas REUs e demandado solicitações a PREUNI e manutenção da UFPI para melhorias. Realização de levantamento de todas os chamados e solicitações pendentes de 2024 e realização de reunião (23/12/24) com o prefeito e o coordenador da Divisão de Manutenção da PREUNI para andamento das pendências e organização das manutenções programadas 2025.</w:t>
            </w:r>
          </w:p>
        </w:tc>
      </w:tr>
      <w:tr w14:paraId="5FD5E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531" w:hRule="atLeast"/>
          <w:jc w:val="center"/>
        </w:trPr>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AA">
            <w:pPr>
              <w:widowControl/>
              <w:autoSpaceDE w:val="0"/>
              <w:autoSpaceDN w:val="0"/>
              <w:spacing w:after="0" w:line="240" w:lineRule="auto"/>
              <w:jc w:val="center"/>
              <w:rPr>
                <w:rFonts w:ascii="Times New Roman" w:hAnsi="Times New Roman" w:eastAsia="Times New Roman" w:cs="Times New Roman"/>
                <w:color w:val="000000"/>
                <w:sz w:val="13"/>
                <w:szCs w:val="13"/>
              </w:rPr>
            </w:pPr>
          </w:p>
          <w:p w14:paraId="000007AB">
            <w:pPr>
              <w:widowControl/>
              <w:autoSpaceDE w:val="0"/>
              <w:autoSpaceDN w:val="0"/>
              <w:spacing w:after="0" w:line="240" w:lineRule="auto"/>
              <w:jc w:val="center"/>
              <w:rPr>
                <w:rFonts w:ascii="Times New Roman" w:hAnsi="Times New Roman" w:eastAsia="Times New Roman" w:cs="Times New Roman"/>
                <w:color w:val="000000"/>
                <w:sz w:val="13"/>
                <w:szCs w:val="13"/>
              </w:rPr>
            </w:pPr>
          </w:p>
          <w:p w14:paraId="000007AC">
            <w:pPr>
              <w:widowControl/>
              <w:autoSpaceDE w:val="0"/>
              <w:autoSpaceDN w:val="0"/>
              <w:spacing w:after="0" w:line="240" w:lineRule="auto"/>
              <w:jc w:val="center"/>
              <w:rPr>
                <w:rFonts w:ascii="Times New Roman" w:hAnsi="Times New Roman" w:eastAsia="Times New Roman" w:cs="Times New Roman"/>
                <w:color w:val="000000"/>
                <w:sz w:val="13"/>
                <w:szCs w:val="13"/>
              </w:rPr>
            </w:pPr>
          </w:p>
          <w:p w14:paraId="000007AD">
            <w:pPr>
              <w:widowControl/>
              <w:autoSpaceDE w:val="0"/>
              <w:autoSpaceDN w:val="0"/>
              <w:spacing w:after="0" w:line="240" w:lineRule="auto"/>
              <w:jc w:val="center"/>
              <w:rPr>
                <w:rFonts w:ascii="Times New Roman" w:hAnsi="Times New Roman" w:eastAsia="Times New Roman" w:cs="Times New Roman"/>
                <w:color w:val="000000"/>
                <w:sz w:val="13"/>
                <w:szCs w:val="13"/>
              </w:rPr>
            </w:pPr>
          </w:p>
          <w:p w14:paraId="000007AE">
            <w:pPr>
              <w:widowControl/>
              <w:autoSpaceDE w:val="0"/>
              <w:autoSpaceDN w:val="0"/>
              <w:spacing w:after="0" w:line="240" w:lineRule="auto"/>
              <w:jc w:val="center"/>
              <w:rPr>
                <w:rFonts w:ascii="Times New Roman" w:hAnsi="Times New Roman" w:eastAsia="Times New Roman" w:cs="Times New Roman"/>
                <w:color w:val="000000"/>
                <w:sz w:val="13"/>
                <w:szCs w:val="13"/>
              </w:rPr>
            </w:pPr>
          </w:p>
          <w:p w14:paraId="000007AF">
            <w:pPr>
              <w:widowControl/>
              <w:autoSpaceDE w:val="0"/>
              <w:autoSpaceDN w:val="0"/>
              <w:spacing w:after="0" w:line="240" w:lineRule="auto"/>
              <w:jc w:val="center"/>
              <w:rPr>
                <w:rFonts w:ascii="Times New Roman" w:hAnsi="Times New Roman" w:eastAsia="Times New Roman" w:cs="Times New Roman"/>
                <w:color w:val="000000"/>
                <w:sz w:val="13"/>
                <w:szCs w:val="13"/>
              </w:rPr>
            </w:pPr>
          </w:p>
          <w:p w14:paraId="000007B0">
            <w:pPr>
              <w:widowControl/>
              <w:autoSpaceDE w:val="0"/>
              <w:autoSpaceDN w:val="0"/>
              <w:spacing w:after="0" w:line="240" w:lineRule="auto"/>
              <w:jc w:val="center"/>
              <w:rPr>
                <w:rFonts w:ascii="Times New Roman" w:hAnsi="Times New Roman" w:eastAsia="Times New Roman" w:cs="Times New Roman"/>
                <w:color w:val="000000"/>
                <w:sz w:val="13"/>
                <w:szCs w:val="13"/>
              </w:rPr>
            </w:pPr>
          </w:p>
          <w:p w14:paraId="000007B1">
            <w:pPr>
              <w:widowControl/>
              <w:autoSpaceDE w:val="0"/>
              <w:autoSpaceDN w:val="0"/>
              <w:spacing w:after="0" w:line="240" w:lineRule="auto"/>
              <w:jc w:val="center"/>
              <w:rPr>
                <w:rFonts w:ascii="Times New Roman" w:hAnsi="Times New Roman" w:eastAsia="Times New Roman" w:cs="Times New Roman"/>
                <w:color w:val="000000"/>
                <w:sz w:val="13"/>
                <w:szCs w:val="13"/>
              </w:rPr>
            </w:pPr>
          </w:p>
          <w:p w14:paraId="000007B2">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52</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B3">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Assistência estudantil</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B4">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Incêndios, explosão, contaminação física, química ou biológica, acidentes elétricos, falhas nos equipamentos de cozinha industrial, escassez de recursos e acidentes com equipamentos cortantes e danos a saúde.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B5">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Falta de treinamento/ inobservância dos protocolos de segurança, falta de manutenção, utilização inadequada dos equipamentos.</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B6">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Interrupção do atendimento e dano a integridade física do servidor e prejuízo na qualidade da alimentação</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B7">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Treinamento com os funcionários do setor. Garantia da periodicidade da execução dos contratos de manutenções preventivas e corretivas nos equipamentos da cozinha industrial, de modo que, em caso de falha destes, o serviço a ser executado fique dentro da garantia do serviço prestado.</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B8">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Mitigação</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B9">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Aperfeiçoamento dos treinamentos e da manutenção.</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BA">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PRAEC</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BB">
            <w:pPr>
              <w:widowControl/>
              <w:autoSpaceDE w:val="0"/>
              <w:autoSpaceDN w:val="0"/>
              <w:spacing w:after="0" w:line="240" w:lineRule="auto"/>
              <w:jc w:val="both"/>
              <w:rPr>
                <w:rFonts w:ascii="Times New Roman" w:hAnsi="Times New Roman" w:eastAsia="Times New Roman" w:cs="Times New Roman"/>
                <w:color w:val="auto"/>
                <w:sz w:val="13"/>
                <w:szCs w:val="13"/>
              </w:rPr>
            </w:pPr>
            <w:r>
              <w:rPr>
                <w:rFonts w:ascii="Times New Roman" w:hAnsi="Times New Roman" w:eastAsia="Times New Roman" w:cs="Times New Roman"/>
                <w:color w:val="FF0000"/>
                <w:sz w:val="13"/>
                <w:szCs w:val="13"/>
                <w:rtl w:val="0"/>
              </w:rPr>
              <w:t>A</w:t>
            </w:r>
            <w:r>
              <w:rPr>
                <w:rFonts w:ascii="Times New Roman" w:hAnsi="Times New Roman" w:eastAsia="Times New Roman" w:cs="Times New Roman"/>
                <w:color w:val="auto"/>
                <w:sz w:val="13"/>
                <w:szCs w:val="13"/>
                <w:rtl w:val="0"/>
              </w:rPr>
              <w:t xml:space="preserve"> PRAEC, por meio da CACOM e SES, promoveu Cursos de Prevenção de Incêndios e Primeiros Socorros aos moradores das REU (Central e CCA), servidores efetivos e funcionários terceirizados da assistência estudantil da UFPI do Campus Teresina em parceria com o Corpo de Bombeiros do Estado do Piauí e o Curso de Enfermagem: </w:t>
            </w:r>
            <w:r>
              <w:rPr>
                <w:color w:val="auto"/>
              </w:rPr>
              <w:fldChar w:fldCharType="begin"/>
            </w:r>
            <w:r>
              <w:rPr>
                <w:color w:val="auto"/>
              </w:rPr>
              <w:instrText xml:space="preserve"> HYPERLINK "https://ufpi.br/ultimas-noticias-ufpi/51199-praec-promove-cursos-de-prevencao-de-incendios-e-primeiros-socorros" \h </w:instrText>
            </w:r>
            <w:r>
              <w:rPr>
                <w:color w:val="auto"/>
              </w:rPr>
              <w:fldChar w:fldCharType="separate"/>
            </w:r>
            <w:r>
              <w:rPr>
                <w:rFonts w:ascii="Times New Roman" w:hAnsi="Times New Roman" w:eastAsia="Times New Roman" w:cs="Times New Roman"/>
                <w:color w:val="auto"/>
                <w:sz w:val="13"/>
                <w:szCs w:val="13"/>
                <w:u w:val="single"/>
                <w:rtl w:val="0"/>
              </w:rPr>
              <w:t>https://ufpi.br/ultimas-noticias-ufpi/51199-praec-promove-cursos-de-prevencao-de-incendios-e-primeiros-socorros</w:t>
            </w:r>
            <w:r>
              <w:rPr>
                <w:rFonts w:ascii="Times New Roman" w:hAnsi="Times New Roman" w:eastAsia="Times New Roman" w:cs="Times New Roman"/>
                <w:color w:val="auto"/>
                <w:sz w:val="13"/>
                <w:szCs w:val="13"/>
                <w:u w:val="single"/>
                <w:rtl w:val="0"/>
              </w:rPr>
              <w:fldChar w:fldCharType="end"/>
            </w:r>
            <w:r>
              <w:rPr>
                <w:rFonts w:ascii="Times New Roman" w:hAnsi="Times New Roman" w:eastAsia="Times New Roman" w:cs="Times New Roman"/>
                <w:color w:val="auto"/>
                <w:sz w:val="13"/>
                <w:szCs w:val="13"/>
                <w:rtl w:val="0"/>
              </w:rPr>
              <w:t xml:space="preserve"> </w:t>
            </w:r>
          </w:p>
          <w:p w14:paraId="000007BC">
            <w:pPr>
              <w:widowControl/>
              <w:autoSpaceDE w:val="0"/>
              <w:autoSpaceDN w:val="0"/>
              <w:spacing w:after="0" w:line="240" w:lineRule="auto"/>
              <w:jc w:val="both"/>
              <w:rPr>
                <w:rFonts w:ascii="Times New Roman" w:hAnsi="Times New Roman" w:eastAsia="Times New Roman" w:cs="Times New Roman"/>
                <w:color w:val="auto"/>
                <w:sz w:val="13"/>
                <w:szCs w:val="13"/>
              </w:rPr>
            </w:pPr>
          </w:p>
          <w:p w14:paraId="000007BD">
            <w:pPr>
              <w:widowControl/>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auto"/>
                <w:sz w:val="13"/>
                <w:szCs w:val="13"/>
                <w:rtl w:val="0"/>
              </w:rPr>
              <w:t>Os Restaurantes Universitários dos quatro campi da UFPI mantiveram a execução dos serviços de manutenção preventiva e corretiva nos equipamentos de cozinha industrial durante todo o ano de 2023, mediante os contratos</w:t>
            </w:r>
            <w:r>
              <w:rPr>
                <w:rFonts w:hint="default" w:ascii="Times New Roman" w:hAnsi="Times New Roman" w:eastAsia="Times New Roman" w:cs="Times New Roman"/>
                <w:color w:val="auto"/>
                <w:sz w:val="13"/>
                <w:szCs w:val="13"/>
                <w:rtl w:val="0"/>
                <w:lang w:val="pt-BR"/>
              </w:rPr>
              <w:t>.</w:t>
            </w:r>
            <w:r>
              <w:rPr>
                <w:rFonts w:ascii="Times New Roman" w:hAnsi="Times New Roman" w:eastAsia="Times New Roman" w:cs="Times New Roman"/>
                <w:color w:val="000000"/>
                <w:sz w:val="13"/>
                <w:szCs w:val="13"/>
                <w:rtl w:val="0"/>
              </w:rPr>
              <w:t>.</w:t>
            </w:r>
          </w:p>
        </w:tc>
      </w:tr>
      <w:tr w14:paraId="3EF53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531" w:hRule="atLeast"/>
          <w:jc w:val="center"/>
        </w:trPr>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BE">
            <w:pPr>
              <w:widowControl/>
              <w:autoSpaceDE w:val="0"/>
              <w:autoSpaceDN w:val="0"/>
              <w:spacing w:after="0" w:line="240" w:lineRule="auto"/>
              <w:jc w:val="center"/>
              <w:rPr>
                <w:rFonts w:ascii="Times New Roman" w:hAnsi="Times New Roman" w:eastAsia="Times New Roman" w:cs="Times New Roman"/>
                <w:color w:val="000000"/>
                <w:sz w:val="13"/>
                <w:szCs w:val="13"/>
              </w:rPr>
            </w:pPr>
          </w:p>
          <w:p w14:paraId="000007BF">
            <w:pPr>
              <w:widowControl/>
              <w:autoSpaceDE w:val="0"/>
              <w:autoSpaceDN w:val="0"/>
              <w:spacing w:after="0" w:line="240" w:lineRule="auto"/>
              <w:jc w:val="center"/>
              <w:rPr>
                <w:rFonts w:ascii="Times New Roman" w:hAnsi="Times New Roman" w:eastAsia="Times New Roman" w:cs="Times New Roman"/>
                <w:color w:val="000000"/>
                <w:sz w:val="13"/>
                <w:szCs w:val="13"/>
              </w:rPr>
            </w:pPr>
          </w:p>
          <w:p w14:paraId="000007C0">
            <w:pPr>
              <w:widowControl/>
              <w:autoSpaceDE w:val="0"/>
              <w:autoSpaceDN w:val="0"/>
              <w:spacing w:after="0" w:line="240" w:lineRule="auto"/>
              <w:jc w:val="center"/>
              <w:rPr>
                <w:rFonts w:ascii="Times New Roman" w:hAnsi="Times New Roman" w:eastAsia="Times New Roman" w:cs="Times New Roman"/>
                <w:color w:val="000000"/>
                <w:sz w:val="13"/>
                <w:szCs w:val="13"/>
              </w:rPr>
            </w:pPr>
          </w:p>
          <w:p w14:paraId="000007C1">
            <w:pPr>
              <w:widowControl/>
              <w:autoSpaceDE w:val="0"/>
              <w:autoSpaceDN w:val="0"/>
              <w:spacing w:after="0" w:line="240" w:lineRule="auto"/>
              <w:jc w:val="center"/>
              <w:rPr>
                <w:rFonts w:ascii="Times New Roman" w:hAnsi="Times New Roman" w:eastAsia="Times New Roman" w:cs="Times New Roman"/>
                <w:color w:val="000000"/>
                <w:sz w:val="13"/>
                <w:szCs w:val="13"/>
              </w:rPr>
            </w:pPr>
          </w:p>
          <w:p w14:paraId="000007C2">
            <w:pPr>
              <w:widowControl/>
              <w:autoSpaceDE w:val="0"/>
              <w:autoSpaceDN w:val="0"/>
              <w:spacing w:after="0" w:line="240" w:lineRule="auto"/>
              <w:jc w:val="center"/>
              <w:rPr>
                <w:rFonts w:ascii="Times New Roman" w:hAnsi="Times New Roman" w:eastAsia="Times New Roman" w:cs="Times New Roman"/>
                <w:color w:val="000000"/>
                <w:sz w:val="13"/>
                <w:szCs w:val="13"/>
              </w:rPr>
            </w:pPr>
          </w:p>
          <w:p w14:paraId="000007C3">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53</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C4">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Assistência estudantil</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C5">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Acesso indevido de usuários, desproporciona lidade no valor da refeição e Sanções legais</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C6">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Ausência de normatização de funcionamento dos Rus, controle do acesso rudimentar/ineficaz, falta de reajuste no valor da refeição.</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C7">
            <w:pPr>
              <w:widowControl/>
              <w:autoSpaceDE w:val="0"/>
              <w:autoSpaceDN w:val="0"/>
              <w:spacing w:after="0" w:line="240" w:lineRule="auto"/>
              <w:jc w:val="center"/>
              <w:rPr>
                <w:rFonts w:ascii="Times New Roman" w:hAnsi="Times New Roman" w:eastAsia="Times New Roman" w:cs="Times New Roman"/>
                <w:color w:val="000000"/>
                <w:sz w:val="13"/>
                <w:szCs w:val="13"/>
              </w:rPr>
            </w:pPr>
          </w:p>
          <w:p w14:paraId="000007C8">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Uso indevido de recursos do PNAES e atendimento de usuários sem direitos legais, possibilidade de falta de recursos financeiros para custear as refeições</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C9">
            <w:pPr>
              <w:widowControl/>
              <w:autoSpaceDE w:val="0"/>
              <w:autoSpaceDN w:val="0"/>
              <w:spacing w:after="0" w:line="240" w:lineRule="auto"/>
              <w:jc w:val="center"/>
              <w:rPr>
                <w:rFonts w:ascii="Times New Roman" w:hAnsi="Times New Roman" w:eastAsia="Times New Roman" w:cs="Times New Roman"/>
                <w:color w:val="000000"/>
                <w:sz w:val="13"/>
                <w:szCs w:val="13"/>
              </w:rPr>
            </w:pPr>
          </w:p>
          <w:p w14:paraId="000007CA">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Proposição do Regimento Interno dos Rus/UFPI proposto (Processo: nº 23111.022630/2019-59). Reajuste no valor da refeição por categoria de usuário.</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CB">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Mitigação</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CC">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Elaboração do Regimento de funcionamento e normatização dos restaurantes universitários, informatização do acesso</w:t>
            </w:r>
          </w:p>
          <w:p w14:paraId="000007CD">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aos RU's</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CE">
            <w:pPr>
              <w:widowControl/>
              <w:autoSpaceDE w:val="0"/>
              <w:autoSpaceDN w:val="0"/>
              <w:spacing w:after="0" w:line="240" w:lineRule="auto"/>
              <w:jc w:val="center"/>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PRAEC</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7CF">
            <w:pPr>
              <w:widowControl/>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Foi encaminhada a proposta de resolução com regimento dos restaurantes universitários da UFPI para apreciação do CONSUN: processo 23111.030880/2023-09.</w:t>
            </w:r>
          </w:p>
          <w:p w14:paraId="000007D0">
            <w:pPr>
              <w:widowControl/>
              <w:autoSpaceDE w:val="0"/>
              <w:autoSpaceDN w:val="0"/>
              <w:spacing w:after="0" w:line="240" w:lineRule="auto"/>
              <w:jc w:val="both"/>
              <w:rPr>
                <w:rFonts w:ascii="Times New Roman" w:hAnsi="Times New Roman" w:eastAsia="Times New Roman" w:cs="Times New Roman"/>
                <w:color w:val="000000"/>
                <w:sz w:val="13"/>
                <w:szCs w:val="13"/>
              </w:rPr>
            </w:pPr>
          </w:p>
          <w:p w14:paraId="000007D1">
            <w:pPr>
              <w:widowControl/>
              <w:autoSpaceDE w:val="0"/>
              <w:autoSpaceDN w:val="0"/>
              <w:spacing w:after="0" w:line="240" w:lineRule="auto"/>
              <w:jc w:val="both"/>
              <w:rPr>
                <w:rFonts w:ascii="Times New Roman" w:hAnsi="Times New Roman" w:eastAsia="Times New Roman" w:cs="Times New Roman"/>
                <w:color w:val="000000"/>
                <w:sz w:val="13"/>
                <w:szCs w:val="13"/>
              </w:rPr>
            </w:pPr>
          </w:p>
        </w:tc>
      </w:tr>
    </w:tbl>
    <w:p w14:paraId="5FEF3588">
      <w:pPr>
        <w:ind w:right="-994"/>
        <w:rPr>
          <w:rFonts w:ascii="Times New Roman" w:hAnsi="Times New Roman" w:eastAsia="Times New Roman" w:cs="Times New Roman"/>
          <w:color w:val="000000"/>
          <w:sz w:val="20"/>
          <w:szCs w:val="20"/>
        </w:rPr>
        <w:sectPr>
          <w:pgSz w:w="16840" w:h="11910" w:orient="landscape"/>
          <w:pgMar w:top="1701" w:right="1417" w:bottom="1559" w:left="1417" w:header="708" w:footer="709" w:gutter="0"/>
          <w:cols w:space="720" w:num="1"/>
        </w:sectPr>
      </w:pPr>
      <w:r>
        <w:rPr>
          <w:rFonts w:ascii="Times New Roman" w:hAnsi="Times New Roman" w:eastAsia="Times New Roman" w:cs="Times New Roman"/>
          <w:color w:val="000000"/>
          <w:sz w:val="20"/>
          <w:szCs w:val="20"/>
          <w:rtl w:val="0"/>
        </w:rPr>
        <w:t>Fonte: PRAEC, 2023</w:t>
      </w:r>
    </w:p>
    <w:p w14:paraId="434EC6E4">
      <w:pPr>
        <w:pBdr>
          <w:top w:val="none" w:color="000000" w:sz="0" w:space="0"/>
          <w:left w:val="none" w:color="000000" w:sz="0" w:space="0"/>
          <w:bottom w:val="none" w:color="000000" w:sz="0" w:space="0"/>
          <w:right w:val="none" w:color="000000" w:sz="0" w:space="0"/>
          <w:between w:val="none" w:color="000000" w:sz="0" w:space="0"/>
        </w:pBdr>
        <w:spacing w:before="280" w:after="280" w:line="360" w:lineRule="auto"/>
        <w:ind w:firstLine="878"/>
        <w:jc w:val="both"/>
        <w:rPr>
          <w:rFonts w:hint="default" w:ascii="Times New Roman" w:hAnsi="Times New Roman" w:eastAsia="Times New Roman"/>
          <w:color w:val="000000"/>
          <w:sz w:val="24"/>
          <w:szCs w:val="24"/>
          <w:rtl w:val="0"/>
        </w:rPr>
      </w:pPr>
      <w:r>
        <w:rPr>
          <w:rFonts w:hint="default" w:ascii="Times New Roman" w:hAnsi="Times New Roman" w:eastAsia="Times New Roman"/>
          <w:color w:val="000000"/>
          <w:sz w:val="24"/>
          <w:szCs w:val="24"/>
          <w:rtl w:val="0"/>
        </w:rPr>
        <w:t>A avaliação da assistência estudantil na UFPI, especialmente no que se refere ao acompanhamento do</w:t>
      </w:r>
      <w:r>
        <w:rPr>
          <w:rFonts w:hint="default" w:ascii="Times New Roman" w:hAnsi="Times New Roman" w:eastAsia="Times New Roman"/>
          <w:color w:val="000000"/>
          <w:sz w:val="24"/>
          <w:szCs w:val="24"/>
          <w:rtl w:val="0"/>
          <w:lang w:val="pt-BR"/>
        </w:rPr>
        <w:t>(a)</w:t>
      </w:r>
      <w:r>
        <w:rPr>
          <w:rFonts w:hint="default" w:ascii="Times New Roman" w:hAnsi="Times New Roman" w:eastAsia="Times New Roman"/>
          <w:color w:val="000000"/>
          <w:sz w:val="24"/>
          <w:szCs w:val="24"/>
          <w:rtl w:val="0"/>
        </w:rPr>
        <w:t>s estudantes beneficiário</w:t>
      </w:r>
      <w:r>
        <w:rPr>
          <w:rFonts w:hint="default" w:ascii="Times New Roman" w:hAnsi="Times New Roman" w:eastAsia="Times New Roman"/>
          <w:color w:val="000000"/>
          <w:sz w:val="24"/>
          <w:szCs w:val="24"/>
          <w:rtl w:val="0"/>
          <w:lang w:val="pt-BR"/>
        </w:rPr>
        <w:t>(a)</w:t>
      </w:r>
      <w:r>
        <w:rPr>
          <w:rFonts w:hint="default" w:ascii="Times New Roman" w:hAnsi="Times New Roman" w:eastAsia="Times New Roman"/>
          <w:color w:val="000000"/>
          <w:sz w:val="24"/>
          <w:szCs w:val="24"/>
          <w:rtl w:val="0"/>
        </w:rPr>
        <w:t>s, enfrenta limitações devido à ausência de um sistema informatizado. A PRAEC reconhece a importância de um sistema eletrônico para monitorar o andamento do</w:t>
      </w:r>
      <w:r>
        <w:rPr>
          <w:rFonts w:hint="default" w:ascii="Times New Roman" w:hAnsi="Times New Roman" w:eastAsia="Times New Roman"/>
          <w:color w:val="000000"/>
          <w:sz w:val="24"/>
          <w:szCs w:val="24"/>
          <w:rtl w:val="0"/>
          <w:lang w:val="pt-BR"/>
        </w:rPr>
        <w:t>(a)</w:t>
      </w:r>
      <w:r>
        <w:rPr>
          <w:rFonts w:hint="default" w:ascii="Times New Roman" w:hAnsi="Times New Roman" w:eastAsia="Times New Roman"/>
          <w:color w:val="000000"/>
          <w:sz w:val="24"/>
          <w:szCs w:val="24"/>
          <w:rtl w:val="0"/>
        </w:rPr>
        <w:t xml:space="preserve">s estudantes, a fim de aprimorar o acompanhamento </w:t>
      </w:r>
      <w:r>
        <w:rPr>
          <w:rFonts w:hint="default" w:ascii="Times New Roman" w:hAnsi="Times New Roman" w:eastAsia="Times New Roman"/>
          <w:color w:val="000000"/>
          <w:sz w:val="24"/>
          <w:szCs w:val="24"/>
          <w:rtl w:val="0"/>
          <w:lang w:val="pt-BR"/>
        </w:rPr>
        <w:t xml:space="preserve">da Política </w:t>
      </w:r>
      <w:r>
        <w:rPr>
          <w:rFonts w:hint="default" w:ascii="Times New Roman" w:hAnsi="Times New Roman" w:eastAsia="Times New Roman"/>
          <w:color w:val="000000"/>
          <w:sz w:val="24"/>
          <w:szCs w:val="24"/>
          <w:rtl w:val="0"/>
        </w:rPr>
        <w:t xml:space="preserve">Nacional de Assistência Estudantil (PNAES) e garantir a efetividade das ações. A solicitação para o desenvolvimento desse sistema já foi encaminhada à Superintendência de Tecnologia da Informação (STI) e está em processo de customização e adequação ao sistema SIGAA. </w:t>
      </w:r>
    </w:p>
    <w:p w14:paraId="46DEE4C3">
      <w:pPr>
        <w:pBdr>
          <w:top w:val="none" w:color="000000" w:sz="0" w:space="0"/>
          <w:left w:val="none" w:color="000000" w:sz="0" w:space="0"/>
          <w:bottom w:val="none" w:color="000000" w:sz="0" w:space="0"/>
          <w:right w:val="none" w:color="000000" w:sz="0" w:space="0"/>
          <w:between w:val="none" w:color="000000" w:sz="0" w:space="0"/>
        </w:pBdr>
        <w:spacing w:before="280" w:after="280" w:line="360" w:lineRule="auto"/>
        <w:ind w:firstLine="878"/>
        <w:jc w:val="both"/>
        <w:rPr>
          <w:rFonts w:hint="default" w:ascii="Times New Roman" w:hAnsi="Times New Roman" w:eastAsia="Times New Roman"/>
          <w:color w:val="000000"/>
          <w:sz w:val="24"/>
          <w:szCs w:val="24"/>
          <w:rtl w:val="0"/>
        </w:rPr>
      </w:pPr>
      <w:r>
        <w:rPr>
          <w:rFonts w:hint="default" w:ascii="Times New Roman" w:hAnsi="Times New Roman" w:eastAsia="Times New Roman"/>
          <w:color w:val="000000"/>
          <w:sz w:val="24"/>
          <w:szCs w:val="24"/>
          <w:rtl w:val="0"/>
        </w:rPr>
        <w:t xml:space="preserve">Atualmente, o processo de pagamento dos benefícios estudantis é realizado manualmente, o que exige tempo e recursos da equipe. A análise do histórico de cada estudante, a verificação de solicitações para cessar o auxílio, o lançamento manual dos dados no sistema SIAFI e a geração de uma lista de credores para cada benefício são algumas das etapas que poderiam ser automatizadas com a implementação de um sistema informatizado. O acompanhamento manual da execução financeira dos recursos também poderia ser otimizado com a utilização de um sistema que permita o gerenciamento automático. </w:t>
      </w:r>
    </w:p>
    <w:p w14:paraId="25F8BDA5">
      <w:pPr>
        <w:pBdr>
          <w:top w:val="none" w:color="000000" w:sz="0" w:space="0"/>
          <w:left w:val="none" w:color="000000" w:sz="0" w:space="0"/>
          <w:bottom w:val="none" w:color="000000" w:sz="0" w:space="0"/>
          <w:right w:val="none" w:color="000000" w:sz="0" w:space="0"/>
          <w:between w:val="none" w:color="000000" w:sz="0" w:space="0"/>
        </w:pBdr>
        <w:spacing w:before="280" w:after="280" w:line="360" w:lineRule="auto"/>
        <w:ind w:firstLine="878"/>
        <w:jc w:val="both"/>
        <w:rPr>
          <w:rFonts w:hint="default" w:ascii="Times New Roman" w:hAnsi="Times New Roman" w:eastAsia="Times New Roman"/>
          <w:color w:val="000000"/>
          <w:sz w:val="24"/>
          <w:szCs w:val="24"/>
          <w:rtl w:val="0"/>
        </w:rPr>
      </w:pPr>
      <w:r>
        <w:rPr>
          <w:rFonts w:hint="default" w:ascii="Times New Roman" w:hAnsi="Times New Roman" w:eastAsia="Times New Roman"/>
          <w:color w:val="000000"/>
          <w:sz w:val="24"/>
          <w:szCs w:val="24"/>
          <w:rtl w:val="0"/>
        </w:rPr>
        <w:t>O acompanhamento pedagógico do</w:t>
      </w:r>
      <w:r>
        <w:rPr>
          <w:rFonts w:hint="default" w:ascii="Times New Roman" w:hAnsi="Times New Roman" w:eastAsia="Times New Roman"/>
          <w:color w:val="000000"/>
          <w:sz w:val="24"/>
          <w:szCs w:val="24"/>
          <w:rtl w:val="0"/>
          <w:lang w:val="pt-BR"/>
        </w:rPr>
        <w:t>(a)</w:t>
      </w:r>
      <w:r>
        <w:rPr>
          <w:rFonts w:hint="default" w:ascii="Times New Roman" w:hAnsi="Times New Roman" w:eastAsia="Times New Roman"/>
          <w:color w:val="000000"/>
          <w:sz w:val="24"/>
          <w:szCs w:val="24"/>
          <w:rtl w:val="0"/>
        </w:rPr>
        <w:t>s estudantes beneficiário</w:t>
      </w:r>
      <w:r>
        <w:rPr>
          <w:rFonts w:hint="default" w:ascii="Times New Roman" w:hAnsi="Times New Roman" w:eastAsia="Times New Roman"/>
          <w:color w:val="000000"/>
          <w:sz w:val="24"/>
          <w:szCs w:val="24"/>
          <w:rtl w:val="0"/>
          <w:lang w:val="pt-BR"/>
        </w:rPr>
        <w:t>(a)</w:t>
      </w:r>
      <w:r>
        <w:rPr>
          <w:rFonts w:hint="default" w:ascii="Times New Roman" w:hAnsi="Times New Roman" w:eastAsia="Times New Roman"/>
          <w:color w:val="000000"/>
          <w:sz w:val="24"/>
          <w:szCs w:val="24"/>
          <w:rtl w:val="0"/>
        </w:rPr>
        <w:t>s também é realizado manualmente, incluindo o controle de frequência e o desempenho acadêmico. Atualmente, o</w:t>
      </w:r>
      <w:r>
        <w:rPr>
          <w:rFonts w:hint="default" w:ascii="Times New Roman" w:hAnsi="Times New Roman" w:eastAsia="Times New Roman"/>
          <w:color w:val="000000"/>
          <w:sz w:val="24"/>
          <w:szCs w:val="24"/>
          <w:rtl w:val="0"/>
          <w:lang w:val="pt-BR"/>
        </w:rPr>
        <w:t>(a)</w:t>
      </w:r>
      <w:r>
        <w:rPr>
          <w:rFonts w:hint="default" w:ascii="Times New Roman" w:hAnsi="Times New Roman" w:eastAsia="Times New Roman"/>
          <w:color w:val="000000"/>
          <w:sz w:val="24"/>
          <w:szCs w:val="24"/>
          <w:rtl w:val="0"/>
        </w:rPr>
        <w:t>s estudantes assinam um termo de concordância, comprometendo-se com a participação em um número mínimo de disciplinas ou carga horária, com exceção dos estudantes PAEE, que podem ter necessidades específicas. Após o ingresso no benefício, o</w:t>
      </w:r>
      <w:r>
        <w:rPr>
          <w:rFonts w:hint="default" w:ascii="Times New Roman" w:hAnsi="Times New Roman" w:eastAsia="Times New Roman"/>
          <w:color w:val="000000"/>
          <w:sz w:val="24"/>
          <w:szCs w:val="24"/>
          <w:rtl w:val="0"/>
          <w:lang w:val="pt-BR"/>
        </w:rPr>
        <w:t>(a)</w:t>
      </w:r>
      <w:r>
        <w:rPr>
          <w:rFonts w:hint="default" w:ascii="Times New Roman" w:hAnsi="Times New Roman" w:eastAsia="Times New Roman"/>
          <w:color w:val="000000"/>
          <w:sz w:val="24"/>
          <w:szCs w:val="24"/>
          <w:rtl w:val="0"/>
        </w:rPr>
        <w:t xml:space="preserve">s estudantes recebem orientações pedagógicas, e o controle de frequência e desempenho acadêmico é feito manualmente pela equipe. </w:t>
      </w:r>
    </w:p>
    <w:p w14:paraId="7F87CB89">
      <w:pPr>
        <w:pBdr>
          <w:top w:val="none" w:color="000000" w:sz="0" w:space="0"/>
          <w:left w:val="none" w:color="000000" w:sz="0" w:space="0"/>
          <w:bottom w:val="none" w:color="000000" w:sz="0" w:space="0"/>
          <w:right w:val="none" w:color="000000" w:sz="0" w:space="0"/>
          <w:between w:val="none" w:color="000000" w:sz="0" w:space="0"/>
        </w:pBdr>
        <w:spacing w:before="280" w:after="280" w:line="360" w:lineRule="auto"/>
        <w:ind w:firstLine="878"/>
        <w:jc w:val="both"/>
        <w:rPr>
          <w:rFonts w:hint="default" w:ascii="Times New Roman" w:hAnsi="Times New Roman" w:eastAsia="Times New Roman"/>
          <w:color w:val="000000"/>
          <w:sz w:val="24"/>
          <w:szCs w:val="24"/>
          <w:rtl w:val="0"/>
        </w:rPr>
      </w:pPr>
      <w:r>
        <w:rPr>
          <w:rFonts w:hint="default" w:ascii="Times New Roman" w:hAnsi="Times New Roman" w:eastAsia="Times New Roman"/>
          <w:color w:val="000000"/>
          <w:sz w:val="24"/>
          <w:szCs w:val="24"/>
          <w:rtl w:val="0"/>
        </w:rPr>
        <w:t xml:space="preserve">Nos Restaurantes Universitários (RUs), as manutenções regulares nos equipamentos de cozinha industrial foram mantidas, conforme os contratos vigentes. A aquisição de equipamentos e serviços de controle de acesso já está prevista no Plano Anual de Compras (PAC) de 2024. A </w:t>
      </w:r>
      <w:r>
        <w:rPr>
          <w:rFonts w:hint="default" w:ascii="Times New Roman" w:hAnsi="Times New Roman" w:eastAsia="Times New Roman"/>
          <w:color w:val="000000"/>
          <w:sz w:val="24"/>
          <w:szCs w:val="24"/>
          <w:rtl w:val="0"/>
          <w:lang w:val="pt-BR"/>
        </w:rPr>
        <w:t>PRAEC, A PRAD e a STI trabalham para a assinatura de um acordo de cooperação com a Universidade Federal do Piauí para a cessão de um aplicativo de gestão dos RUs</w:t>
      </w:r>
      <w:r>
        <w:rPr>
          <w:rFonts w:hint="default" w:ascii="Times New Roman" w:hAnsi="Times New Roman" w:eastAsia="Times New Roman"/>
          <w:color w:val="000000"/>
          <w:sz w:val="24"/>
          <w:szCs w:val="24"/>
          <w:rtl w:val="0"/>
        </w:rPr>
        <w:t>. Em 2023, foi encaminhada uma proposta de resolução com o Regimento do RU para apreciação do Conselho Universitário (CONSUN).</w:t>
      </w:r>
    </w:p>
    <w:p w14:paraId="000007D7">
      <w:pPr>
        <w:pBdr>
          <w:top w:val="none" w:color="000000" w:sz="0" w:space="0"/>
          <w:left w:val="none" w:color="000000" w:sz="0" w:space="0"/>
          <w:bottom w:val="none" w:color="000000" w:sz="0" w:space="0"/>
          <w:right w:val="none" w:color="000000" w:sz="0" w:space="0"/>
          <w:between w:val="none" w:color="000000" w:sz="0" w:space="0"/>
        </w:pBdr>
        <w:spacing w:before="280" w:after="280" w:line="360" w:lineRule="auto"/>
        <w:ind w:firstLine="878"/>
        <w:jc w:val="both"/>
        <w:rPr>
          <w:rFonts w:hint="default" w:ascii="Times New Roman" w:hAnsi="Times New Roman" w:eastAsia="Times New Roman"/>
          <w:color w:val="000000"/>
          <w:sz w:val="24"/>
          <w:szCs w:val="24"/>
          <w:rtl w:val="0"/>
        </w:rPr>
      </w:pPr>
      <w:r>
        <w:rPr>
          <w:rFonts w:hint="default" w:ascii="Times New Roman" w:hAnsi="Times New Roman" w:eastAsia="Times New Roman"/>
          <w:color w:val="000000"/>
          <w:sz w:val="24"/>
          <w:szCs w:val="24"/>
          <w:rtl w:val="0"/>
        </w:rPr>
        <w:t xml:space="preserve">Entre os fatores que dificultaram o cumprimento das metas e objetivos da PRAEC, destacam-se o aprovisionamento parcial de recursos e a falta de disponibilidade orçamentária, devido a cortes nas verbas públicas. Essas dificuldades inviabilizaram a execução de algumas metas, como o reajuste das bolsas em 50% (o reajuste foi de 25%) e a ampliação dos prazos de vigência das bolsas, a contratação de novos profissionais, a construção e reforma de Residências Universitárias (REUs) e RUs, e a implantação do sistema de controle eletrônico do acesso aos Restaurantes Universitários. </w:t>
      </w:r>
    </w:p>
    <w:p w14:paraId="7F83D958">
      <w:pPr>
        <w:pBdr>
          <w:top w:val="none" w:color="000000" w:sz="0" w:space="0"/>
          <w:left w:val="none" w:color="000000" w:sz="0" w:space="0"/>
          <w:bottom w:val="none" w:color="000000" w:sz="0" w:space="0"/>
          <w:right w:val="none" w:color="000000" w:sz="0" w:space="0"/>
          <w:between w:val="none" w:color="000000" w:sz="0" w:space="0"/>
        </w:pBdr>
        <w:spacing w:before="280" w:after="280" w:line="360" w:lineRule="auto"/>
        <w:ind w:firstLine="878"/>
        <w:jc w:val="both"/>
        <w:rPr>
          <w:rFonts w:hint="default" w:ascii="Times New Roman" w:hAnsi="Times New Roman" w:eastAsia="Times New Roman"/>
          <w:color w:val="000000"/>
          <w:sz w:val="24"/>
          <w:szCs w:val="24"/>
          <w:rtl w:val="0"/>
        </w:rPr>
      </w:pPr>
    </w:p>
    <w:p w14:paraId="000007D8">
      <w:pPr>
        <w:pBdr>
          <w:top w:val="none" w:color="000000" w:sz="0" w:space="0"/>
          <w:left w:val="none" w:color="000000" w:sz="0" w:space="0"/>
          <w:bottom w:val="none" w:color="000000" w:sz="0" w:space="0"/>
          <w:right w:val="none" w:color="000000" w:sz="0" w:space="0"/>
          <w:between w:val="none" w:color="000000" w:sz="0" w:space="0"/>
        </w:pBdr>
        <w:spacing w:line="360" w:lineRule="auto"/>
        <w:ind w:firstLine="720" w:firstLineChars="0"/>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3.2. Oportunidades</w:t>
      </w:r>
    </w:p>
    <w:p w14:paraId="15C225F2">
      <w:pPr>
        <w:pBdr>
          <w:top w:val="none" w:color="000000" w:sz="0" w:space="0"/>
          <w:left w:val="none" w:color="000000" w:sz="0" w:space="0"/>
          <w:bottom w:val="none" w:color="000000" w:sz="0" w:space="0"/>
          <w:right w:val="none" w:color="000000" w:sz="0" w:space="0"/>
          <w:between w:val="none" w:color="000000" w:sz="0" w:space="0"/>
        </w:pBdr>
        <w:spacing w:line="360" w:lineRule="auto"/>
        <w:ind w:firstLine="878"/>
        <w:jc w:val="both"/>
        <w:rPr>
          <w:rFonts w:hint="default" w:ascii="Times New Roman" w:hAnsi="Times New Roman" w:eastAsia="Times New Roman"/>
          <w:color w:val="000000"/>
          <w:sz w:val="24"/>
          <w:szCs w:val="24"/>
          <w:rtl w:val="0"/>
        </w:rPr>
      </w:pPr>
      <w:r>
        <w:rPr>
          <w:rFonts w:hint="default" w:ascii="Times New Roman" w:hAnsi="Times New Roman" w:eastAsia="Times New Roman"/>
          <w:color w:val="000000"/>
          <w:sz w:val="24"/>
          <w:szCs w:val="24"/>
          <w:rtl w:val="0"/>
        </w:rPr>
        <w:t>A recomposição do orçamento destinado à manutenção dos Restaurantes Universitários (RUs) possibilitou ampliar o número de refeições servidas, beneficiando um maior número de estudantes</w:t>
      </w:r>
      <w:r>
        <w:rPr>
          <w:rFonts w:hint="default" w:ascii="Times New Roman" w:hAnsi="Times New Roman" w:eastAsia="Times New Roman"/>
          <w:color w:val="000000"/>
          <w:sz w:val="24"/>
          <w:szCs w:val="24"/>
          <w:rtl w:val="0"/>
          <w:lang w:val="pt-BR"/>
        </w:rPr>
        <w:t>, além de realizar empenho para o pagamento de bolsas</w:t>
      </w:r>
      <w:r>
        <w:rPr>
          <w:rFonts w:hint="default" w:ascii="Times New Roman" w:hAnsi="Times New Roman" w:eastAsia="Times New Roman"/>
          <w:color w:val="000000"/>
          <w:sz w:val="24"/>
          <w:szCs w:val="24"/>
          <w:rtl w:val="0"/>
        </w:rPr>
        <w:t xml:space="preserve">.  A aquisição do sistema de vigilância eletrônica para o RU Central no campus de Teresina aumentou a segurança do patrimônio da UFPI.    </w:t>
      </w:r>
    </w:p>
    <w:p w14:paraId="3643BBB6">
      <w:pPr>
        <w:pBdr>
          <w:top w:val="none" w:color="000000" w:sz="0" w:space="0"/>
          <w:left w:val="none" w:color="000000" w:sz="0" w:space="0"/>
          <w:bottom w:val="none" w:color="000000" w:sz="0" w:space="0"/>
          <w:right w:val="none" w:color="000000" w:sz="0" w:space="0"/>
          <w:between w:val="none" w:color="000000" w:sz="0" w:space="0"/>
        </w:pBdr>
        <w:spacing w:line="360" w:lineRule="auto"/>
        <w:ind w:firstLine="878"/>
        <w:jc w:val="both"/>
        <w:rPr>
          <w:rFonts w:hint="default" w:ascii="Times New Roman" w:hAnsi="Times New Roman" w:eastAsia="Times New Roman"/>
          <w:color w:val="000000"/>
          <w:sz w:val="24"/>
          <w:szCs w:val="24"/>
          <w:rtl w:val="0"/>
        </w:rPr>
      </w:pPr>
      <w:r>
        <w:rPr>
          <w:rFonts w:hint="default" w:ascii="Times New Roman" w:hAnsi="Times New Roman" w:eastAsia="Times New Roman"/>
          <w:color w:val="000000"/>
          <w:sz w:val="24"/>
          <w:szCs w:val="24"/>
          <w:rtl w:val="0"/>
        </w:rPr>
        <w:t xml:space="preserve">O processo de transição da gestão da UFPI proporcionou um conhecimento mais aprofundado dos processos de trabalho da PRAEC, incluindo a equipe, as demandas e as oportunidades de cada serviço.  A integração com outras áreas da UFPI, como a Pró-Reitoria de Ensino de Graduação (PREG), a Pró-Reitoria de </w:t>
      </w:r>
      <w:r>
        <w:rPr>
          <w:rFonts w:hint="default" w:ascii="Times New Roman" w:hAnsi="Times New Roman" w:eastAsia="Times New Roman"/>
          <w:color w:val="000000"/>
          <w:sz w:val="24"/>
          <w:szCs w:val="24"/>
          <w:rtl w:val="0"/>
          <w:lang w:val="pt-BR"/>
        </w:rPr>
        <w:t>Ensino de</w:t>
      </w:r>
      <w:r>
        <w:rPr>
          <w:rFonts w:hint="default" w:ascii="Times New Roman" w:hAnsi="Times New Roman" w:eastAsia="Times New Roman"/>
          <w:color w:val="000000"/>
          <w:sz w:val="24"/>
          <w:szCs w:val="24"/>
          <w:rtl w:val="0"/>
        </w:rPr>
        <w:t xml:space="preserve"> Pós-Graduação (PRPG), a </w:t>
      </w:r>
      <w:r>
        <w:rPr>
          <w:rFonts w:hint="default" w:ascii="Times New Roman" w:hAnsi="Times New Roman" w:eastAsia="Times New Roman"/>
          <w:color w:val="000000"/>
          <w:sz w:val="24"/>
          <w:szCs w:val="24"/>
          <w:rtl w:val="0"/>
          <w:lang w:val="pt-BR"/>
        </w:rPr>
        <w:t>Superintendência</w:t>
      </w:r>
      <w:r>
        <w:rPr>
          <w:rFonts w:hint="default" w:ascii="Times New Roman" w:hAnsi="Times New Roman" w:eastAsia="Times New Roman"/>
          <w:color w:val="000000"/>
          <w:sz w:val="24"/>
          <w:szCs w:val="24"/>
          <w:rtl w:val="0"/>
        </w:rPr>
        <w:t xml:space="preserve"> de E</w:t>
      </w:r>
      <w:r>
        <w:rPr>
          <w:rFonts w:hint="default" w:ascii="Times New Roman" w:hAnsi="Times New Roman" w:eastAsia="Times New Roman"/>
          <w:color w:val="000000"/>
          <w:sz w:val="24"/>
          <w:szCs w:val="24"/>
          <w:rtl w:val="0"/>
          <w:lang w:val="pt-BR"/>
        </w:rPr>
        <w:t>nsino</w:t>
      </w:r>
      <w:r>
        <w:rPr>
          <w:rFonts w:hint="default" w:ascii="Times New Roman" w:hAnsi="Times New Roman" w:eastAsia="Times New Roman"/>
          <w:color w:val="000000"/>
          <w:sz w:val="24"/>
          <w:szCs w:val="24"/>
          <w:rtl w:val="0"/>
        </w:rPr>
        <w:t xml:space="preserve"> Básic</w:t>
      </w:r>
      <w:r>
        <w:rPr>
          <w:rFonts w:hint="default" w:ascii="Times New Roman" w:hAnsi="Times New Roman" w:eastAsia="Times New Roman"/>
          <w:color w:val="000000"/>
          <w:sz w:val="24"/>
          <w:szCs w:val="24"/>
          <w:rtl w:val="0"/>
          <w:lang w:val="pt-BR"/>
        </w:rPr>
        <w:t>o</w:t>
      </w:r>
      <w:r>
        <w:rPr>
          <w:rFonts w:hint="default" w:ascii="Times New Roman" w:hAnsi="Times New Roman" w:eastAsia="Times New Roman"/>
          <w:color w:val="000000"/>
          <w:sz w:val="24"/>
          <w:szCs w:val="24"/>
          <w:rtl w:val="0"/>
        </w:rPr>
        <w:t>, Técnic</w:t>
      </w:r>
      <w:r>
        <w:rPr>
          <w:rFonts w:hint="default" w:ascii="Times New Roman" w:hAnsi="Times New Roman" w:eastAsia="Times New Roman"/>
          <w:color w:val="000000"/>
          <w:sz w:val="24"/>
          <w:szCs w:val="24"/>
          <w:rtl w:val="0"/>
          <w:lang w:val="pt-BR"/>
        </w:rPr>
        <w:t>o</w:t>
      </w:r>
      <w:r>
        <w:rPr>
          <w:rFonts w:hint="default" w:ascii="Times New Roman" w:hAnsi="Times New Roman" w:eastAsia="Times New Roman"/>
          <w:color w:val="000000"/>
          <w:sz w:val="24"/>
          <w:szCs w:val="24"/>
          <w:rtl w:val="0"/>
        </w:rPr>
        <w:t xml:space="preserve"> e Tecnológic</w:t>
      </w:r>
      <w:r>
        <w:rPr>
          <w:rFonts w:hint="default" w:ascii="Times New Roman" w:hAnsi="Times New Roman" w:eastAsia="Times New Roman"/>
          <w:color w:val="000000"/>
          <w:sz w:val="24"/>
          <w:szCs w:val="24"/>
          <w:rtl w:val="0"/>
          <w:lang w:val="pt-BR"/>
        </w:rPr>
        <w:t>o</w:t>
      </w:r>
      <w:r>
        <w:rPr>
          <w:rFonts w:hint="default" w:ascii="Times New Roman" w:hAnsi="Times New Roman" w:eastAsia="Times New Roman"/>
          <w:color w:val="000000"/>
          <w:sz w:val="24"/>
          <w:szCs w:val="24"/>
          <w:rtl w:val="0"/>
        </w:rPr>
        <w:t xml:space="preserve"> (SEBTT) e a Pró-Reitoria de Extensão</w:t>
      </w:r>
      <w:r>
        <w:rPr>
          <w:rFonts w:hint="default" w:ascii="Times New Roman" w:hAnsi="Times New Roman" w:eastAsia="Times New Roman"/>
          <w:color w:val="000000"/>
          <w:sz w:val="24"/>
          <w:szCs w:val="24"/>
          <w:rtl w:val="0"/>
          <w:lang w:val="pt-BR"/>
        </w:rPr>
        <w:t xml:space="preserve"> e</w:t>
      </w:r>
      <w:r>
        <w:rPr>
          <w:rFonts w:hint="default" w:ascii="Times New Roman" w:hAnsi="Times New Roman" w:eastAsia="Times New Roman"/>
          <w:color w:val="000000"/>
          <w:sz w:val="24"/>
          <w:szCs w:val="24"/>
          <w:rtl w:val="0"/>
        </w:rPr>
        <w:t xml:space="preserve"> Cultura (PREXC), com a participação de todos os campi da UFPI</w:t>
      </w:r>
      <w:r>
        <w:rPr>
          <w:rFonts w:hint="default" w:ascii="Times New Roman" w:hAnsi="Times New Roman" w:eastAsia="Times New Roman"/>
          <w:color w:val="000000"/>
          <w:sz w:val="24"/>
          <w:szCs w:val="24"/>
          <w:rtl w:val="0"/>
          <w:lang w:val="pt-BR"/>
        </w:rPr>
        <w:t xml:space="preserve"> e com a representações do movimentos estudantis</w:t>
      </w:r>
      <w:r>
        <w:rPr>
          <w:rFonts w:hint="default" w:ascii="Times New Roman" w:hAnsi="Times New Roman" w:eastAsia="Times New Roman"/>
          <w:color w:val="000000"/>
          <w:sz w:val="24"/>
          <w:szCs w:val="24"/>
          <w:rtl w:val="0"/>
        </w:rPr>
        <w:t xml:space="preserve"> possibilitou a elaboração e publicação do relatório de transição.</w:t>
      </w:r>
    </w:p>
    <w:p w14:paraId="000007D9">
      <w:pPr>
        <w:pBdr>
          <w:top w:val="none" w:color="000000" w:sz="0" w:space="0"/>
          <w:left w:val="none" w:color="000000" w:sz="0" w:space="0"/>
          <w:bottom w:val="none" w:color="000000" w:sz="0" w:space="0"/>
          <w:right w:val="none" w:color="000000" w:sz="0" w:space="0"/>
          <w:between w:val="none" w:color="000000" w:sz="0" w:space="0"/>
        </w:pBdr>
        <w:spacing w:line="360" w:lineRule="auto"/>
        <w:ind w:firstLine="878"/>
        <w:jc w:val="both"/>
        <w:rPr>
          <w:rFonts w:ascii="Times New Roman" w:hAnsi="Times New Roman" w:eastAsia="Times New Roman" w:cs="Times New Roman"/>
          <w:color w:val="FF0000"/>
          <w:sz w:val="24"/>
          <w:szCs w:val="24"/>
        </w:rPr>
      </w:pPr>
      <w:r>
        <w:rPr>
          <w:rFonts w:hint="default" w:ascii="Times New Roman" w:hAnsi="Times New Roman" w:eastAsia="Times New Roman"/>
          <w:color w:val="000000"/>
          <w:sz w:val="24"/>
          <w:szCs w:val="24"/>
          <w:rtl w:val="0"/>
        </w:rPr>
        <w:t>A aquisição de insumos e equipamentos para o Serviço Odontológico (SEOD) e a redistribuição (em andamento) de código de vaga de odontólogo para o Núcleo de Assistência Estudantil (NAE) do Campus Professora Cinobelina Elvas (CPCE) também representam oportunidades de melhoria para a assistência estudantil na UFPI.</w:t>
      </w:r>
    </w:p>
    <w:p w14:paraId="0D443D64">
      <w:pPr>
        <w:pBdr>
          <w:top w:val="none" w:color="000000" w:sz="0" w:space="0"/>
          <w:left w:val="none" w:color="000000" w:sz="0" w:space="0"/>
          <w:bottom w:val="none" w:color="000000" w:sz="0" w:space="0"/>
          <w:right w:val="none" w:color="000000" w:sz="0" w:space="0"/>
          <w:between w:val="none" w:color="000000" w:sz="0" w:space="0"/>
        </w:pBdr>
        <w:spacing w:line="360" w:lineRule="auto"/>
        <w:jc w:val="both"/>
        <w:rPr>
          <w:rFonts w:ascii="Times New Roman" w:hAnsi="Times New Roman" w:eastAsia="Times New Roman" w:cs="Times New Roman"/>
          <w:b/>
          <w:color w:val="000000"/>
          <w:sz w:val="24"/>
          <w:szCs w:val="24"/>
          <w:rtl w:val="0"/>
        </w:rPr>
      </w:pPr>
    </w:p>
    <w:p w14:paraId="000007DD">
      <w:pPr>
        <w:pBdr>
          <w:top w:val="none" w:color="000000" w:sz="0" w:space="0"/>
          <w:left w:val="none" w:color="000000" w:sz="0" w:space="0"/>
          <w:bottom w:val="none" w:color="000000" w:sz="0" w:space="0"/>
          <w:right w:val="none" w:color="000000" w:sz="0" w:space="0"/>
          <w:between w:val="none" w:color="000000" w:sz="0" w:space="0"/>
        </w:pBdr>
        <w:spacing w:line="360" w:lineRule="auto"/>
        <w:ind w:firstLine="720" w:firstLineChars="0"/>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3.3. Perspectiva de resultados</w:t>
      </w:r>
    </w:p>
    <w:p w14:paraId="6D7A5599">
      <w:pPr>
        <w:pBdr>
          <w:top w:val="none" w:color="000000" w:sz="0" w:space="0"/>
          <w:left w:val="none" w:color="000000" w:sz="0" w:space="0"/>
          <w:bottom w:val="none" w:color="000000" w:sz="0" w:space="0"/>
          <w:right w:val="none" w:color="000000" w:sz="0" w:space="0"/>
          <w:between w:val="none" w:color="000000" w:sz="0" w:space="0"/>
        </w:pBdr>
        <w:spacing w:before="280" w:after="280" w:line="360" w:lineRule="auto"/>
        <w:ind w:firstLine="878"/>
        <w:jc w:val="both"/>
        <w:rPr>
          <w:rFonts w:hint="default" w:ascii="Times New Roman" w:hAnsi="Times New Roman" w:eastAsia="Times New Roman"/>
          <w:color w:val="000000"/>
          <w:sz w:val="24"/>
          <w:szCs w:val="24"/>
          <w:rtl w:val="0"/>
        </w:rPr>
      </w:pPr>
      <w:r>
        <w:rPr>
          <w:rFonts w:hint="default" w:ascii="Times New Roman" w:hAnsi="Times New Roman" w:eastAsia="Times New Roman"/>
          <w:color w:val="000000"/>
          <w:sz w:val="24"/>
          <w:szCs w:val="24"/>
          <w:rtl w:val="0"/>
        </w:rPr>
        <w:t>A PRAEC e seus órgãos vinculados buscam ampliar o escopo de ações em assistência estudantil na UFPI, com o objetivo de proporcionar um atendimento mais abrangent</w:t>
      </w:r>
      <w:r>
        <w:rPr>
          <w:rFonts w:hint="default" w:ascii="Times New Roman" w:hAnsi="Times New Roman" w:eastAsia="Times New Roman"/>
          <w:color w:val="000000"/>
          <w:sz w:val="24"/>
          <w:szCs w:val="24"/>
          <w:rtl w:val="0"/>
          <w:lang w:val="pt-BR"/>
        </w:rPr>
        <w:t>e,</w:t>
      </w:r>
      <w:r>
        <w:rPr>
          <w:rFonts w:hint="default" w:ascii="Times New Roman" w:hAnsi="Times New Roman" w:eastAsia="Times New Roman"/>
          <w:color w:val="000000"/>
          <w:sz w:val="24"/>
          <w:szCs w:val="24"/>
          <w:rtl w:val="0"/>
        </w:rPr>
        <w:t xml:space="preserve"> inclusivo</w:t>
      </w:r>
      <w:r>
        <w:rPr>
          <w:rFonts w:hint="default" w:ascii="Times New Roman" w:hAnsi="Times New Roman" w:eastAsia="Times New Roman"/>
          <w:color w:val="000000"/>
          <w:sz w:val="24"/>
          <w:szCs w:val="24"/>
          <w:rtl w:val="0"/>
          <w:lang w:val="pt-BR"/>
        </w:rPr>
        <w:t xml:space="preserve"> e acessível</w:t>
      </w:r>
      <w:r>
        <w:rPr>
          <w:rFonts w:hint="default" w:ascii="Times New Roman" w:hAnsi="Times New Roman" w:eastAsia="Times New Roman"/>
          <w:color w:val="000000"/>
          <w:sz w:val="24"/>
          <w:szCs w:val="24"/>
          <w:rtl w:val="0"/>
        </w:rPr>
        <w:t xml:space="preserve"> a todo</w:t>
      </w:r>
      <w:r>
        <w:rPr>
          <w:rFonts w:hint="default" w:ascii="Times New Roman" w:hAnsi="Times New Roman" w:eastAsia="Times New Roman"/>
          <w:color w:val="000000"/>
          <w:sz w:val="24"/>
          <w:szCs w:val="24"/>
          <w:rtl w:val="0"/>
          <w:lang w:val="pt-BR"/>
        </w:rPr>
        <w:t>(a)</w:t>
      </w:r>
      <w:r>
        <w:rPr>
          <w:rFonts w:hint="default" w:ascii="Times New Roman" w:hAnsi="Times New Roman" w:eastAsia="Times New Roman"/>
          <w:color w:val="000000"/>
          <w:sz w:val="24"/>
          <w:szCs w:val="24"/>
          <w:rtl w:val="0"/>
        </w:rPr>
        <w:t>s o</w:t>
      </w:r>
      <w:r>
        <w:rPr>
          <w:rFonts w:hint="default" w:ascii="Times New Roman" w:hAnsi="Times New Roman" w:eastAsia="Times New Roman"/>
          <w:color w:val="000000"/>
          <w:sz w:val="24"/>
          <w:szCs w:val="24"/>
          <w:rtl w:val="0"/>
          <w:lang w:val="pt-BR"/>
        </w:rPr>
        <w:t>(a)</w:t>
      </w:r>
      <w:r>
        <w:rPr>
          <w:rFonts w:hint="default" w:ascii="Times New Roman" w:hAnsi="Times New Roman" w:eastAsia="Times New Roman"/>
          <w:color w:val="000000"/>
          <w:sz w:val="24"/>
          <w:szCs w:val="24"/>
          <w:rtl w:val="0"/>
        </w:rPr>
        <w:t>s estudantes.  Com base nos objetivos e metas estabelecidos para o ano de 2024 e considerando os desafios enfrentados em 2023, como a necessidade de aprimorar o fluxo de trabalho, reduzir os riscos de perda de informações, gerar relatórios e aprimorar o acompanhamento da comunidade universitária, a expectativa é implementar o Módulo de Assistência Estudantil.  Essa iniciativa visa informatizar os processos, otimizar o tempo da equipe e oferecer ao</w:t>
      </w:r>
      <w:r>
        <w:rPr>
          <w:rFonts w:hint="default" w:ascii="Times New Roman" w:hAnsi="Times New Roman" w:eastAsia="Times New Roman"/>
          <w:color w:val="000000"/>
          <w:sz w:val="24"/>
          <w:szCs w:val="24"/>
          <w:rtl w:val="0"/>
          <w:lang w:val="pt-BR"/>
        </w:rPr>
        <w:t>(à)</w:t>
      </w:r>
      <w:r>
        <w:rPr>
          <w:rFonts w:hint="default" w:ascii="Times New Roman" w:hAnsi="Times New Roman" w:eastAsia="Times New Roman"/>
          <w:color w:val="000000"/>
          <w:sz w:val="24"/>
          <w:szCs w:val="24"/>
          <w:rtl w:val="0"/>
        </w:rPr>
        <w:t>s estudantes um melhor acompanhamento de seus processos.</w:t>
      </w:r>
    </w:p>
    <w:p w14:paraId="5408903D">
      <w:pPr>
        <w:pBdr>
          <w:top w:val="none" w:color="000000" w:sz="0" w:space="0"/>
          <w:left w:val="none" w:color="000000" w:sz="0" w:space="0"/>
          <w:bottom w:val="none" w:color="000000" w:sz="0" w:space="0"/>
          <w:right w:val="none" w:color="000000" w:sz="0" w:space="0"/>
          <w:between w:val="none" w:color="000000" w:sz="0" w:space="0"/>
        </w:pBdr>
        <w:spacing w:before="280" w:after="280" w:line="360" w:lineRule="auto"/>
        <w:ind w:firstLine="878"/>
        <w:jc w:val="both"/>
        <w:rPr>
          <w:rFonts w:hint="default" w:ascii="Times New Roman" w:hAnsi="Times New Roman" w:eastAsia="Times New Roman"/>
          <w:color w:val="000000"/>
          <w:sz w:val="24"/>
          <w:szCs w:val="24"/>
          <w:rtl w:val="0"/>
        </w:rPr>
      </w:pPr>
      <w:r>
        <w:rPr>
          <w:rFonts w:hint="default" w:ascii="Times New Roman" w:hAnsi="Times New Roman" w:eastAsia="Times New Roman"/>
          <w:color w:val="000000"/>
          <w:sz w:val="24"/>
          <w:szCs w:val="24"/>
          <w:rtl w:val="0"/>
        </w:rPr>
        <w:t>A longo prazo, a PRAEC pretende ampliar sua equipe de trabalho, reestruturar a organização da pró-reitoria e criar novas coordenadorias para atender à crescente demanda por serviços especializados.  O objetivo é oferecer um suporte mais completo e personalizado ao</w:t>
      </w:r>
      <w:r>
        <w:rPr>
          <w:rFonts w:hint="default" w:ascii="Times New Roman" w:hAnsi="Times New Roman" w:eastAsia="Times New Roman"/>
          <w:color w:val="000000"/>
          <w:sz w:val="24"/>
          <w:szCs w:val="24"/>
          <w:rtl w:val="0"/>
          <w:lang w:val="pt-BR"/>
        </w:rPr>
        <w:t>(à)</w:t>
      </w:r>
      <w:r>
        <w:rPr>
          <w:rFonts w:hint="default" w:ascii="Times New Roman" w:hAnsi="Times New Roman" w:eastAsia="Times New Roman"/>
          <w:color w:val="000000"/>
          <w:sz w:val="24"/>
          <w:szCs w:val="24"/>
          <w:rtl w:val="0"/>
        </w:rPr>
        <w:t xml:space="preserve">s estudantes, abrangendo diferentes áreas de assistência estudantil. </w:t>
      </w:r>
    </w:p>
    <w:p w14:paraId="08FB14C0">
      <w:pPr>
        <w:pBdr>
          <w:top w:val="none" w:color="000000" w:sz="0" w:space="0"/>
          <w:left w:val="none" w:color="000000" w:sz="0" w:space="0"/>
          <w:bottom w:val="none" w:color="000000" w:sz="0" w:space="0"/>
          <w:right w:val="none" w:color="000000" w:sz="0" w:space="0"/>
          <w:between w:val="none" w:color="000000" w:sz="0" w:space="0"/>
        </w:pBdr>
        <w:spacing w:before="280" w:after="280" w:line="360" w:lineRule="auto"/>
        <w:ind w:firstLine="878"/>
        <w:jc w:val="both"/>
        <w:rPr>
          <w:rFonts w:hint="default" w:ascii="Times New Roman" w:hAnsi="Times New Roman" w:eastAsia="Times New Roman"/>
          <w:color w:val="000000"/>
          <w:sz w:val="24"/>
          <w:szCs w:val="24"/>
          <w:rtl w:val="0"/>
        </w:rPr>
      </w:pPr>
      <w:r>
        <w:rPr>
          <w:rFonts w:hint="default" w:ascii="Times New Roman" w:hAnsi="Times New Roman" w:eastAsia="Times New Roman"/>
          <w:color w:val="000000"/>
          <w:sz w:val="24"/>
          <w:szCs w:val="24"/>
          <w:rtl w:val="0"/>
        </w:rPr>
        <w:t xml:space="preserve">Para garantir o bom funcionamento dos seis Restaurantes Universitários (RUs) da UFPI, especialmente durante os períodos letivos, e ampliar a capacidade de atendimento no </w:t>
      </w:r>
      <w:r>
        <w:rPr>
          <w:rFonts w:hint="default" w:ascii="Times New Roman" w:hAnsi="Times New Roman" w:eastAsia="Times New Roman"/>
          <w:color w:val="000000"/>
          <w:sz w:val="24"/>
          <w:szCs w:val="24"/>
          <w:rtl w:val="0"/>
          <w:lang w:val="pt-BR"/>
        </w:rPr>
        <w:t>Campus</w:t>
      </w:r>
      <w:r>
        <w:rPr>
          <w:rFonts w:hint="default" w:ascii="Times New Roman" w:hAnsi="Times New Roman" w:eastAsia="Times New Roman"/>
          <w:color w:val="000000"/>
          <w:sz w:val="24"/>
          <w:szCs w:val="24"/>
          <w:rtl w:val="0"/>
        </w:rPr>
        <w:t xml:space="preserve"> de Teresina, serão realizadas diversas ações.  A PRAEC priorizará a manutenção predial e a recuperação dos RUs existentes, a fim de garantir a conservação da estrutura física e oferecer um ambiente adequado para a produção e o consumo de refeições.  A reforma do RU3 em Teresina será retomada para ampliar a capacidade de produção de refeições e, consequentemente, melhorar o atendimento no campus.    </w:t>
      </w:r>
    </w:p>
    <w:p w14:paraId="000007E0">
      <w:pPr>
        <w:pBdr>
          <w:top w:val="none" w:color="000000" w:sz="0" w:space="0"/>
          <w:left w:val="none" w:color="000000" w:sz="0" w:space="0"/>
          <w:bottom w:val="none" w:color="000000" w:sz="0" w:space="0"/>
          <w:right w:val="none" w:color="000000" w:sz="0" w:space="0"/>
          <w:between w:val="none" w:color="000000" w:sz="0" w:space="0"/>
        </w:pBdr>
        <w:spacing w:before="280" w:after="280" w:line="360" w:lineRule="auto"/>
        <w:ind w:firstLine="878"/>
        <w:jc w:val="both"/>
        <w:rPr>
          <w:rFonts w:ascii="Times New Roman" w:hAnsi="Times New Roman" w:eastAsia="Times New Roman" w:cs="Times New Roman"/>
          <w:color w:val="000000"/>
          <w:sz w:val="24"/>
          <w:szCs w:val="24"/>
        </w:rPr>
      </w:pPr>
      <w:r>
        <w:rPr>
          <w:rFonts w:hint="default" w:ascii="Times New Roman" w:hAnsi="Times New Roman" w:eastAsia="Times New Roman"/>
          <w:color w:val="000000"/>
          <w:sz w:val="24"/>
          <w:szCs w:val="24"/>
          <w:rtl w:val="0"/>
        </w:rPr>
        <w:t xml:space="preserve">A construção de um novo RU (ponto de distribuição) no </w:t>
      </w:r>
      <w:r>
        <w:rPr>
          <w:rFonts w:hint="default" w:ascii="Times New Roman" w:hAnsi="Times New Roman" w:eastAsia="Times New Roman"/>
          <w:color w:val="000000"/>
          <w:sz w:val="24"/>
          <w:szCs w:val="24"/>
          <w:rtl w:val="0"/>
          <w:lang w:val="pt-BR"/>
        </w:rPr>
        <w:t>Campus</w:t>
      </w:r>
      <w:r>
        <w:rPr>
          <w:rFonts w:hint="default" w:ascii="Times New Roman" w:hAnsi="Times New Roman" w:eastAsia="Times New Roman"/>
          <w:color w:val="000000"/>
          <w:sz w:val="24"/>
          <w:szCs w:val="24"/>
          <w:rtl w:val="0"/>
        </w:rPr>
        <w:t xml:space="preserve"> de Teresina também está prevista, com o objetivo de melhorar o atendimento aos usuários e reduzir o tempo de espera nas filas.  Além disso, a modernização do acesso aos RUs, por meio da implantação de um sistema eletrônico para venda de fichas, visa otimizar o fluxo das filas e garantir a segurança, permitindo o acesso exclusivo da comunidade acadêmica aos RUs.</w:t>
      </w:r>
    </w:p>
    <w:p w14:paraId="000007E1">
      <w:pPr>
        <w:pBdr>
          <w:top w:val="none" w:color="000000" w:sz="0" w:space="0"/>
          <w:left w:val="none" w:color="000000" w:sz="0" w:space="0"/>
          <w:bottom w:val="none" w:color="000000" w:sz="0" w:space="0"/>
          <w:right w:val="none" w:color="000000" w:sz="0" w:space="0"/>
          <w:between w:val="none" w:color="000000" w:sz="0" w:space="0"/>
        </w:pBdr>
        <w:spacing w:line="360" w:lineRule="auto"/>
        <w:ind w:firstLine="879"/>
        <w:jc w:val="both"/>
        <w:rPr>
          <w:rFonts w:ascii="Arial" w:hAnsi="Arial" w:eastAsia="Arial" w:cs="Arial"/>
          <w:b/>
          <w:color w:val="000000"/>
          <w:sz w:val="24"/>
          <w:szCs w:val="24"/>
        </w:rPr>
      </w:pPr>
      <w:r>
        <w:br w:type="page"/>
      </w:r>
    </w:p>
    <w:p w14:paraId="000007E2">
      <w:pPr>
        <w:ind w:right="-994"/>
        <w:rPr>
          <w:color w:val="000000"/>
        </w:rPr>
      </w:pPr>
    </w:p>
    <w:p w14:paraId="000007E3">
      <w:pPr>
        <w:numPr>
          <w:ilvl w:val="0"/>
          <w:numId w:val="2"/>
        </w:numPr>
        <w:pBdr>
          <w:top w:val="none" w:color="000000" w:sz="0" w:space="0"/>
          <w:left w:val="none" w:color="000000" w:sz="0" w:space="0"/>
          <w:bottom w:val="none" w:color="000000" w:sz="0" w:space="0"/>
          <w:right w:val="none" w:color="000000" w:sz="0" w:space="0"/>
          <w:between w:val="none" w:color="000000" w:sz="0" w:space="0"/>
        </w:pBdr>
        <w:spacing w:after="0" w:line="360" w:lineRule="auto"/>
        <w:ind w:left="720" w:leftChars="0" w:firstLine="0" w:firstLineChars="0"/>
        <w:jc w:val="both"/>
        <w:rPr>
          <w:rFonts w:hint="default" w:ascii="Times New Roman" w:hAnsi="Times New Roman" w:eastAsia="Times New Roman" w:cs="Times New Roman"/>
          <w:b/>
          <w:bCs/>
          <w:color w:val="000000"/>
          <w:sz w:val="24"/>
          <w:szCs w:val="24"/>
          <w:lang w:val="pt-BR"/>
        </w:rPr>
      </w:pPr>
      <w:r>
        <w:rPr>
          <w:rFonts w:hint="default" w:ascii="Times New Roman" w:hAnsi="Times New Roman" w:eastAsia="Times New Roman" w:cs="Times New Roman"/>
          <w:b/>
          <w:bCs/>
          <w:color w:val="000000"/>
          <w:sz w:val="24"/>
          <w:szCs w:val="24"/>
          <w:lang w:val="pt-BR"/>
        </w:rPr>
        <w:t>Governança, Estratégia e Desempenho</w:t>
      </w:r>
    </w:p>
    <w:p w14:paraId="000007E4">
      <w:pPr>
        <w:pBdr>
          <w:top w:val="none" w:color="000000" w:sz="0" w:space="0"/>
          <w:left w:val="none" w:color="000000" w:sz="0" w:space="0"/>
          <w:bottom w:val="none" w:color="000000" w:sz="0" w:space="0"/>
          <w:right w:val="none" w:color="000000" w:sz="0" w:space="0"/>
          <w:between w:val="none" w:color="000000" w:sz="0" w:space="0"/>
        </w:pBdr>
        <w:spacing w:after="0" w:line="360" w:lineRule="auto"/>
        <w:ind w:left="720" w:firstLine="0"/>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4.1. Governança</w:t>
      </w:r>
    </w:p>
    <w:p w14:paraId="7F52B639">
      <w:pPr>
        <w:pBdr>
          <w:top w:val="none" w:color="000000" w:sz="0" w:space="0"/>
          <w:left w:val="none" w:color="000000" w:sz="0" w:space="0"/>
          <w:bottom w:val="none" w:color="000000" w:sz="0" w:space="0"/>
          <w:right w:val="none" w:color="000000" w:sz="0" w:space="0"/>
          <w:between w:val="none" w:color="000000" w:sz="0" w:space="0"/>
        </w:pBdr>
        <w:spacing w:after="0" w:line="360" w:lineRule="auto"/>
        <w:ind w:firstLine="878"/>
        <w:jc w:val="both"/>
        <w:rPr>
          <w:rFonts w:hint="default" w:ascii="Times New Roman" w:hAnsi="Times New Roman" w:eastAsia="Times New Roman"/>
          <w:color w:val="000000"/>
          <w:sz w:val="24"/>
          <w:szCs w:val="24"/>
          <w:rtl w:val="0"/>
        </w:rPr>
      </w:pPr>
      <w:r>
        <w:rPr>
          <w:rFonts w:hint="default" w:ascii="Times New Roman" w:hAnsi="Times New Roman" w:eastAsia="Times New Roman"/>
          <w:color w:val="000000"/>
          <w:sz w:val="24"/>
          <w:szCs w:val="24"/>
          <w:rtl w:val="0"/>
        </w:rPr>
        <w:t>A Assistência Estudantil desempenha um papel crucial na Universidade Federal do Piauí (UFPI), criando um ambiente inclusivo e oferecendo suporte ao</w:t>
      </w:r>
      <w:r>
        <w:rPr>
          <w:rFonts w:hint="default" w:ascii="Times New Roman" w:hAnsi="Times New Roman" w:eastAsia="Times New Roman"/>
          <w:color w:val="000000"/>
          <w:sz w:val="24"/>
          <w:szCs w:val="24"/>
          <w:rtl w:val="0"/>
          <w:lang w:val="pt-BR"/>
        </w:rPr>
        <w:t>(à)</w:t>
      </w:r>
      <w:r>
        <w:rPr>
          <w:rFonts w:hint="default" w:ascii="Times New Roman" w:hAnsi="Times New Roman" w:eastAsia="Times New Roman"/>
          <w:color w:val="000000"/>
          <w:sz w:val="24"/>
          <w:szCs w:val="24"/>
          <w:rtl w:val="0"/>
        </w:rPr>
        <w:t xml:space="preserve">s estudantes em situação de vulnerabilidade socioeconômica para garantir a permanência e o sucesso na vida universitária.  Essa iniciativa abrange uma variedade de produtos e serviços, estratégias e resultados, impactando positivamente a instituição.    </w:t>
      </w:r>
    </w:p>
    <w:p w14:paraId="495C77A3">
      <w:pPr>
        <w:pBdr>
          <w:top w:val="none" w:color="000000" w:sz="0" w:space="0"/>
          <w:left w:val="none" w:color="000000" w:sz="0" w:space="0"/>
          <w:bottom w:val="none" w:color="000000" w:sz="0" w:space="0"/>
          <w:right w:val="none" w:color="000000" w:sz="0" w:space="0"/>
          <w:between w:val="none" w:color="000000" w:sz="0" w:space="0"/>
        </w:pBdr>
        <w:spacing w:after="0" w:line="360" w:lineRule="auto"/>
        <w:ind w:firstLine="878"/>
        <w:jc w:val="both"/>
        <w:rPr>
          <w:rFonts w:hint="default" w:ascii="Times New Roman" w:hAnsi="Times New Roman" w:eastAsia="Times New Roman"/>
          <w:color w:val="000000"/>
          <w:sz w:val="24"/>
          <w:szCs w:val="24"/>
          <w:rtl w:val="0"/>
        </w:rPr>
      </w:pPr>
      <w:r>
        <w:rPr>
          <w:rFonts w:hint="default" w:ascii="Times New Roman" w:hAnsi="Times New Roman" w:eastAsia="Times New Roman"/>
          <w:color w:val="000000"/>
          <w:sz w:val="24"/>
          <w:szCs w:val="24"/>
          <w:rtl w:val="0"/>
        </w:rPr>
        <w:t xml:space="preserve">Nesse contexto, a PRAEC fundamenta suas ações em valores como Assistência Integral, Inclusão e Acessibilidade, Respeito à Pluralidade, Ética e Transparência, Excelência Organizacional, unicidade e integração.  Para alcançar seus objetivos, a </w:t>
      </w:r>
      <w:r>
        <w:rPr>
          <w:rFonts w:hint="default" w:ascii="Times New Roman" w:hAnsi="Times New Roman" w:eastAsia="Times New Roman"/>
          <w:color w:val="000000"/>
          <w:sz w:val="24"/>
          <w:szCs w:val="24"/>
          <w:rtl w:val="0"/>
          <w:lang w:val="pt-BR"/>
        </w:rPr>
        <w:t>Pró-Reitoria</w:t>
      </w:r>
      <w:r>
        <w:rPr>
          <w:rFonts w:hint="default" w:ascii="Times New Roman" w:hAnsi="Times New Roman" w:eastAsia="Times New Roman"/>
          <w:color w:val="000000"/>
          <w:sz w:val="24"/>
          <w:szCs w:val="24"/>
          <w:rtl w:val="0"/>
        </w:rPr>
        <w:t xml:space="preserve"> estabelece parcerias com órgãos e setores da universidade, desenvolve regulamentos específicos, implementa processos seletivos justos e transparentes e busca constantemente aprimorar as práticas de assistência estudantil.    </w:t>
      </w:r>
    </w:p>
    <w:p w14:paraId="6613ADAD">
      <w:pPr>
        <w:pBdr>
          <w:top w:val="none" w:color="000000" w:sz="0" w:space="0"/>
          <w:left w:val="none" w:color="000000" w:sz="0" w:space="0"/>
          <w:bottom w:val="none" w:color="000000" w:sz="0" w:space="0"/>
          <w:right w:val="none" w:color="000000" w:sz="0" w:space="0"/>
          <w:between w:val="none" w:color="000000" w:sz="0" w:space="0"/>
        </w:pBdr>
        <w:spacing w:after="0" w:line="360" w:lineRule="auto"/>
        <w:ind w:firstLine="878"/>
        <w:jc w:val="both"/>
        <w:rPr>
          <w:rFonts w:hint="default" w:ascii="Times New Roman" w:hAnsi="Times New Roman" w:eastAsia="Times New Roman"/>
          <w:color w:val="000000"/>
          <w:sz w:val="24"/>
          <w:szCs w:val="24"/>
          <w:rtl w:val="0"/>
        </w:rPr>
      </w:pPr>
      <w:r>
        <w:rPr>
          <w:rFonts w:hint="default" w:ascii="Times New Roman" w:hAnsi="Times New Roman" w:eastAsia="Times New Roman"/>
          <w:color w:val="000000"/>
          <w:sz w:val="24"/>
          <w:szCs w:val="24"/>
          <w:rtl w:val="0"/>
        </w:rPr>
        <w:t>Por meio da Coordenadoria de Assistência Comunitária (CACOM), da Coordenadoria de Restaurantes Universitários (CRU) e do Núcleo de Acessibilidade da UFPI (NAU), a PRAEC oferece uma gama de serviços e benefícios ao</w:t>
      </w:r>
      <w:r>
        <w:rPr>
          <w:rFonts w:hint="default" w:ascii="Times New Roman" w:hAnsi="Times New Roman" w:eastAsia="Times New Roman"/>
          <w:color w:val="000000"/>
          <w:sz w:val="24"/>
          <w:szCs w:val="24"/>
          <w:rtl w:val="0"/>
          <w:lang w:val="pt-BR"/>
        </w:rPr>
        <w:t>(à)</w:t>
      </w:r>
      <w:r>
        <w:rPr>
          <w:rFonts w:hint="default" w:ascii="Times New Roman" w:hAnsi="Times New Roman" w:eastAsia="Times New Roman"/>
          <w:color w:val="000000"/>
          <w:sz w:val="24"/>
          <w:szCs w:val="24"/>
          <w:rtl w:val="0"/>
        </w:rPr>
        <w:t xml:space="preserve">s estudantes da UFPI.  Esses serviços incluem auxílios financeiros, alimentação subsidiada, moradia estudantil, suporte pedagógico, orientação psicossocial, atendimento odontológico, empréstimo de kits odontológicos e tecnologias assistivas, além de ações de apoio à amamentação.  O objetivo é proporcionar condições dignas e igualitárias para que os estudantes permaneçam na universidade e concluam seus estudos com sucesso.    </w:t>
      </w:r>
    </w:p>
    <w:p w14:paraId="48626A05">
      <w:pPr>
        <w:pBdr>
          <w:top w:val="none" w:color="000000" w:sz="0" w:space="0"/>
          <w:left w:val="none" w:color="000000" w:sz="0" w:space="0"/>
          <w:bottom w:val="none" w:color="000000" w:sz="0" w:space="0"/>
          <w:right w:val="none" w:color="000000" w:sz="0" w:space="0"/>
          <w:between w:val="none" w:color="000000" w:sz="0" w:space="0"/>
        </w:pBdr>
        <w:spacing w:after="0" w:line="360" w:lineRule="auto"/>
        <w:ind w:firstLine="878"/>
        <w:jc w:val="both"/>
        <w:rPr>
          <w:rFonts w:hint="default" w:ascii="Times New Roman" w:hAnsi="Times New Roman" w:eastAsia="Times New Roman"/>
          <w:color w:val="000000"/>
          <w:sz w:val="24"/>
          <w:szCs w:val="24"/>
          <w:rtl w:val="0"/>
        </w:rPr>
      </w:pPr>
      <w:r>
        <w:rPr>
          <w:rFonts w:hint="default" w:ascii="Times New Roman" w:hAnsi="Times New Roman" w:eastAsia="Times New Roman"/>
          <w:color w:val="000000"/>
          <w:sz w:val="24"/>
          <w:szCs w:val="24"/>
          <w:rtl w:val="0"/>
        </w:rPr>
        <w:t>O público-alvo da Assistência Estudantil na UFPI são o</w:t>
      </w:r>
      <w:r>
        <w:rPr>
          <w:rFonts w:hint="default" w:ascii="Times New Roman" w:hAnsi="Times New Roman" w:eastAsia="Times New Roman"/>
          <w:color w:val="000000"/>
          <w:sz w:val="24"/>
          <w:szCs w:val="24"/>
          <w:rtl w:val="0"/>
          <w:lang w:val="pt-BR"/>
        </w:rPr>
        <w:t>(a)</w:t>
      </w:r>
      <w:r>
        <w:rPr>
          <w:rFonts w:hint="default" w:ascii="Times New Roman" w:hAnsi="Times New Roman" w:eastAsia="Times New Roman"/>
          <w:color w:val="000000"/>
          <w:sz w:val="24"/>
          <w:szCs w:val="24"/>
          <w:rtl w:val="0"/>
        </w:rPr>
        <w:t>s estudantes de graduação presencial em situação de vulnerabilidade socioeconômica.  A análise socioeconômica realizada pelo Serviço Social (SES) da PRAEC identifica e prioriza o</w:t>
      </w:r>
      <w:r>
        <w:rPr>
          <w:rFonts w:hint="default" w:ascii="Times New Roman" w:hAnsi="Times New Roman" w:eastAsia="Times New Roman"/>
          <w:color w:val="000000"/>
          <w:sz w:val="24"/>
          <w:szCs w:val="24"/>
          <w:rtl w:val="0"/>
          <w:lang w:val="pt-BR"/>
        </w:rPr>
        <w:t>(a)</w:t>
      </w:r>
      <w:r>
        <w:rPr>
          <w:rFonts w:hint="default" w:ascii="Times New Roman" w:hAnsi="Times New Roman" w:eastAsia="Times New Roman"/>
          <w:color w:val="000000"/>
          <w:sz w:val="24"/>
          <w:szCs w:val="24"/>
          <w:rtl w:val="0"/>
        </w:rPr>
        <w:t>s beneficiário</w:t>
      </w:r>
      <w:r>
        <w:rPr>
          <w:rFonts w:hint="default" w:ascii="Times New Roman" w:hAnsi="Times New Roman" w:eastAsia="Times New Roman"/>
          <w:color w:val="000000"/>
          <w:sz w:val="24"/>
          <w:szCs w:val="24"/>
          <w:rtl w:val="0"/>
          <w:lang w:val="pt-BR"/>
        </w:rPr>
        <w:t>(a)</w:t>
      </w:r>
      <w:r>
        <w:rPr>
          <w:rFonts w:hint="default" w:ascii="Times New Roman" w:hAnsi="Times New Roman" w:eastAsia="Times New Roman"/>
          <w:color w:val="000000"/>
          <w:sz w:val="24"/>
          <w:szCs w:val="24"/>
          <w:rtl w:val="0"/>
        </w:rPr>
        <w:t xml:space="preserve">s, e os benefícios são ofertados por meio de processos seletivos com critérios de elegibilidade claros e transparentes, garantindo equidade na distribuição.    </w:t>
      </w:r>
    </w:p>
    <w:p w14:paraId="000007EC">
      <w:pPr>
        <w:pBdr>
          <w:top w:val="none" w:color="000000" w:sz="0" w:space="0"/>
          <w:left w:val="none" w:color="000000" w:sz="0" w:space="0"/>
          <w:bottom w:val="none" w:color="000000" w:sz="0" w:space="0"/>
          <w:right w:val="none" w:color="000000" w:sz="0" w:space="0"/>
          <w:between w:val="none" w:color="000000" w:sz="0" w:space="0"/>
        </w:pBdr>
        <w:spacing w:after="0" w:line="360" w:lineRule="auto"/>
        <w:ind w:firstLine="878"/>
        <w:jc w:val="both"/>
        <w:rPr>
          <w:rFonts w:ascii="Times New Roman" w:hAnsi="Times New Roman" w:eastAsia="Times New Roman" w:cs="Times New Roman"/>
          <w:color w:val="000000"/>
          <w:sz w:val="24"/>
          <w:szCs w:val="24"/>
        </w:rPr>
      </w:pPr>
      <w:r>
        <w:rPr>
          <w:rFonts w:hint="default" w:ascii="Times New Roman" w:hAnsi="Times New Roman" w:eastAsia="Times New Roman"/>
          <w:color w:val="000000"/>
          <w:sz w:val="24"/>
          <w:szCs w:val="24"/>
          <w:rtl w:val="0"/>
        </w:rPr>
        <w:t>Os custos da Assistência Estudantil incluem recursos para o pagamento de benefícios, aquisição de alimentos para os Restaurantes Universitários (RUs), materiais odontológicos, contratação de mão de obra terceirizada para os RUs, serviços de manutenção para equipamentos e infraestrutura dos RUs e consultórios odontológicos, além da manutenção das moradias estudantis.  Os custos com alimentação nos RUs abrangem a aquisição de materiais de consumo, equipamentos, contratação de mão de obra terceirizada e serviços de manutenção preventiva e corretiva</w:t>
      </w:r>
      <w:r>
        <w:rPr>
          <w:rFonts w:ascii="Times New Roman" w:hAnsi="Times New Roman" w:eastAsia="Times New Roman" w:cs="Times New Roman"/>
          <w:color w:val="000000"/>
          <w:sz w:val="24"/>
          <w:szCs w:val="24"/>
          <w:rtl w:val="0"/>
        </w:rPr>
        <w:t>.</w:t>
      </w:r>
    </w:p>
    <w:p w14:paraId="000007ED">
      <w:pPr>
        <w:spacing w:line="360" w:lineRule="auto"/>
        <w:jc w:val="both"/>
        <w:rPr>
          <w:rFonts w:ascii="Times New Roman" w:hAnsi="Times New Roman" w:eastAsia="Times New Roman" w:cs="Times New Roman"/>
          <w:b/>
          <w:color w:val="000000"/>
          <w:sz w:val="24"/>
          <w:szCs w:val="24"/>
        </w:rPr>
      </w:pPr>
      <w:bookmarkStart w:id="0" w:name="_heading=h.gjdgxs" w:colFirst="0" w:colLast="0"/>
    </w:p>
    <w:p w14:paraId="000007EE">
      <w:pPr>
        <w:spacing w:line="360" w:lineRule="auto"/>
        <w:ind w:firstLine="720" w:firstLineChars="0"/>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 xml:space="preserve">4.2. Atividade não planejadas no PDU </w:t>
      </w:r>
    </w:p>
    <w:bookmarkEnd w:id="0"/>
    <w:p w14:paraId="2DEE7AF9">
      <w:pPr>
        <w:numPr>
          <w:ilvl w:val="0"/>
          <w:numId w:val="0"/>
        </w:numPr>
        <w:pBdr>
          <w:top w:val="none" w:color="000000" w:sz="0" w:space="0"/>
          <w:left w:val="none" w:color="000000" w:sz="0" w:space="0"/>
          <w:bottom w:val="none" w:color="000000" w:sz="0" w:space="0"/>
          <w:right w:val="none" w:color="000000" w:sz="0" w:space="0"/>
          <w:between w:val="none" w:color="000000" w:sz="0" w:space="0"/>
        </w:pBdr>
        <w:spacing w:line="360" w:lineRule="auto"/>
        <w:ind w:leftChars="0" w:firstLine="720" w:firstLineChars="0"/>
        <w:jc w:val="both"/>
        <w:rPr>
          <w:rFonts w:hint="default" w:ascii="Times New Roman" w:hAnsi="Times New Roman" w:eastAsia="Times New Roman"/>
          <w:color w:val="auto"/>
          <w:sz w:val="24"/>
          <w:szCs w:val="24"/>
          <w:rtl w:val="0"/>
        </w:rPr>
      </w:pPr>
      <w:bookmarkStart w:id="1" w:name="_heading=h.30j0zll" w:colFirst="0" w:colLast="0"/>
      <w:bookmarkEnd w:id="1"/>
      <w:r>
        <w:rPr>
          <w:rFonts w:hint="default" w:ascii="Times New Roman" w:hAnsi="Times New Roman" w:eastAsia="Times New Roman"/>
          <w:color w:val="auto"/>
          <w:sz w:val="24"/>
          <w:szCs w:val="24"/>
          <w:rtl w:val="0"/>
        </w:rPr>
        <w:t>Para além das metas estabelecidas no Plano de Desenvolvimento da Unidade (PDU) 2023-2024 e no Plano de Desenvolvimento Institucional (PDI) 2020-2024, a PRAEC promoveu, em 2024, uma série de ações que reforçam seu compromisso com a comunidade universitária.  Treinamentos, reuniões e formações com outros setores da UFPI foram realizados com o intuito de aprimorar a permanência do</w:t>
      </w:r>
      <w:r>
        <w:rPr>
          <w:rFonts w:hint="default" w:ascii="Times New Roman" w:hAnsi="Times New Roman" w:eastAsia="Times New Roman"/>
          <w:color w:val="auto"/>
          <w:sz w:val="24"/>
          <w:szCs w:val="24"/>
          <w:rtl w:val="0"/>
          <w:lang w:val="pt-BR"/>
        </w:rPr>
        <w:t>(a)</w:t>
      </w:r>
      <w:r>
        <w:rPr>
          <w:rFonts w:hint="default" w:ascii="Times New Roman" w:hAnsi="Times New Roman" w:eastAsia="Times New Roman"/>
          <w:color w:val="auto"/>
          <w:sz w:val="24"/>
          <w:szCs w:val="24"/>
          <w:rtl w:val="0"/>
        </w:rPr>
        <w:t xml:space="preserve">s estudantes na universidade. Essas iniciativas refletem a busca por uma gestão eficiente dos recursos destinados à assistência estudantil e o compromisso da PRAEC em oferecer um suporte abrangente que vá além das ações planejadas. </w:t>
      </w:r>
    </w:p>
    <w:p w14:paraId="51BDA0AF">
      <w:pPr>
        <w:numPr>
          <w:ilvl w:val="0"/>
          <w:numId w:val="0"/>
        </w:numPr>
        <w:pBdr>
          <w:top w:val="none" w:color="000000" w:sz="0" w:space="0"/>
          <w:left w:val="none" w:color="000000" w:sz="0" w:space="0"/>
          <w:bottom w:val="none" w:color="000000" w:sz="0" w:space="0"/>
          <w:right w:val="none" w:color="000000" w:sz="0" w:space="0"/>
          <w:between w:val="none" w:color="000000" w:sz="0" w:space="0"/>
        </w:pBdr>
        <w:spacing w:line="360" w:lineRule="auto"/>
        <w:ind w:leftChars="0" w:firstLine="7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Os Restaurantes Universitários (RUs), sob a gestão da CRU/PRAEC,  serviram mais de 1,4 milhão de refeições à comunidade universitária em 2024.   Desse total, mais de 1,2 milhão foram destinadas a estudantes do ensino superior e mais de 167 mil a estudantes do ensino médio técnico.</w:t>
      </w:r>
    </w:p>
    <w:p w14:paraId="071743A4">
      <w:pPr>
        <w:numPr>
          <w:ilvl w:val="0"/>
          <w:numId w:val="0"/>
        </w:numPr>
        <w:pBdr>
          <w:top w:val="none" w:color="000000" w:sz="0" w:space="0"/>
          <w:left w:val="none" w:color="000000" w:sz="0" w:space="0"/>
          <w:bottom w:val="none" w:color="000000" w:sz="0" w:space="0"/>
          <w:right w:val="none" w:color="000000" w:sz="0" w:space="0"/>
          <w:between w:val="none" w:color="000000" w:sz="0" w:space="0"/>
        </w:pBdr>
        <w:spacing w:line="360" w:lineRule="auto"/>
        <w:ind w:leftChars="0" w:firstLine="7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 xml:space="preserve">É importante destacar também as atividades não previstas no PDU, mas que contribuíram significativamente para a comunidade da UFPI.  </w:t>
      </w:r>
    </w:p>
    <w:p w14:paraId="4AFEA5CD">
      <w:pPr>
        <w:numPr>
          <w:ilvl w:val="0"/>
          <w:numId w:val="0"/>
        </w:numPr>
        <w:pBdr>
          <w:top w:val="none" w:color="000000" w:sz="0" w:space="0"/>
          <w:left w:val="none" w:color="000000" w:sz="0" w:space="0"/>
          <w:bottom w:val="none" w:color="000000" w:sz="0" w:space="0"/>
          <w:right w:val="none" w:color="000000" w:sz="0" w:space="0"/>
          <w:between w:val="none" w:color="000000" w:sz="0" w:space="0"/>
        </w:pBdr>
        <w:spacing w:line="360" w:lineRule="auto"/>
        <w:ind w:leftChars="0"/>
        <w:jc w:val="both"/>
        <w:rPr>
          <w:rFonts w:hint="default" w:ascii="Times New Roman" w:hAnsi="Times New Roman" w:eastAsia="Times New Roman"/>
          <w:color w:val="auto"/>
          <w:sz w:val="24"/>
          <w:szCs w:val="24"/>
          <w:rtl w:val="0"/>
        </w:rPr>
      </w:pPr>
    </w:p>
    <w:p w14:paraId="786D979B">
      <w:pPr>
        <w:numPr>
          <w:ilvl w:val="0"/>
          <w:numId w:val="4"/>
        </w:numPr>
        <w:pBdr>
          <w:top w:val="none" w:color="000000" w:sz="0" w:space="0"/>
          <w:left w:val="none" w:color="000000" w:sz="0" w:space="0"/>
          <w:bottom w:val="none" w:color="000000" w:sz="0" w:space="0"/>
          <w:right w:val="none" w:color="000000" w:sz="0" w:space="0"/>
          <w:between w:val="none" w:color="000000" w:sz="0" w:space="0"/>
        </w:pBdr>
        <w:spacing w:line="360" w:lineRule="auto"/>
        <w:ind w:left="84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b/>
          <w:bCs/>
          <w:color w:val="auto"/>
          <w:sz w:val="24"/>
          <w:szCs w:val="24"/>
          <w:rtl w:val="0"/>
        </w:rPr>
        <w:t xml:space="preserve">Ações nos </w:t>
      </w:r>
      <w:r>
        <w:rPr>
          <w:rFonts w:hint="default" w:ascii="Times New Roman" w:hAnsi="Times New Roman" w:eastAsia="Times New Roman"/>
          <w:b/>
          <w:bCs/>
          <w:color w:val="auto"/>
          <w:sz w:val="24"/>
          <w:szCs w:val="24"/>
          <w:rtl w:val="0"/>
          <w:lang w:val="pt-BR"/>
        </w:rPr>
        <w:t>C</w:t>
      </w:r>
      <w:r>
        <w:rPr>
          <w:rFonts w:hint="default" w:ascii="Times New Roman" w:hAnsi="Times New Roman" w:eastAsia="Times New Roman"/>
          <w:b/>
          <w:bCs/>
          <w:color w:val="auto"/>
          <w:sz w:val="24"/>
          <w:szCs w:val="24"/>
          <w:rtl w:val="0"/>
        </w:rPr>
        <w:t>ampi:</w:t>
      </w:r>
    </w:p>
    <w:p w14:paraId="420BFF1A">
      <w:pPr>
        <w:numPr>
          <w:ilvl w:val="1"/>
          <w:numId w:val="4"/>
        </w:numPr>
        <w:pBdr>
          <w:top w:val="none" w:color="000000" w:sz="0" w:space="0"/>
          <w:left w:val="none" w:color="000000" w:sz="0" w:space="0"/>
          <w:bottom w:val="none" w:color="000000" w:sz="0" w:space="0"/>
          <w:right w:val="none" w:color="000000" w:sz="0" w:space="0"/>
          <w:between w:val="none" w:color="000000" w:sz="0" w:space="0"/>
        </w:pBdr>
        <w:spacing w:line="360" w:lineRule="auto"/>
        <w:ind w:left="126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 xml:space="preserve">No </w:t>
      </w:r>
      <w:r>
        <w:rPr>
          <w:rFonts w:hint="default" w:ascii="Times New Roman" w:hAnsi="Times New Roman" w:eastAsia="Times New Roman"/>
          <w:color w:val="auto"/>
          <w:sz w:val="24"/>
          <w:szCs w:val="24"/>
          <w:rtl w:val="0"/>
          <w:lang w:val="pt-BR"/>
        </w:rPr>
        <w:t>Campus</w:t>
      </w:r>
      <w:r>
        <w:rPr>
          <w:rFonts w:hint="default" w:ascii="Times New Roman" w:hAnsi="Times New Roman" w:eastAsia="Times New Roman"/>
          <w:color w:val="auto"/>
          <w:sz w:val="24"/>
          <w:szCs w:val="24"/>
          <w:rtl w:val="0"/>
        </w:rPr>
        <w:t xml:space="preserve"> Senador Helvídio Nunes de Barros (CSHNB), em Picos, o Núcleo de Assistência Estudantil (NAE) promoveu:  </w:t>
      </w:r>
    </w:p>
    <w:p w14:paraId="7EA98C0F">
      <w:pPr>
        <w:numPr>
          <w:ilvl w:val="2"/>
          <w:numId w:val="4"/>
        </w:numPr>
        <w:pBdr>
          <w:top w:val="none" w:color="000000" w:sz="0" w:space="0"/>
          <w:left w:val="none" w:color="000000" w:sz="0" w:space="0"/>
          <w:bottom w:val="none" w:color="000000" w:sz="0" w:space="0"/>
          <w:right w:val="none" w:color="000000" w:sz="0" w:space="0"/>
          <w:between w:val="none" w:color="000000" w:sz="0" w:space="0"/>
        </w:pBdr>
        <w:spacing w:line="360" w:lineRule="auto"/>
        <w:ind w:left="168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Roda de conversa sobre Relacionamento Interpessoal, voltada para professores de pedagogia</w:t>
      </w:r>
      <w:r>
        <w:rPr>
          <w:rFonts w:hint="default" w:ascii="Times New Roman" w:hAnsi="Times New Roman" w:eastAsia="Times New Roman"/>
          <w:color w:val="auto"/>
          <w:sz w:val="24"/>
          <w:szCs w:val="24"/>
          <w:rtl w:val="0"/>
          <w:lang w:val="pt-BR"/>
        </w:rPr>
        <w:t>;</w:t>
      </w:r>
    </w:p>
    <w:p w14:paraId="25F673AE">
      <w:pPr>
        <w:numPr>
          <w:ilvl w:val="2"/>
          <w:numId w:val="4"/>
        </w:numPr>
        <w:pBdr>
          <w:top w:val="none" w:color="000000" w:sz="0" w:space="0"/>
          <w:left w:val="none" w:color="000000" w:sz="0" w:space="0"/>
          <w:bottom w:val="none" w:color="000000" w:sz="0" w:space="0"/>
          <w:right w:val="none" w:color="000000" w:sz="0" w:space="0"/>
          <w:between w:val="none" w:color="000000" w:sz="0" w:space="0"/>
        </w:pBdr>
        <w:spacing w:line="360" w:lineRule="auto"/>
        <w:ind w:left="168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Campanha de doações para as vítimas das enchentes no Rio Grande do Sul</w:t>
      </w:r>
      <w:r>
        <w:rPr>
          <w:rFonts w:hint="default" w:ascii="Times New Roman" w:hAnsi="Times New Roman" w:eastAsia="Times New Roman"/>
          <w:color w:val="auto"/>
          <w:sz w:val="24"/>
          <w:szCs w:val="24"/>
          <w:rtl w:val="0"/>
          <w:lang w:val="pt-BR"/>
        </w:rPr>
        <w:t>,</w:t>
      </w:r>
      <w:r>
        <w:rPr>
          <w:rFonts w:hint="default" w:ascii="Times New Roman" w:hAnsi="Times New Roman" w:eastAsia="Times New Roman"/>
          <w:color w:val="auto"/>
          <w:sz w:val="24"/>
          <w:szCs w:val="24"/>
          <w:rtl w:val="0"/>
        </w:rPr>
        <w:t xml:space="preserve"> realizada entre 9 e 22 de maio.  Veja mais informações no link:  [https://www.instagram.com/p/C6trTSIu3TP/?utm_source=ig_web_copy_link</w:t>
      </w:r>
      <w:r>
        <w:rPr>
          <w:rFonts w:hint="default" w:ascii="Times New Roman" w:hAnsi="Times New Roman" w:eastAsia="Times New Roman"/>
          <w:color w:val="auto"/>
          <w:sz w:val="24"/>
          <w:szCs w:val="24"/>
          <w:rtl w:val="0"/>
          <w:lang w:val="pt-BR"/>
        </w:rPr>
        <w:t xml:space="preserve"> </w:t>
      </w:r>
      <w:r>
        <w:rPr>
          <w:rFonts w:hint="default" w:ascii="Times New Roman" w:hAnsi="Times New Roman" w:eastAsia="Times New Roman"/>
          <w:color w:val="auto"/>
          <w:sz w:val="24"/>
          <w:szCs w:val="24"/>
          <w:rtl w:val="0"/>
        </w:rPr>
        <w:t>](https://www.instagram.com/p/C6trTSIu3TP/?utm_source=ig_web_copy_link)</w:t>
      </w:r>
      <w:r>
        <w:rPr>
          <w:rFonts w:hint="default" w:ascii="Times New Roman" w:hAnsi="Times New Roman" w:eastAsia="Times New Roman"/>
          <w:color w:val="auto"/>
          <w:sz w:val="24"/>
          <w:szCs w:val="24"/>
          <w:rtl w:val="0"/>
          <w:lang w:val="pt-BR"/>
        </w:rPr>
        <w:t>;</w:t>
      </w:r>
    </w:p>
    <w:p w14:paraId="73B8A3DA">
      <w:pPr>
        <w:numPr>
          <w:ilvl w:val="2"/>
          <w:numId w:val="4"/>
        </w:numPr>
        <w:pBdr>
          <w:top w:val="none" w:color="000000" w:sz="0" w:space="0"/>
          <w:left w:val="none" w:color="000000" w:sz="0" w:space="0"/>
          <w:bottom w:val="none" w:color="000000" w:sz="0" w:space="0"/>
          <w:right w:val="none" w:color="000000" w:sz="0" w:space="0"/>
          <w:between w:val="none" w:color="000000" w:sz="0" w:space="0"/>
        </w:pBdr>
        <w:spacing w:line="360" w:lineRule="auto"/>
        <w:ind w:left="168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Campanha de Doação de Sangue e Cadastro de Doadore</w:t>
      </w:r>
      <w:r>
        <w:rPr>
          <w:rFonts w:hint="default" w:ascii="Times New Roman" w:hAnsi="Times New Roman" w:eastAsia="Times New Roman"/>
          <w:color w:val="auto"/>
          <w:sz w:val="24"/>
          <w:szCs w:val="24"/>
          <w:rtl w:val="0"/>
          <w:lang w:val="pt-BR"/>
        </w:rPr>
        <w:t>(a)</w:t>
      </w:r>
      <w:r>
        <w:rPr>
          <w:rFonts w:hint="default" w:ascii="Times New Roman" w:hAnsi="Times New Roman" w:eastAsia="Times New Roman"/>
          <w:color w:val="auto"/>
          <w:sz w:val="24"/>
          <w:szCs w:val="24"/>
          <w:rtl w:val="0"/>
        </w:rPr>
        <w:t>s Voluntário</w:t>
      </w:r>
      <w:r>
        <w:rPr>
          <w:rFonts w:hint="default" w:ascii="Times New Roman" w:hAnsi="Times New Roman" w:eastAsia="Times New Roman"/>
          <w:color w:val="auto"/>
          <w:sz w:val="24"/>
          <w:szCs w:val="24"/>
          <w:rtl w:val="0"/>
          <w:lang w:val="pt-BR"/>
        </w:rPr>
        <w:t>(a)</w:t>
      </w:r>
      <w:r>
        <w:rPr>
          <w:rFonts w:hint="default" w:ascii="Times New Roman" w:hAnsi="Times New Roman" w:eastAsia="Times New Roman"/>
          <w:color w:val="auto"/>
          <w:sz w:val="24"/>
          <w:szCs w:val="24"/>
          <w:rtl w:val="0"/>
        </w:rPr>
        <w:t>s de Medula Óssea</w:t>
      </w:r>
      <w:r>
        <w:rPr>
          <w:rFonts w:hint="default" w:ascii="Times New Roman" w:hAnsi="Times New Roman" w:eastAsia="Times New Roman"/>
          <w:color w:val="auto"/>
          <w:sz w:val="24"/>
          <w:szCs w:val="24"/>
          <w:rtl w:val="0"/>
          <w:lang w:val="pt-BR"/>
        </w:rPr>
        <w:t xml:space="preserve">, </w:t>
      </w:r>
      <w:r>
        <w:rPr>
          <w:rFonts w:hint="default" w:ascii="Times New Roman" w:hAnsi="Times New Roman" w:eastAsia="Times New Roman"/>
          <w:color w:val="auto"/>
          <w:sz w:val="24"/>
          <w:szCs w:val="24"/>
          <w:rtl w:val="0"/>
        </w:rPr>
        <w:t>realizada em 24 e 31 de outubro de 2024</w:t>
      </w:r>
      <w:r>
        <w:rPr>
          <w:rFonts w:hint="default" w:ascii="Times New Roman" w:hAnsi="Times New Roman" w:eastAsia="Times New Roman"/>
          <w:color w:val="auto"/>
          <w:sz w:val="24"/>
          <w:szCs w:val="24"/>
          <w:rtl w:val="0"/>
          <w:lang w:val="pt-BR"/>
        </w:rPr>
        <w:t xml:space="preserve">. </w:t>
      </w:r>
      <w:r>
        <w:rPr>
          <w:rFonts w:hint="default" w:ascii="Times New Roman" w:hAnsi="Times New Roman" w:eastAsia="Times New Roman"/>
          <w:color w:val="auto"/>
          <w:sz w:val="24"/>
          <w:szCs w:val="24"/>
          <w:rtl w:val="0"/>
        </w:rPr>
        <w:t>[https://www.instagram.com/naecshnb/p/DBKBOezScDK/](https://www.instagram.com/naecshnb/p/DBKBOezScDK/)</w:t>
      </w:r>
      <w:r>
        <w:rPr>
          <w:rFonts w:hint="default" w:ascii="Times New Roman" w:hAnsi="Times New Roman" w:eastAsia="Times New Roman"/>
          <w:color w:val="auto"/>
          <w:sz w:val="24"/>
          <w:szCs w:val="24"/>
          <w:rtl w:val="0"/>
          <w:lang w:val="pt-BR"/>
        </w:rPr>
        <w:t>;</w:t>
      </w:r>
    </w:p>
    <w:p w14:paraId="36787EB7">
      <w:pPr>
        <w:numPr>
          <w:ilvl w:val="2"/>
          <w:numId w:val="4"/>
        </w:numPr>
        <w:pBdr>
          <w:top w:val="none" w:color="000000" w:sz="0" w:space="0"/>
          <w:left w:val="none" w:color="000000" w:sz="0" w:space="0"/>
          <w:bottom w:val="none" w:color="000000" w:sz="0" w:space="0"/>
          <w:right w:val="none" w:color="000000" w:sz="0" w:space="0"/>
          <w:between w:val="none" w:color="000000" w:sz="0" w:space="0"/>
        </w:pBdr>
        <w:spacing w:line="360" w:lineRule="auto"/>
        <w:ind w:left="168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Capacitação do Conselho de Residentes</w:t>
      </w:r>
      <w:r>
        <w:rPr>
          <w:rFonts w:hint="default" w:ascii="Times New Roman" w:hAnsi="Times New Roman" w:eastAsia="Times New Roman"/>
          <w:color w:val="auto"/>
          <w:sz w:val="24"/>
          <w:szCs w:val="24"/>
          <w:rtl w:val="0"/>
          <w:lang w:val="pt-BR"/>
        </w:rPr>
        <w:t>,</w:t>
      </w:r>
      <w:r>
        <w:rPr>
          <w:rFonts w:hint="default" w:ascii="Times New Roman" w:hAnsi="Times New Roman" w:eastAsia="Times New Roman"/>
          <w:color w:val="auto"/>
          <w:sz w:val="24"/>
          <w:szCs w:val="24"/>
          <w:rtl w:val="0"/>
        </w:rPr>
        <w:t xml:space="preserve"> para moradore</w:t>
      </w:r>
      <w:r>
        <w:rPr>
          <w:rFonts w:hint="default" w:ascii="Times New Roman" w:hAnsi="Times New Roman" w:eastAsia="Times New Roman"/>
          <w:color w:val="auto"/>
          <w:sz w:val="24"/>
          <w:szCs w:val="24"/>
          <w:rtl w:val="0"/>
          <w:lang w:val="pt-BR"/>
        </w:rPr>
        <w:t>(a)</w:t>
      </w:r>
      <w:r>
        <w:rPr>
          <w:rFonts w:hint="default" w:ascii="Times New Roman" w:hAnsi="Times New Roman" w:eastAsia="Times New Roman"/>
          <w:color w:val="auto"/>
          <w:sz w:val="24"/>
          <w:szCs w:val="24"/>
          <w:rtl w:val="0"/>
        </w:rPr>
        <w:t>s da residência universitária, realizada em 20/10/2024.   [https://www.instagram.com/p/DBcEJvCSxCI/?igsh=MXgweGlmeDdjeTF6Zg==](https://www.instagram.com/p/DBcEJvCSxCI/?igsh=MXgweGlmeDdjeTF6Zg==)</w:t>
      </w:r>
      <w:r>
        <w:rPr>
          <w:rFonts w:hint="default" w:ascii="Times New Roman" w:hAnsi="Times New Roman" w:eastAsia="Times New Roman"/>
          <w:color w:val="auto"/>
          <w:sz w:val="24"/>
          <w:szCs w:val="24"/>
          <w:rtl w:val="0"/>
          <w:lang w:val="pt-BR"/>
        </w:rPr>
        <w:t xml:space="preserve">; </w:t>
      </w:r>
    </w:p>
    <w:p w14:paraId="710B5DFC">
      <w:pPr>
        <w:numPr>
          <w:ilvl w:val="2"/>
          <w:numId w:val="4"/>
        </w:numPr>
        <w:pBdr>
          <w:top w:val="none" w:color="000000" w:sz="0" w:space="0"/>
          <w:left w:val="none" w:color="000000" w:sz="0" w:space="0"/>
          <w:bottom w:val="none" w:color="000000" w:sz="0" w:space="0"/>
          <w:right w:val="none" w:color="000000" w:sz="0" w:space="0"/>
          <w:between w:val="none" w:color="000000" w:sz="0" w:space="0"/>
        </w:pBdr>
        <w:spacing w:line="360" w:lineRule="auto"/>
        <w:ind w:left="168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Comemoração de 10 anos do Núcleo de Assistência Estudantil do CSHNB</w:t>
      </w:r>
      <w:r>
        <w:rPr>
          <w:rFonts w:hint="default" w:ascii="Times New Roman" w:hAnsi="Times New Roman" w:eastAsia="Times New Roman"/>
          <w:color w:val="auto"/>
          <w:sz w:val="24"/>
          <w:szCs w:val="24"/>
          <w:rtl w:val="0"/>
          <w:lang w:val="pt-BR"/>
        </w:rPr>
        <w:t xml:space="preserve"> </w:t>
      </w:r>
      <w:r>
        <w:rPr>
          <w:rFonts w:hint="default" w:ascii="Times New Roman" w:hAnsi="Times New Roman" w:eastAsia="Times New Roman"/>
          <w:color w:val="auto"/>
          <w:sz w:val="24"/>
          <w:szCs w:val="24"/>
          <w:rtl w:val="0"/>
        </w:rPr>
        <w:t>em 22 de novembro de 2024.    [https://www.instagram.com/p/DCwKgTfRF7Q/?utm_source=ig_web_copy_link&amp;igsh=MzRlODBiNWFlZA==]</w:t>
      </w:r>
      <w:r>
        <w:rPr>
          <w:rFonts w:hint="default" w:ascii="Times New Roman" w:hAnsi="Times New Roman" w:eastAsia="Times New Roman"/>
          <w:color w:val="auto"/>
          <w:sz w:val="24"/>
          <w:szCs w:val="24"/>
          <w:rtl w:val="0"/>
          <w:lang w:val="pt-BR"/>
        </w:rPr>
        <w:t xml:space="preserve"> </w:t>
      </w:r>
      <w:r>
        <w:rPr>
          <w:rFonts w:hint="default" w:ascii="Times New Roman" w:hAnsi="Times New Roman" w:eastAsia="Times New Roman"/>
          <w:color w:val="auto"/>
          <w:sz w:val="24"/>
          <w:szCs w:val="24"/>
          <w:rtl w:val="0"/>
        </w:rPr>
        <w:t>(https://www.instagram.com/p/DCwKgTfRF7Q/?utm_source=ig_web_copy_link&amp;igsh=MzRlODBiNWFlZA==)</w:t>
      </w:r>
      <w:r>
        <w:rPr>
          <w:rFonts w:hint="default" w:ascii="Times New Roman" w:hAnsi="Times New Roman" w:eastAsia="Times New Roman"/>
          <w:color w:val="auto"/>
          <w:sz w:val="24"/>
          <w:szCs w:val="24"/>
          <w:rtl w:val="0"/>
          <w:lang w:val="pt-BR"/>
        </w:rPr>
        <w:t>;</w:t>
      </w:r>
    </w:p>
    <w:p w14:paraId="430D069F">
      <w:pPr>
        <w:numPr>
          <w:ilvl w:val="2"/>
          <w:numId w:val="4"/>
        </w:numPr>
        <w:pBdr>
          <w:top w:val="none" w:color="000000" w:sz="0" w:space="0"/>
          <w:left w:val="none" w:color="000000" w:sz="0" w:space="0"/>
          <w:bottom w:val="none" w:color="000000" w:sz="0" w:space="0"/>
          <w:right w:val="none" w:color="000000" w:sz="0" w:space="0"/>
          <w:between w:val="none" w:color="000000" w:sz="0" w:space="0"/>
        </w:pBdr>
        <w:spacing w:line="360" w:lineRule="auto"/>
        <w:ind w:left="168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XI SEMAE realizado em 07/11/2024, com minicurso sobre Inteligência Artificial e Aprendizagem.   [[https://www.ufpi.br/arquivos](https://www.google.com/search?q=https://www.ufpi.br/arquivos)\_download/arquivos/2024/C%C3%B3pia\_de\_Programa%C3%A7%C3%A3o\_XI\_SEMAE.docx.pdf](https://www.ufpi.br/arquivos_download/arquivos/2024/C%C3%B3pia_de_Programa%C3%A7%C3%A3o_XI_SEMAE.docx.pdf)</w:t>
      </w:r>
    </w:p>
    <w:p w14:paraId="21176ACF">
      <w:pPr>
        <w:numPr>
          <w:ilvl w:val="0"/>
          <w:numId w:val="5"/>
        </w:numPr>
        <w:pBdr>
          <w:top w:val="none" w:color="000000" w:sz="0" w:space="0"/>
          <w:left w:val="none" w:color="000000" w:sz="0" w:space="0"/>
          <w:bottom w:val="none" w:color="000000" w:sz="0" w:space="0"/>
          <w:right w:val="none" w:color="000000" w:sz="0" w:space="0"/>
          <w:between w:val="none" w:color="000000" w:sz="0" w:space="0"/>
        </w:pBdr>
        <w:tabs>
          <w:tab w:val="clear" w:pos="420"/>
        </w:tabs>
        <w:spacing w:line="360" w:lineRule="auto"/>
        <w:ind w:left="84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 xml:space="preserve">No Campus Amílcar Ferreira Sobral (CAFS), em Floriano, o NAE realizou o XI Seminário de Assistência Estudantil da UFPI, com o tema "Inteligência Artificial e Bem-Estar Psicossocial", que incluiu: </w:t>
      </w:r>
    </w:p>
    <w:p w14:paraId="04A4A445">
      <w:pPr>
        <w:numPr>
          <w:ilvl w:val="0"/>
          <w:numId w:val="6"/>
        </w:numPr>
        <w:pBdr>
          <w:top w:val="none" w:color="000000" w:sz="0" w:space="0"/>
          <w:left w:val="none" w:color="000000" w:sz="0" w:space="0"/>
          <w:bottom w:val="none" w:color="000000" w:sz="0" w:space="0"/>
          <w:right w:val="none" w:color="000000" w:sz="0" w:space="0"/>
          <w:between w:val="none" w:color="000000" w:sz="0" w:space="0"/>
        </w:pBdr>
        <w:tabs>
          <w:tab w:val="clear" w:pos="420"/>
        </w:tabs>
        <w:spacing w:line="360" w:lineRule="auto"/>
        <w:ind w:left="126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Palestra: "A inteligência artificial e a pesquisa científica", ministrada pelo Prof. Luiz Filipe Ibiapino Oliveira</w:t>
      </w:r>
      <w:r>
        <w:rPr>
          <w:rFonts w:hint="default" w:ascii="Times New Roman" w:hAnsi="Times New Roman" w:eastAsia="Times New Roman"/>
          <w:color w:val="auto"/>
          <w:sz w:val="24"/>
          <w:szCs w:val="24"/>
          <w:rtl w:val="0"/>
          <w:lang w:val="pt-BR"/>
        </w:rPr>
        <w:t>;</w:t>
      </w:r>
    </w:p>
    <w:p w14:paraId="6321D91C">
      <w:pPr>
        <w:numPr>
          <w:ilvl w:val="0"/>
          <w:numId w:val="6"/>
        </w:numPr>
        <w:pBdr>
          <w:top w:val="none" w:color="000000" w:sz="0" w:space="0"/>
          <w:left w:val="none" w:color="000000" w:sz="0" w:space="0"/>
          <w:bottom w:val="none" w:color="000000" w:sz="0" w:space="0"/>
          <w:right w:val="none" w:color="000000" w:sz="0" w:space="0"/>
          <w:between w:val="none" w:color="000000" w:sz="0" w:space="0"/>
        </w:pBdr>
        <w:tabs>
          <w:tab w:val="clear" w:pos="420"/>
        </w:tabs>
        <w:spacing w:line="360" w:lineRule="auto"/>
        <w:ind w:left="126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Minicurso:</w:t>
      </w:r>
      <w:r>
        <w:rPr>
          <w:rFonts w:hint="default" w:ascii="Times New Roman" w:hAnsi="Times New Roman" w:eastAsia="Times New Roman"/>
          <w:color w:val="auto"/>
          <w:sz w:val="24"/>
          <w:szCs w:val="24"/>
          <w:rtl w:val="0"/>
          <w:lang w:val="pt-BR"/>
        </w:rPr>
        <w:t xml:space="preserve"> </w:t>
      </w:r>
      <w:r>
        <w:rPr>
          <w:rFonts w:hint="default" w:ascii="Times New Roman" w:hAnsi="Times New Roman" w:eastAsia="Times New Roman"/>
          <w:color w:val="auto"/>
          <w:sz w:val="24"/>
          <w:szCs w:val="24"/>
          <w:rtl w:val="0"/>
        </w:rPr>
        <w:t>"Redes sociais e saúde mental: transformando relações para a inclusão de todas as pessoas", ministrado por Ana Lívia Castelo Branco de Oliveira</w:t>
      </w:r>
      <w:r>
        <w:rPr>
          <w:rFonts w:hint="default" w:ascii="Times New Roman" w:hAnsi="Times New Roman" w:eastAsia="Times New Roman"/>
          <w:color w:val="auto"/>
          <w:sz w:val="24"/>
          <w:szCs w:val="24"/>
          <w:rtl w:val="0"/>
          <w:lang w:val="pt-BR"/>
        </w:rPr>
        <w:t>;</w:t>
      </w:r>
    </w:p>
    <w:p w14:paraId="229DDD39">
      <w:pPr>
        <w:numPr>
          <w:ilvl w:val="0"/>
          <w:numId w:val="6"/>
        </w:numPr>
        <w:pBdr>
          <w:top w:val="none" w:color="000000" w:sz="0" w:space="0"/>
          <w:left w:val="none" w:color="000000" w:sz="0" w:space="0"/>
          <w:bottom w:val="none" w:color="000000" w:sz="0" w:space="0"/>
          <w:right w:val="none" w:color="000000" w:sz="0" w:space="0"/>
          <w:between w:val="none" w:color="000000" w:sz="0" w:space="0"/>
        </w:pBdr>
        <w:tabs>
          <w:tab w:val="clear" w:pos="420"/>
        </w:tabs>
        <w:spacing w:line="360" w:lineRule="auto"/>
        <w:ind w:left="126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i/>
          <w:iCs/>
          <w:color w:val="auto"/>
          <w:sz w:val="24"/>
          <w:szCs w:val="24"/>
          <w:rtl w:val="0"/>
        </w:rPr>
        <w:t>Talk Show</w:t>
      </w:r>
      <w:r>
        <w:rPr>
          <w:rFonts w:hint="default" w:ascii="Times New Roman" w:hAnsi="Times New Roman" w:eastAsia="Times New Roman"/>
          <w:color w:val="auto"/>
          <w:sz w:val="24"/>
          <w:szCs w:val="24"/>
          <w:rtl w:val="0"/>
        </w:rPr>
        <w:t>: "Linguagens Artísticas na Era da Inteligência Artificial", com mediação de Jardel Viana e Ana Lívia Castelo Branco, além de coffee break e exposição dos serviços dos NAEs.  [https://www.instagram.com/p/DCEmMojRvsx/?igsh=djM3aHVldHF5Nng1](https://www.instagram.com/p/DCEmMojRvsx/?igsh=djM3aHVldHF5Nng1)</w:t>
      </w:r>
    </w:p>
    <w:p w14:paraId="293E28DF">
      <w:pPr>
        <w:numPr>
          <w:ilvl w:val="0"/>
          <w:numId w:val="7"/>
        </w:numPr>
        <w:pBdr>
          <w:top w:val="none" w:color="000000" w:sz="0" w:space="0"/>
          <w:left w:val="none" w:color="000000" w:sz="0" w:space="0"/>
          <w:bottom w:val="none" w:color="000000" w:sz="0" w:space="0"/>
          <w:right w:val="none" w:color="000000" w:sz="0" w:space="0"/>
          <w:between w:val="none" w:color="000000" w:sz="0" w:space="0"/>
        </w:pBdr>
        <w:tabs>
          <w:tab w:val="clear" w:pos="420"/>
        </w:tabs>
        <w:spacing w:line="360" w:lineRule="auto"/>
        <w:ind w:left="84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 xml:space="preserve">No </w:t>
      </w:r>
      <w:r>
        <w:rPr>
          <w:rFonts w:hint="default" w:ascii="Times New Roman" w:hAnsi="Times New Roman" w:eastAsia="Times New Roman"/>
          <w:color w:val="auto"/>
          <w:sz w:val="24"/>
          <w:szCs w:val="24"/>
          <w:rtl w:val="0"/>
          <w:lang w:val="pt-BR"/>
        </w:rPr>
        <w:t>Campu</w:t>
      </w:r>
      <w:r>
        <w:rPr>
          <w:rFonts w:hint="default" w:ascii="Times New Roman" w:hAnsi="Times New Roman" w:eastAsia="Times New Roman"/>
          <w:color w:val="auto"/>
          <w:sz w:val="24"/>
          <w:szCs w:val="24"/>
          <w:rtl w:val="0"/>
        </w:rPr>
        <w:t>* Professora Cinobelina Elvas (CPCE), em Bom Jesus, o NAE promoveu:</w:t>
      </w:r>
    </w:p>
    <w:p w14:paraId="754681F8">
      <w:pPr>
        <w:numPr>
          <w:ilvl w:val="0"/>
          <w:numId w:val="8"/>
        </w:numPr>
        <w:pBdr>
          <w:top w:val="none" w:color="000000" w:sz="0" w:space="0"/>
          <w:left w:val="none" w:color="000000" w:sz="0" w:space="0"/>
          <w:bottom w:val="none" w:color="000000" w:sz="0" w:space="0"/>
          <w:right w:val="none" w:color="000000" w:sz="0" w:space="0"/>
          <w:between w:val="none" w:color="000000" w:sz="0" w:space="0"/>
        </w:pBdr>
        <w:tabs>
          <w:tab w:val="clear" w:pos="420"/>
        </w:tabs>
        <w:spacing w:line="360" w:lineRule="auto"/>
        <w:ind w:left="126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Dinâmica de acolhimento: "Árvore dos Desejos", após o recesso natalino e festas de fim de ano.   [https://www.instagram.com/stories/highlights/18005543459090240/](https://www.instagram.com/stories/highlights/18005543459090240/)</w:t>
      </w:r>
      <w:r>
        <w:rPr>
          <w:rFonts w:hint="default" w:ascii="Times New Roman" w:hAnsi="Times New Roman" w:eastAsia="Times New Roman"/>
          <w:color w:val="auto"/>
          <w:sz w:val="24"/>
          <w:szCs w:val="24"/>
          <w:rtl w:val="0"/>
          <w:lang w:val="pt-BR"/>
        </w:rPr>
        <w:t>;</w:t>
      </w:r>
    </w:p>
    <w:p w14:paraId="310D2D65">
      <w:pPr>
        <w:numPr>
          <w:ilvl w:val="0"/>
          <w:numId w:val="8"/>
        </w:numPr>
        <w:pBdr>
          <w:top w:val="none" w:color="000000" w:sz="0" w:space="0"/>
          <w:left w:val="none" w:color="000000" w:sz="0" w:space="0"/>
          <w:bottom w:val="none" w:color="000000" w:sz="0" w:space="0"/>
          <w:right w:val="none" w:color="000000" w:sz="0" w:space="0"/>
          <w:between w:val="none" w:color="000000" w:sz="0" w:space="0"/>
        </w:pBdr>
        <w:tabs>
          <w:tab w:val="clear" w:pos="420"/>
        </w:tabs>
        <w:spacing w:line="360" w:lineRule="auto"/>
        <w:ind w:left="126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Oficina "Autocuidado de Janeiro a Janeiro":** edição para servidore</w:t>
      </w:r>
      <w:r>
        <w:rPr>
          <w:rFonts w:hint="default" w:ascii="Times New Roman" w:hAnsi="Times New Roman" w:eastAsia="Times New Roman"/>
          <w:color w:val="auto"/>
          <w:sz w:val="24"/>
          <w:szCs w:val="24"/>
          <w:rtl w:val="0"/>
          <w:lang w:val="pt-BR"/>
        </w:rPr>
        <w:t>(a)</w:t>
      </w:r>
      <w:r>
        <w:rPr>
          <w:rFonts w:hint="default" w:ascii="Times New Roman" w:hAnsi="Times New Roman" w:eastAsia="Times New Roman"/>
          <w:color w:val="auto"/>
          <w:sz w:val="24"/>
          <w:szCs w:val="24"/>
          <w:rtl w:val="0"/>
        </w:rPr>
        <w:t>s</w:t>
      </w:r>
      <w:r>
        <w:rPr>
          <w:rFonts w:hint="default" w:ascii="Times New Roman" w:hAnsi="Times New Roman" w:eastAsia="Times New Roman"/>
          <w:color w:val="auto"/>
          <w:sz w:val="24"/>
          <w:szCs w:val="24"/>
          <w:rtl w:val="0"/>
          <w:lang w:val="pt-BR"/>
        </w:rPr>
        <w:t>;</w:t>
      </w:r>
    </w:p>
    <w:p w14:paraId="640F9081">
      <w:pPr>
        <w:numPr>
          <w:ilvl w:val="0"/>
          <w:numId w:val="8"/>
        </w:numPr>
        <w:pBdr>
          <w:top w:val="none" w:color="000000" w:sz="0" w:space="0"/>
          <w:left w:val="none" w:color="000000" w:sz="0" w:space="0"/>
          <w:bottom w:val="none" w:color="000000" w:sz="0" w:space="0"/>
          <w:right w:val="none" w:color="000000" w:sz="0" w:space="0"/>
          <w:between w:val="none" w:color="000000" w:sz="0" w:space="0"/>
        </w:pBdr>
        <w:tabs>
          <w:tab w:val="clear" w:pos="420"/>
        </w:tabs>
        <w:spacing w:line="360" w:lineRule="auto"/>
        <w:ind w:left="126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Reuniões com docentes e coordenadore</w:t>
      </w:r>
      <w:r>
        <w:rPr>
          <w:rFonts w:hint="default" w:ascii="Times New Roman" w:hAnsi="Times New Roman" w:eastAsia="Times New Roman"/>
          <w:color w:val="auto"/>
          <w:sz w:val="24"/>
          <w:szCs w:val="24"/>
          <w:rtl w:val="0"/>
          <w:lang w:val="pt-BR"/>
        </w:rPr>
        <w:t>(a)</w:t>
      </w:r>
      <w:r>
        <w:rPr>
          <w:rFonts w:hint="default" w:ascii="Times New Roman" w:hAnsi="Times New Roman" w:eastAsia="Times New Roman"/>
          <w:color w:val="auto"/>
          <w:sz w:val="24"/>
          <w:szCs w:val="24"/>
          <w:rtl w:val="0"/>
        </w:rPr>
        <w:t>s de cursos de graduação</w:t>
      </w:r>
      <w:r>
        <w:rPr>
          <w:rFonts w:hint="default" w:ascii="Times New Roman" w:hAnsi="Times New Roman" w:eastAsia="Times New Roman"/>
          <w:color w:val="auto"/>
          <w:sz w:val="24"/>
          <w:szCs w:val="24"/>
          <w:rtl w:val="0"/>
          <w:lang w:val="pt-BR"/>
        </w:rPr>
        <w:t>;</w:t>
      </w:r>
    </w:p>
    <w:p w14:paraId="7ECC6469">
      <w:pPr>
        <w:numPr>
          <w:ilvl w:val="0"/>
          <w:numId w:val="8"/>
        </w:numPr>
        <w:pBdr>
          <w:top w:val="none" w:color="000000" w:sz="0" w:space="0"/>
          <w:left w:val="none" w:color="000000" w:sz="0" w:space="0"/>
          <w:bottom w:val="none" w:color="000000" w:sz="0" w:space="0"/>
          <w:right w:val="none" w:color="000000" w:sz="0" w:space="0"/>
          <w:between w:val="none" w:color="000000" w:sz="0" w:space="0"/>
        </w:pBdr>
        <w:tabs>
          <w:tab w:val="clear" w:pos="420"/>
        </w:tabs>
        <w:spacing w:line="360" w:lineRule="auto"/>
        <w:ind w:left="126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Ação "Cuidando de Quem Cuida: Tarde de Cuidados para as mulheres no CPCE":** voltada para as servidoras.    [https://www.instagram.com/p/C4arLYTu0zD/](https://www.instagram.com/p/C4arLYTu0zD/)</w:t>
      </w:r>
      <w:r>
        <w:rPr>
          <w:rFonts w:hint="default" w:ascii="Times New Roman" w:hAnsi="Times New Roman" w:eastAsia="Times New Roman"/>
          <w:color w:val="auto"/>
          <w:sz w:val="24"/>
          <w:szCs w:val="24"/>
          <w:rtl w:val="0"/>
          <w:lang w:val="pt-BR"/>
        </w:rPr>
        <w:t>;</w:t>
      </w:r>
    </w:p>
    <w:p w14:paraId="2A995789">
      <w:pPr>
        <w:numPr>
          <w:ilvl w:val="0"/>
          <w:numId w:val="8"/>
        </w:numPr>
        <w:pBdr>
          <w:top w:val="none" w:color="000000" w:sz="0" w:space="0"/>
          <w:left w:val="none" w:color="000000" w:sz="0" w:space="0"/>
          <w:bottom w:val="none" w:color="000000" w:sz="0" w:space="0"/>
          <w:right w:val="none" w:color="000000" w:sz="0" w:space="0"/>
          <w:between w:val="none" w:color="000000" w:sz="0" w:space="0"/>
        </w:pBdr>
        <w:tabs>
          <w:tab w:val="clear" w:pos="420"/>
        </w:tabs>
        <w:spacing w:line="360" w:lineRule="auto"/>
        <w:ind w:left="126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Oficina "Autocuidado dos Servidores"</w:t>
      </w:r>
      <w:r>
        <w:rPr>
          <w:rFonts w:hint="default" w:ascii="Times New Roman" w:hAnsi="Times New Roman" w:eastAsia="Times New Roman"/>
          <w:color w:val="auto"/>
          <w:sz w:val="24"/>
          <w:szCs w:val="24"/>
          <w:rtl w:val="0"/>
          <w:lang w:val="pt-BR"/>
        </w:rPr>
        <w:t>;</w:t>
      </w:r>
    </w:p>
    <w:p w14:paraId="5508E27B">
      <w:pPr>
        <w:numPr>
          <w:ilvl w:val="0"/>
          <w:numId w:val="8"/>
        </w:numPr>
        <w:pBdr>
          <w:top w:val="none" w:color="000000" w:sz="0" w:space="0"/>
          <w:left w:val="none" w:color="000000" w:sz="0" w:space="0"/>
          <w:bottom w:val="none" w:color="000000" w:sz="0" w:space="0"/>
          <w:right w:val="none" w:color="000000" w:sz="0" w:space="0"/>
          <w:between w:val="none" w:color="000000" w:sz="0" w:space="0"/>
        </w:pBdr>
        <w:tabs>
          <w:tab w:val="clear" w:pos="420"/>
        </w:tabs>
        <w:spacing w:line="360" w:lineRule="auto"/>
        <w:ind w:left="126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Reunião "Como conseguir seu Auxílio Creche?": com pais e mães discentes, para esclarecer dúvidas sobre o Edital Auxílio Creche 2024.   [[https://www.instagram.com/p/C-](https://www.google.com/search?q=https://www.instagram.com/p/C-)\_B5bQyclQ/]([https://www.instagram.com/p/C-_B5bQyclQ/](https://www.instagram.com/p/C-_B5bQyclQ/))  e  [https://www.instagram.com/p/C\_REwGDyBVW/](https://www.instagram.com/p/C_REwGDyBVW/)</w:t>
      </w:r>
      <w:r>
        <w:rPr>
          <w:rFonts w:hint="default" w:ascii="Times New Roman" w:hAnsi="Times New Roman" w:eastAsia="Times New Roman"/>
          <w:color w:val="auto"/>
          <w:sz w:val="24"/>
          <w:szCs w:val="24"/>
          <w:rtl w:val="0"/>
          <w:lang w:val="pt-BR"/>
        </w:rPr>
        <w:t>;</w:t>
      </w:r>
    </w:p>
    <w:p w14:paraId="24B56278">
      <w:pPr>
        <w:numPr>
          <w:ilvl w:val="0"/>
          <w:numId w:val="8"/>
        </w:numPr>
        <w:pBdr>
          <w:top w:val="none" w:color="000000" w:sz="0" w:space="0"/>
          <w:left w:val="none" w:color="000000" w:sz="0" w:space="0"/>
          <w:bottom w:val="none" w:color="000000" w:sz="0" w:space="0"/>
          <w:right w:val="none" w:color="000000" w:sz="0" w:space="0"/>
          <w:between w:val="none" w:color="000000" w:sz="0" w:space="0"/>
        </w:pBdr>
        <w:tabs>
          <w:tab w:val="clear" w:pos="420"/>
        </w:tabs>
        <w:spacing w:line="360" w:lineRule="auto"/>
        <w:ind w:left="126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 xml:space="preserve">Oficina "Saúde do homem: educação em saúde sobre álcool - uso, abuso e dependência":** para os homens terceirizados do </w:t>
      </w:r>
      <w:r>
        <w:rPr>
          <w:rFonts w:hint="default" w:ascii="Times New Roman" w:hAnsi="Times New Roman" w:eastAsia="Times New Roman"/>
          <w:color w:val="auto"/>
          <w:sz w:val="24"/>
          <w:szCs w:val="24"/>
          <w:rtl w:val="0"/>
          <w:lang w:val="pt-BR"/>
        </w:rPr>
        <w:t>Campus</w:t>
      </w:r>
      <w:r>
        <w:rPr>
          <w:rFonts w:hint="default" w:ascii="Times New Roman" w:hAnsi="Times New Roman" w:eastAsia="Times New Roman"/>
          <w:color w:val="auto"/>
          <w:sz w:val="24"/>
          <w:szCs w:val="24"/>
          <w:rtl w:val="0"/>
        </w:rPr>
        <w:t>, em parceria com o Centro de Atenção Psicossocial - Álcool e Drogas (CAPS AD).  [cite: 374]  [https://www.instagram.com/stories/highlights/18005543459090240/](https://www.instagram.com/stories/highlights/18005543459090240/)</w:t>
      </w:r>
      <w:r>
        <w:rPr>
          <w:rFonts w:hint="default" w:ascii="Times New Roman" w:hAnsi="Times New Roman" w:eastAsia="Times New Roman"/>
          <w:color w:val="auto"/>
          <w:sz w:val="24"/>
          <w:szCs w:val="24"/>
          <w:rtl w:val="0"/>
          <w:lang w:val="pt-BR"/>
        </w:rPr>
        <w:t>;</w:t>
      </w:r>
    </w:p>
    <w:p w14:paraId="2DA6CB18">
      <w:pPr>
        <w:numPr>
          <w:ilvl w:val="0"/>
          <w:numId w:val="8"/>
        </w:numPr>
        <w:pBdr>
          <w:top w:val="none" w:color="000000" w:sz="0" w:space="0"/>
          <w:left w:val="none" w:color="000000" w:sz="0" w:space="0"/>
          <w:bottom w:val="none" w:color="000000" w:sz="0" w:space="0"/>
          <w:right w:val="none" w:color="000000" w:sz="0" w:space="0"/>
          <w:between w:val="none" w:color="000000" w:sz="0" w:space="0"/>
        </w:pBdr>
        <w:tabs>
          <w:tab w:val="clear" w:pos="420"/>
        </w:tabs>
        <w:spacing w:line="360" w:lineRule="auto"/>
        <w:ind w:left="126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Grupo de Escuta e Cuidado Mútuo: com ensino de práticas de relaxamento e manejo da ansiedade, aberto à comunidade e com encontros semanais.  [https://www.instagram.com/stories/highlights/18005543459090240/](https://www.instagram.com/stories/highlights/18005543459090240/)</w:t>
      </w:r>
      <w:r>
        <w:rPr>
          <w:rFonts w:hint="default" w:ascii="Times New Roman" w:hAnsi="Times New Roman" w:eastAsia="Times New Roman"/>
          <w:color w:val="auto"/>
          <w:sz w:val="24"/>
          <w:szCs w:val="24"/>
          <w:rtl w:val="0"/>
          <w:lang w:val="pt-BR"/>
        </w:rPr>
        <w:t>;</w:t>
      </w:r>
    </w:p>
    <w:p w14:paraId="6706337E">
      <w:pPr>
        <w:numPr>
          <w:ilvl w:val="0"/>
          <w:numId w:val="8"/>
        </w:numPr>
        <w:pBdr>
          <w:top w:val="none" w:color="000000" w:sz="0" w:space="0"/>
          <w:left w:val="none" w:color="000000" w:sz="0" w:space="0"/>
          <w:bottom w:val="none" w:color="000000" w:sz="0" w:space="0"/>
          <w:right w:val="none" w:color="000000" w:sz="0" w:space="0"/>
          <w:between w:val="none" w:color="000000" w:sz="0" w:space="0"/>
        </w:pBdr>
        <w:tabs>
          <w:tab w:val="clear" w:pos="420"/>
        </w:tabs>
        <w:spacing w:line="360" w:lineRule="auto"/>
        <w:ind w:left="126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Gincana de Integração entre cursos.  [https://www.instagram.com/stories/highlights/18005543459090240/](https://www.instagram.com/stories/highlights/18005543459090240/)</w:t>
      </w:r>
      <w:r>
        <w:rPr>
          <w:rFonts w:hint="default" w:ascii="Times New Roman" w:hAnsi="Times New Roman" w:eastAsia="Times New Roman"/>
          <w:color w:val="auto"/>
          <w:sz w:val="24"/>
          <w:szCs w:val="24"/>
          <w:rtl w:val="0"/>
          <w:lang w:val="pt-BR"/>
        </w:rPr>
        <w:t>;</w:t>
      </w:r>
    </w:p>
    <w:p w14:paraId="72DD62C8">
      <w:pPr>
        <w:numPr>
          <w:ilvl w:val="0"/>
          <w:numId w:val="8"/>
        </w:numPr>
        <w:pBdr>
          <w:top w:val="none" w:color="000000" w:sz="0" w:space="0"/>
          <w:left w:val="none" w:color="000000" w:sz="0" w:space="0"/>
          <w:bottom w:val="none" w:color="000000" w:sz="0" w:space="0"/>
          <w:right w:val="none" w:color="000000" w:sz="0" w:space="0"/>
          <w:between w:val="none" w:color="000000" w:sz="0" w:space="0"/>
        </w:pBdr>
        <w:tabs>
          <w:tab w:val="clear" w:pos="420"/>
        </w:tabs>
        <w:spacing w:line="360" w:lineRule="auto"/>
        <w:ind w:left="126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CINE CPCE</w:t>
      </w:r>
      <w:r>
        <w:rPr>
          <w:rFonts w:hint="default" w:ascii="Times New Roman" w:hAnsi="Times New Roman" w:eastAsia="Times New Roman"/>
          <w:color w:val="auto"/>
          <w:sz w:val="24"/>
          <w:szCs w:val="24"/>
          <w:rtl w:val="0"/>
          <w:lang w:val="pt-BR"/>
        </w:rPr>
        <w:t xml:space="preserve">, </w:t>
      </w:r>
      <w:r>
        <w:rPr>
          <w:rFonts w:hint="default" w:ascii="Times New Roman" w:hAnsi="Times New Roman" w:eastAsia="Times New Roman"/>
          <w:color w:val="auto"/>
          <w:sz w:val="24"/>
          <w:szCs w:val="24"/>
          <w:rtl w:val="0"/>
        </w:rPr>
        <w:t>em alusão ao Dia da Consciência Negra.   [https://www.instagram.com/stories/highlights/18005543459090240/](https://www.instagram.com/stories/highlights/18005543459090240/)</w:t>
      </w:r>
      <w:r>
        <w:rPr>
          <w:rFonts w:hint="default" w:ascii="Times New Roman" w:hAnsi="Times New Roman" w:eastAsia="Times New Roman"/>
          <w:color w:val="auto"/>
          <w:sz w:val="24"/>
          <w:szCs w:val="24"/>
          <w:rtl w:val="0"/>
          <w:lang w:val="pt-BR"/>
        </w:rPr>
        <w:t>;</w:t>
      </w:r>
    </w:p>
    <w:p w14:paraId="469435E0">
      <w:pPr>
        <w:numPr>
          <w:ilvl w:val="0"/>
          <w:numId w:val="8"/>
        </w:numPr>
        <w:pBdr>
          <w:top w:val="none" w:color="000000" w:sz="0" w:space="0"/>
          <w:left w:val="none" w:color="000000" w:sz="0" w:space="0"/>
          <w:bottom w:val="none" w:color="000000" w:sz="0" w:space="0"/>
          <w:right w:val="none" w:color="000000" w:sz="0" w:space="0"/>
          <w:between w:val="none" w:color="000000" w:sz="0" w:space="0"/>
        </w:pBdr>
        <w:tabs>
          <w:tab w:val="clear" w:pos="420"/>
        </w:tabs>
        <w:spacing w:line="360" w:lineRule="auto"/>
        <w:ind w:left="126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Educação em Saúde, Testagem e Aconselhamento para Infecções Sexualmente Transmissíveis</w:t>
      </w:r>
      <w:r>
        <w:rPr>
          <w:rFonts w:hint="default" w:ascii="Times New Roman" w:hAnsi="Times New Roman" w:eastAsia="Times New Roman"/>
          <w:color w:val="auto"/>
          <w:sz w:val="24"/>
          <w:szCs w:val="24"/>
          <w:rtl w:val="0"/>
          <w:lang w:val="pt-BR"/>
        </w:rPr>
        <w:t xml:space="preserve">, </w:t>
      </w:r>
      <w:r>
        <w:rPr>
          <w:rFonts w:hint="default" w:ascii="Times New Roman" w:hAnsi="Times New Roman" w:eastAsia="Times New Roman"/>
          <w:color w:val="auto"/>
          <w:sz w:val="24"/>
          <w:szCs w:val="24"/>
          <w:rtl w:val="0"/>
        </w:rPr>
        <w:t>em parceria com a Secretaria Municipal de Saúde de Bom Jesus</w:t>
      </w:r>
      <w:r>
        <w:rPr>
          <w:rFonts w:hint="default" w:ascii="Times New Roman" w:hAnsi="Times New Roman" w:eastAsia="Times New Roman"/>
          <w:color w:val="auto"/>
          <w:sz w:val="24"/>
          <w:szCs w:val="24"/>
          <w:rtl w:val="0"/>
          <w:lang w:val="pt-BR"/>
        </w:rPr>
        <w:t>;</w:t>
      </w:r>
    </w:p>
    <w:p w14:paraId="6B27861B">
      <w:pPr>
        <w:numPr>
          <w:ilvl w:val="0"/>
          <w:numId w:val="0"/>
        </w:numPr>
        <w:pBdr>
          <w:top w:val="none" w:color="000000" w:sz="0" w:space="0"/>
          <w:left w:val="none" w:color="000000" w:sz="0" w:space="0"/>
          <w:bottom w:val="none" w:color="000000" w:sz="0" w:space="0"/>
          <w:right w:val="none" w:color="000000" w:sz="0" w:space="0"/>
          <w:between w:val="none" w:color="000000" w:sz="0" w:space="0"/>
        </w:pBdr>
        <w:spacing w:line="360" w:lineRule="auto"/>
        <w:ind w:left="840" w:leftChars="0"/>
        <w:jc w:val="both"/>
        <w:rPr>
          <w:rFonts w:hint="default" w:ascii="Times New Roman" w:hAnsi="Times New Roman" w:eastAsia="Times New Roman"/>
          <w:color w:val="auto"/>
          <w:sz w:val="24"/>
          <w:szCs w:val="24"/>
          <w:rtl w:val="0"/>
        </w:rPr>
      </w:pPr>
    </w:p>
    <w:p w14:paraId="24426571">
      <w:pPr>
        <w:numPr>
          <w:ilvl w:val="0"/>
          <w:numId w:val="9"/>
        </w:numPr>
        <w:pBdr>
          <w:top w:val="none" w:color="000000" w:sz="0" w:space="0"/>
          <w:left w:val="none" w:color="000000" w:sz="0" w:space="0"/>
          <w:bottom w:val="none" w:color="000000" w:sz="0" w:space="0"/>
          <w:right w:val="none" w:color="000000" w:sz="0" w:space="0"/>
          <w:between w:val="none" w:color="000000" w:sz="0" w:space="0"/>
        </w:pBdr>
        <w:tabs>
          <w:tab w:val="clear" w:pos="420"/>
        </w:tabs>
        <w:spacing w:line="360" w:lineRule="auto"/>
        <w:ind w:left="126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 xml:space="preserve">No Campus Ministro Petrônio Portella (CMPP), em Teresina, os serviços da PRAEC realizaram: </w:t>
      </w:r>
    </w:p>
    <w:p w14:paraId="430BEAED">
      <w:pPr>
        <w:numPr>
          <w:ilvl w:val="0"/>
          <w:numId w:val="10"/>
        </w:numPr>
        <w:pBdr>
          <w:top w:val="none" w:color="000000" w:sz="0" w:space="0"/>
          <w:left w:val="none" w:color="000000" w:sz="0" w:space="0"/>
          <w:bottom w:val="none" w:color="000000" w:sz="0" w:space="0"/>
          <w:right w:val="none" w:color="000000" w:sz="0" w:space="0"/>
          <w:between w:val="none" w:color="000000" w:sz="0" w:space="0"/>
        </w:pBdr>
        <w:tabs>
          <w:tab w:val="clear" w:pos="420"/>
        </w:tabs>
        <w:spacing w:line="360" w:lineRule="auto"/>
        <w:ind w:left="168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PRAEC ITINERANTE: ação conjunta com divulgação dos serviços da assistência estudantil nos centros da UFPI em Teresina, de 17 a 19 de setembro de 2024</w:t>
      </w:r>
      <w:r>
        <w:rPr>
          <w:rFonts w:hint="default" w:ascii="Times New Roman" w:hAnsi="Times New Roman" w:eastAsia="Times New Roman"/>
          <w:color w:val="auto"/>
          <w:sz w:val="24"/>
          <w:szCs w:val="24"/>
          <w:rtl w:val="0"/>
          <w:lang w:val="pt-BR"/>
        </w:rPr>
        <w:t>;</w:t>
      </w:r>
    </w:p>
    <w:p w14:paraId="6C7E14E0">
      <w:pPr>
        <w:numPr>
          <w:ilvl w:val="0"/>
          <w:numId w:val="10"/>
        </w:numPr>
        <w:pBdr>
          <w:top w:val="none" w:color="000000" w:sz="0" w:space="0"/>
          <w:left w:val="none" w:color="000000" w:sz="0" w:space="0"/>
          <w:bottom w:val="none" w:color="000000" w:sz="0" w:space="0"/>
          <w:right w:val="none" w:color="000000" w:sz="0" w:space="0"/>
          <w:between w:val="none" w:color="000000" w:sz="0" w:space="0"/>
        </w:pBdr>
        <w:tabs>
          <w:tab w:val="clear" w:pos="420"/>
        </w:tabs>
        <w:spacing w:line="360" w:lineRule="auto"/>
        <w:ind w:left="168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Reuniões para planejamento e acompanhamento das ações de assistência estudantil para 2024:</w:t>
      </w:r>
    </w:p>
    <w:p w14:paraId="6FB64652">
      <w:pPr>
        <w:numPr>
          <w:ilvl w:val="1"/>
          <w:numId w:val="10"/>
        </w:numPr>
        <w:pBdr>
          <w:top w:val="none" w:color="000000" w:sz="0" w:space="0"/>
          <w:left w:val="none" w:color="000000" w:sz="0" w:space="0"/>
          <w:bottom w:val="none" w:color="000000" w:sz="0" w:space="0"/>
          <w:right w:val="none" w:color="000000" w:sz="0" w:space="0"/>
          <w:between w:val="none" w:color="000000" w:sz="0" w:space="0"/>
        </w:pBdr>
        <w:tabs>
          <w:tab w:val="clear" w:pos="840"/>
        </w:tabs>
        <w:spacing w:line="360" w:lineRule="auto"/>
        <w:ind w:left="210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Reunião da PRAEC:  [https://ufpi.br/ultimas-noticias-praec/55304-preaec-realize-reuniao-juntamente-com-a-cacom-nau-e-os-naes-fora-de-sede-para-definir-acoes-para-o-inicio-do-ano-de-2024](https://ufpi.br/ultimas-noticias-praec/55304-preaec-realize-reuniao-juntamente-com-a-cacom-nau-e-os-naes-fora-de-sede-para-definir-acoes-para-o-inicio-do-ano-de-2024)</w:t>
      </w:r>
      <w:r>
        <w:rPr>
          <w:rFonts w:hint="default" w:ascii="Times New Roman" w:hAnsi="Times New Roman" w:eastAsia="Times New Roman"/>
          <w:color w:val="auto"/>
          <w:sz w:val="24"/>
          <w:szCs w:val="24"/>
          <w:rtl w:val="0"/>
          <w:lang w:val="pt-BR"/>
        </w:rPr>
        <w:t>;</w:t>
      </w:r>
    </w:p>
    <w:p w14:paraId="2ABA5B7F">
      <w:pPr>
        <w:numPr>
          <w:ilvl w:val="1"/>
          <w:numId w:val="10"/>
        </w:numPr>
        <w:pBdr>
          <w:top w:val="none" w:color="000000" w:sz="0" w:space="0"/>
          <w:left w:val="none" w:color="000000" w:sz="0" w:space="0"/>
          <w:bottom w:val="none" w:color="000000" w:sz="0" w:space="0"/>
          <w:right w:val="none" w:color="000000" w:sz="0" w:space="0"/>
          <w:between w:val="none" w:color="000000" w:sz="0" w:space="0"/>
        </w:pBdr>
        <w:tabs>
          <w:tab w:val="clear" w:pos="840"/>
        </w:tabs>
        <w:spacing w:line="360" w:lineRule="auto"/>
        <w:ind w:left="210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Reunião sobre lançamento de editais:  [https://ufpi.br/ultimas-noticias-praec/56746-praec-realiza-reuniao-sobre-lancamento-de-editais](https://ufpi.br/ultimas-noticias-praec/56746-praec-realiza-reuniao-sobre-lancamento-de-editais)</w:t>
      </w:r>
      <w:r>
        <w:rPr>
          <w:rFonts w:hint="default" w:ascii="Times New Roman" w:hAnsi="Times New Roman" w:eastAsia="Times New Roman"/>
          <w:color w:val="auto"/>
          <w:sz w:val="24"/>
          <w:szCs w:val="24"/>
          <w:rtl w:val="0"/>
          <w:lang w:val="pt-BR"/>
        </w:rPr>
        <w:t>;</w:t>
      </w:r>
    </w:p>
    <w:p w14:paraId="3F4915BE">
      <w:pPr>
        <w:numPr>
          <w:ilvl w:val="1"/>
          <w:numId w:val="10"/>
        </w:numPr>
        <w:pBdr>
          <w:top w:val="none" w:color="000000" w:sz="0" w:space="0"/>
          <w:left w:val="none" w:color="000000" w:sz="0" w:space="0"/>
          <w:bottom w:val="none" w:color="000000" w:sz="0" w:space="0"/>
          <w:right w:val="none" w:color="000000" w:sz="0" w:space="0"/>
          <w:between w:val="none" w:color="000000" w:sz="0" w:space="0"/>
        </w:pBdr>
        <w:tabs>
          <w:tab w:val="clear" w:pos="840"/>
        </w:tabs>
        <w:spacing w:line="360" w:lineRule="auto"/>
        <w:ind w:left="210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Reunião sobre benefícios da assistência estudantil:  [https://ufpi.br/ultimas-noticias-praec/57248-reuniao-sobre-beneficios-da-assistencia-estudantil-da-praec](https://ufpi.br/ultimas-noticias-praec/57248-reuniao-sobre-beneficios-da-assistencia-estudantil-da-praec)</w:t>
      </w:r>
      <w:r>
        <w:rPr>
          <w:rFonts w:hint="default" w:ascii="Times New Roman" w:hAnsi="Times New Roman" w:eastAsia="Times New Roman"/>
          <w:color w:val="auto"/>
          <w:sz w:val="24"/>
          <w:szCs w:val="24"/>
          <w:rtl w:val="0"/>
          <w:lang w:val="pt-BR"/>
        </w:rPr>
        <w:t>;</w:t>
      </w:r>
    </w:p>
    <w:p w14:paraId="0E816539">
      <w:pPr>
        <w:numPr>
          <w:ilvl w:val="1"/>
          <w:numId w:val="10"/>
        </w:numPr>
        <w:pBdr>
          <w:top w:val="none" w:color="000000" w:sz="0" w:space="0"/>
          <w:left w:val="none" w:color="000000" w:sz="0" w:space="0"/>
          <w:bottom w:val="none" w:color="000000" w:sz="0" w:space="0"/>
          <w:right w:val="none" w:color="000000" w:sz="0" w:space="0"/>
          <w:between w:val="none" w:color="000000" w:sz="0" w:space="0"/>
        </w:pBdr>
        <w:tabs>
          <w:tab w:val="clear" w:pos="840"/>
        </w:tabs>
        <w:spacing w:line="360" w:lineRule="auto"/>
        <w:ind w:left="210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Acolhimento do novo conselho da Residência Universitária (REU): em 1º de outubro de 2024.   [https://ufpi.br/ultimas-noticias-praec/57884-praec-realiza-acolhida-do-novo-conselho-da-residencia-universitaria-reu-na-manha-do-dia-01-de-outubro-de-2024](https://ufpi.br/ultimas-noticias-praec/57884-praec-realiza-acolhida-do-novo-conselho-da-residencia-universitaria-reu-na-manha-do-dia-01-de-outubro-de-2024)</w:t>
      </w:r>
      <w:r>
        <w:rPr>
          <w:rFonts w:hint="default" w:ascii="Times New Roman" w:hAnsi="Times New Roman" w:eastAsia="Times New Roman"/>
          <w:color w:val="auto"/>
          <w:sz w:val="24"/>
          <w:szCs w:val="24"/>
          <w:rtl w:val="0"/>
          <w:lang w:val="pt-BR"/>
        </w:rPr>
        <w:t>;</w:t>
      </w:r>
    </w:p>
    <w:p w14:paraId="0BCDA3F2">
      <w:pPr>
        <w:numPr>
          <w:ilvl w:val="1"/>
          <w:numId w:val="10"/>
        </w:numPr>
        <w:pBdr>
          <w:top w:val="none" w:color="000000" w:sz="0" w:space="0"/>
          <w:left w:val="none" w:color="000000" w:sz="0" w:space="0"/>
          <w:bottom w:val="none" w:color="000000" w:sz="0" w:space="0"/>
          <w:right w:val="none" w:color="000000" w:sz="0" w:space="0"/>
          <w:between w:val="none" w:color="000000" w:sz="0" w:space="0"/>
        </w:pBdr>
        <w:tabs>
          <w:tab w:val="clear" w:pos="840"/>
        </w:tabs>
        <w:spacing w:line="360" w:lineRule="auto"/>
        <w:ind w:left="210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Acolhimento ao</w:t>
      </w:r>
      <w:r>
        <w:rPr>
          <w:rFonts w:hint="default" w:ascii="Times New Roman" w:hAnsi="Times New Roman" w:eastAsia="Times New Roman"/>
          <w:color w:val="auto"/>
          <w:sz w:val="24"/>
          <w:szCs w:val="24"/>
          <w:rtl w:val="0"/>
          <w:lang w:val="pt-BR"/>
        </w:rPr>
        <w:t>(a)</w:t>
      </w:r>
      <w:r>
        <w:rPr>
          <w:rFonts w:hint="default" w:ascii="Times New Roman" w:hAnsi="Times New Roman" w:eastAsia="Times New Roman"/>
          <w:color w:val="auto"/>
          <w:sz w:val="24"/>
          <w:szCs w:val="24"/>
          <w:rtl w:val="0"/>
        </w:rPr>
        <w:t>s novo</w:t>
      </w:r>
      <w:r>
        <w:rPr>
          <w:rFonts w:hint="default" w:ascii="Times New Roman" w:hAnsi="Times New Roman" w:eastAsia="Times New Roman"/>
          <w:color w:val="auto"/>
          <w:sz w:val="24"/>
          <w:szCs w:val="24"/>
          <w:rtl w:val="0"/>
          <w:lang w:val="pt-BR"/>
        </w:rPr>
        <w:t>(a)</w:t>
      </w:r>
      <w:r>
        <w:rPr>
          <w:rFonts w:hint="default" w:ascii="Times New Roman" w:hAnsi="Times New Roman" w:eastAsia="Times New Roman"/>
          <w:color w:val="auto"/>
          <w:sz w:val="24"/>
          <w:szCs w:val="24"/>
          <w:rtl w:val="0"/>
        </w:rPr>
        <w:t>s beneficiário</w:t>
      </w:r>
      <w:r>
        <w:rPr>
          <w:rFonts w:hint="default" w:ascii="Times New Roman" w:hAnsi="Times New Roman" w:eastAsia="Times New Roman"/>
          <w:color w:val="auto"/>
          <w:sz w:val="24"/>
          <w:szCs w:val="24"/>
          <w:rtl w:val="0"/>
          <w:lang w:val="pt-BR"/>
        </w:rPr>
        <w:t>(a)</w:t>
      </w:r>
      <w:r>
        <w:rPr>
          <w:rFonts w:hint="default" w:ascii="Times New Roman" w:hAnsi="Times New Roman" w:eastAsia="Times New Roman"/>
          <w:color w:val="auto"/>
          <w:sz w:val="24"/>
          <w:szCs w:val="24"/>
          <w:rtl w:val="0"/>
        </w:rPr>
        <w:t>s dos benefícios BAE e AR: realizado pelo Serviço Pedagógico (SEPE) em setembro de 2024.   [https://ufpi.br/ultimas-noticias-praec/57765-praec-realiza-acolhida-aos-novos-beneficiarios-dos-beneficios-bae-e-ar](https://ufpi.br/ultimas-noticias-praec/57765-praec-realiza-acolhida-aos-novos-beneficiarios-dos-beneficios-bae-e-ar)</w:t>
      </w:r>
      <w:r>
        <w:rPr>
          <w:rFonts w:hint="default" w:ascii="Times New Roman" w:hAnsi="Times New Roman" w:eastAsia="Times New Roman"/>
          <w:color w:val="auto"/>
          <w:sz w:val="24"/>
          <w:szCs w:val="24"/>
          <w:rtl w:val="0"/>
          <w:lang w:val="pt-BR"/>
        </w:rPr>
        <w:t>;</w:t>
      </w:r>
    </w:p>
    <w:p w14:paraId="210EC01A">
      <w:pPr>
        <w:numPr>
          <w:ilvl w:val="1"/>
          <w:numId w:val="10"/>
        </w:numPr>
        <w:pBdr>
          <w:top w:val="none" w:color="000000" w:sz="0" w:space="0"/>
          <w:left w:val="none" w:color="000000" w:sz="0" w:space="0"/>
          <w:bottom w:val="none" w:color="000000" w:sz="0" w:space="0"/>
          <w:right w:val="none" w:color="000000" w:sz="0" w:space="0"/>
          <w:between w:val="none" w:color="000000" w:sz="0" w:space="0"/>
        </w:pBdr>
        <w:tabs>
          <w:tab w:val="clear" w:pos="840"/>
        </w:tabs>
        <w:spacing w:line="360" w:lineRule="auto"/>
        <w:ind w:left="210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Reunião com os Colégios Técnicos da UFPI sobre assistência estudantil e a nova Lei do PNAES</w:t>
      </w:r>
      <w:r>
        <w:rPr>
          <w:rFonts w:hint="default" w:ascii="Times New Roman" w:hAnsi="Times New Roman" w:eastAsia="Times New Roman"/>
          <w:color w:val="auto"/>
          <w:sz w:val="24"/>
          <w:szCs w:val="24"/>
          <w:rtl w:val="0"/>
          <w:lang w:val="pt-BR"/>
        </w:rPr>
        <w:t>;</w:t>
      </w:r>
    </w:p>
    <w:p w14:paraId="04CE39EF">
      <w:pPr>
        <w:numPr>
          <w:ilvl w:val="1"/>
          <w:numId w:val="10"/>
        </w:numPr>
        <w:pBdr>
          <w:top w:val="none" w:color="000000" w:sz="0" w:space="0"/>
          <w:left w:val="none" w:color="000000" w:sz="0" w:space="0"/>
          <w:bottom w:val="none" w:color="000000" w:sz="0" w:space="0"/>
          <w:right w:val="none" w:color="000000" w:sz="0" w:space="0"/>
          <w:between w:val="none" w:color="000000" w:sz="0" w:space="0"/>
        </w:pBdr>
        <w:tabs>
          <w:tab w:val="clear" w:pos="840"/>
        </w:tabs>
        <w:spacing w:line="360" w:lineRule="auto"/>
        <w:ind w:left="210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Evento "Tecendo Cuidados em Saúde Mental no Ensino Superior": realizado pelo Serviço de Apoio Psicológico (SAPSI), com oficinas sobre prevenção e promoção do bem-estar emocional.  [cite: 378]  [https://ufpi.br/ultimas-noticias-ufpi/57665-tecendo-cuidados-em-saude-mental-no-ensino-superior-comeca-na-segunda-23-inscricoes-estao-abertas](https://ufpi.br/ultimas-noticias-ufpi/57665-tecendo-cuidados-em-saude-mental-no-ensino-superior-comeca-na-segunda-23-inscricoes-estao-abertas)</w:t>
      </w:r>
      <w:r>
        <w:rPr>
          <w:rFonts w:hint="default" w:ascii="Times New Roman" w:hAnsi="Times New Roman" w:eastAsia="Times New Roman"/>
          <w:color w:val="auto"/>
          <w:sz w:val="24"/>
          <w:szCs w:val="24"/>
          <w:rtl w:val="0"/>
          <w:lang w:val="pt-BR"/>
        </w:rPr>
        <w:t>;</w:t>
      </w:r>
    </w:p>
    <w:p w14:paraId="19C29519">
      <w:pPr>
        <w:numPr>
          <w:ilvl w:val="0"/>
          <w:numId w:val="11"/>
        </w:numPr>
        <w:pBdr>
          <w:top w:val="none" w:color="000000" w:sz="0" w:space="0"/>
          <w:left w:val="none" w:color="000000" w:sz="0" w:space="0"/>
          <w:bottom w:val="none" w:color="000000" w:sz="0" w:space="0"/>
          <w:right w:val="none" w:color="000000" w:sz="0" w:space="0"/>
          <w:between w:val="none" w:color="000000" w:sz="0" w:space="0"/>
        </w:pBdr>
        <w:tabs>
          <w:tab w:val="clear" w:pos="1260"/>
        </w:tabs>
        <w:spacing w:line="360" w:lineRule="auto"/>
        <w:ind w:left="126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Rodas de conversa:</w:t>
      </w:r>
    </w:p>
    <w:p w14:paraId="4147840B">
      <w:pPr>
        <w:numPr>
          <w:ilvl w:val="1"/>
          <w:numId w:val="11"/>
        </w:numPr>
        <w:pBdr>
          <w:top w:val="none" w:color="000000" w:sz="0" w:space="0"/>
          <w:left w:val="none" w:color="000000" w:sz="0" w:space="0"/>
          <w:bottom w:val="none" w:color="000000" w:sz="0" w:space="0"/>
          <w:right w:val="none" w:color="000000" w:sz="0" w:space="0"/>
          <w:between w:val="none" w:color="000000" w:sz="0" w:space="0"/>
        </w:pBdr>
        <w:tabs>
          <w:tab w:val="clear" w:pos="840"/>
        </w:tabs>
        <w:spacing w:line="360" w:lineRule="auto"/>
        <w:ind w:left="168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"Saúde Mental de estudantes negros e negras na UFPI", em 25 de abril, no Coletivo Sueli Rodrigues</w:t>
      </w:r>
      <w:r>
        <w:rPr>
          <w:rFonts w:hint="default" w:ascii="Times New Roman" w:hAnsi="Times New Roman" w:eastAsia="Times New Roman"/>
          <w:color w:val="auto"/>
          <w:sz w:val="24"/>
          <w:szCs w:val="24"/>
          <w:rtl w:val="0"/>
          <w:lang w:val="pt-BR"/>
        </w:rPr>
        <w:t>;</w:t>
      </w:r>
    </w:p>
    <w:p w14:paraId="360363D8">
      <w:pPr>
        <w:numPr>
          <w:ilvl w:val="1"/>
          <w:numId w:val="11"/>
        </w:numPr>
        <w:pBdr>
          <w:top w:val="none" w:color="000000" w:sz="0" w:space="0"/>
          <w:left w:val="none" w:color="000000" w:sz="0" w:space="0"/>
          <w:bottom w:val="none" w:color="000000" w:sz="0" w:space="0"/>
          <w:right w:val="none" w:color="000000" w:sz="0" w:space="0"/>
          <w:between w:val="none" w:color="000000" w:sz="0" w:space="0"/>
        </w:pBdr>
        <w:tabs>
          <w:tab w:val="clear" w:pos="840"/>
        </w:tabs>
        <w:spacing w:line="360" w:lineRule="auto"/>
        <w:ind w:left="168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"Juntos pela vida - Diálogos sobre prevenção e esperança", em 23 de outubro, no auditório do Centro de Ciências da Natureza (CCN)</w:t>
      </w:r>
      <w:r>
        <w:rPr>
          <w:rFonts w:hint="default" w:ascii="Times New Roman" w:hAnsi="Times New Roman" w:eastAsia="Times New Roman"/>
          <w:color w:val="auto"/>
          <w:sz w:val="24"/>
          <w:szCs w:val="24"/>
          <w:rtl w:val="0"/>
          <w:lang w:val="pt-BR"/>
        </w:rPr>
        <w:t>;</w:t>
      </w:r>
    </w:p>
    <w:p w14:paraId="7E9E78DC">
      <w:pPr>
        <w:numPr>
          <w:ilvl w:val="1"/>
          <w:numId w:val="11"/>
        </w:numPr>
        <w:pBdr>
          <w:top w:val="none" w:color="000000" w:sz="0" w:space="0"/>
          <w:left w:val="none" w:color="000000" w:sz="0" w:space="0"/>
          <w:bottom w:val="none" w:color="000000" w:sz="0" w:space="0"/>
          <w:right w:val="none" w:color="000000" w:sz="0" w:space="0"/>
          <w:between w:val="none" w:color="000000" w:sz="0" w:space="0"/>
        </w:pBdr>
        <w:tabs>
          <w:tab w:val="clear" w:pos="840"/>
        </w:tabs>
        <w:spacing w:line="360" w:lineRule="auto"/>
        <w:ind w:left="168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Participação na Confraternização Natalina na Residência Universitária do Centro de Ciências Agrárias (CCA), em 17 de dezembro</w:t>
      </w:r>
      <w:r>
        <w:rPr>
          <w:rFonts w:hint="default" w:ascii="Times New Roman" w:hAnsi="Times New Roman" w:eastAsia="Times New Roman"/>
          <w:color w:val="auto"/>
          <w:sz w:val="24"/>
          <w:szCs w:val="24"/>
          <w:rtl w:val="0"/>
          <w:lang w:val="pt-BR"/>
        </w:rPr>
        <w:t>;</w:t>
      </w:r>
    </w:p>
    <w:p w14:paraId="45ADB08E">
      <w:pPr>
        <w:numPr>
          <w:ilvl w:val="1"/>
          <w:numId w:val="11"/>
        </w:numPr>
        <w:pBdr>
          <w:top w:val="none" w:color="000000" w:sz="0" w:space="0"/>
          <w:left w:val="none" w:color="000000" w:sz="0" w:space="0"/>
          <w:bottom w:val="none" w:color="000000" w:sz="0" w:space="0"/>
          <w:right w:val="none" w:color="000000" w:sz="0" w:space="0"/>
          <w:between w:val="none" w:color="000000" w:sz="0" w:space="0"/>
        </w:pBdr>
        <w:tabs>
          <w:tab w:val="clear" w:pos="840"/>
        </w:tabs>
        <w:spacing w:line="360" w:lineRule="auto"/>
        <w:ind w:left="168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 xml:space="preserve"> "Saúde Mental no Coreto da Reitoria", em 29 de novembro, com grupo de pesquisa do Laboratório de Avaliação Nutricional da UFPI</w:t>
      </w:r>
      <w:r>
        <w:rPr>
          <w:rFonts w:hint="default" w:ascii="Times New Roman" w:hAnsi="Times New Roman" w:eastAsia="Times New Roman"/>
          <w:color w:val="auto"/>
          <w:sz w:val="24"/>
          <w:szCs w:val="24"/>
          <w:rtl w:val="0"/>
          <w:lang w:val="pt-BR"/>
        </w:rPr>
        <w:t>;</w:t>
      </w:r>
    </w:p>
    <w:p w14:paraId="19626503">
      <w:pPr>
        <w:numPr>
          <w:ilvl w:val="1"/>
          <w:numId w:val="11"/>
        </w:numPr>
        <w:pBdr>
          <w:top w:val="none" w:color="000000" w:sz="0" w:space="0"/>
          <w:left w:val="none" w:color="000000" w:sz="0" w:space="0"/>
          <w:bottom w:val="none" w:color="000000" w:sz="0" w:space="0"/>
          <w:right w:val="none" w:color="000000" w:sz="0" w:space="0"/>
          <w:between w:val="none" w:color="000000" w:sz="0" w:space="0"/>
        </w:pBdr>
        <w:tabs>
          <w:tab w:val="clear" w:pos="840"/>
        </w:tabs>
        <w:spacing w:line="360" w:lineRule="auto"/>
        <w:ind w:left="168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Visita institucional à Universidade de São Paulo (USP):</w:t>
      </w:r>
      <w:r>
        <w:rPr>
          <w:rFonts w:hint="default" w:ascii="Times New Roman" w:hAnsi="Times New Roman" w:eastAsia="Times New Roman"/>
          <w:color w:val="auto"/>
          <w:sz w:val="24"/>
          <w:szCs w:val="24"/>
          <w:rtl w:val="0"/>
          <w:lang w:val="pt-BR"/>
        </w:rPr>
        <w:t xml:space="preserve"> </w:t>
      </w:r>
      <w:r>
        <w:rPr>
          <w:rFonts w:hint="default" w:ascii="Times New Roman" w:hAnsi="Times New Roman" w:eastAsia="Times New Roman"/>
          <w:color w:val="auto"/>
          <w:sz w:val="24"/>
          <w:szCs w:val="24"/>
          <w:rtl w:val="0"/>
        </w:rPr>
        <w:t>realizada pela CACOM para troca de experiências sobre assistência estudantil.  [PRAEC: Visita técnica à assistência estudantil da USP - UFPI](https://www.google.com/search?q=https://ufpi.br/ultimas-noticias-praec/51637-praec-visita-tecnica-a-assistencia-estudantil-da-usp)</w:t>
      </w:r>
      <w:r>
        <w:rPr>
          <w:rFonts w:hint="default" w:ascii="Times New Roman" w:hAnsi="Times New Roman" w:eastAsia="Times New Roman"/>
          <w:color w:val="auto"/>
          <w:sz w:val="24"/>
          <w:szCs w:val="24"/>
          <w:rtl w:val="0"/>
          <w:lang w:val="pt-BR"/>
        </w:rPr>
        <w:t>;</w:t>
      </w:r>
    </w:p>
    <w:p w14:paraId="6E6E87A7">
      <w:pPr>
        <w:numPr>
          <w:ilvl w:val="0"/>
          <w:numId w:val="12"/>
        </w:numPr>
        <w:pBdr>
          <w:top w:val="none" w:color="000000" w:sz="0" w:space="0"/>
          <w:left w:val="none" w:color="000000" w:sz="0" w:space="0"/>
          <w:bottom w:val="none" w:color="000000" w:sz="0" w:space="0"/>
          <w:right w:val="none" w:color="000000" w:sz="0" w:space="0"/>
          <w:between w:val="none" w:color="000000" w:sz="0" w:space="0"/>
        </w:pBdr>
        <w:tabs>
          <w:tab w:val="clear" w:pos="840"/>
        </w:tabs>
        <w:spacing w:line="360" w:lineRule="auto"/>
        <w:ind w:left="840" w:leftChars="0" w:hanging="420" w:firstLineChars="0"/>
        <w:jc w:val="both"/>
        <w:rPr>
          <w:rFonts w:hint="default" w:ascii="Times New Roman" w:hAnsi="Times New Roman" w:eastAsia="Times New Roman"/>
          <w:color w:val="auto"/>
          <w:sz w:val="24"/>
          <w:szCs w:val="24"/>
          <w:rtl w:val="0"/>
        </w:rPr>
      </w:pPr>
      <w:r>
        <w:rPr>
          <w:rFonts w:hint="default" w:ascii="Times New Roman" w:hAnsi="Times New Roman" w:eastAsia="Times New Roman"/>
          <w:color w:val="auto"/>
          <w:sz w:val="24"/>
          <w:szCs w:val="24"/>
          <w:rtl w:val="0"/>
        </w:rPr>
        <w:t>Ações do Serviço de Apoio à Amamentação (SAMA):</w:t>
      </w:r>
    </w:p>
    <w:p w14:paraId="29F63F1A">
      <w:pPr>
        <w:numPr>
          <w:ilvl w:val="0"/>
          <w:numId w:val="13"/>
        </w:numPr>
        <w:pBdr>
          <w:top w:val="none" w:color="000000" w:sz="0" w:space="0"/>
          <w:left w:val="none" w:color="000000" w:sz="0" w:space="0"/>
          <w:bottom w:val="none" w:color="000000" w:sz="0" w:space="0"/>
          <w:right w:val="none" w:color="000000" w:sz="0" w:space="0"/>
          <w:between w:val="none" w:color="000000" w:sz="0" w:space="0"/>
        </w:pBdr>
        <w:tabs>
          <w:tab w:val="clear" w:pos="420"/>
        </w:tabs>
        <w:spacing w:line="360" w:lineRule="auto"/>
        <w:ind w:left="1260" w:leftChars="0" w:hanging="420" w:firstLineChars="0"/>
        <w:jc w:val="both"/>
        <w:rPr>
          <w:rFonts w:ascii="Times New Roman" w:hAnsi="Times New Roman" w:eastAsia="Times New Roman" w:cs="Times New Roman"/>
          <w:color w:val="auto"/>
          <w:sz w:val="24"/>
          <w:szCs w:val="24"/>
        </w:rPr>
      </w:pPr>
      <w:r>
        <w:rPr>
          <w:rFonts w:hint="default" w:ascii="Times New Roman" w:hAnsi="Times New Roman" w:eastAsia="Times New Roman"/>
          <w:color w:val="auto"/>
          <w:sz w:val="24"/>
          <w:szCs w:val="24"/>
          <w:rtl w:val="0"/>
        </w:rPr>
        <w:t>Posse como membro representativo da UFPI no Comitê Estadual de Incentivo ao Aleitamento Materno e Alimentação Complementar Saudável, durante o II Fórum de Incentivo ao Aleitamento Materno, em 6 de agosto de 2024, no Cine Teatro do Espaço Rosa dos Ventos da UFPI.    [[https://www.pi.gov.br/noticia/ii-forum-de-incentivo-ao-aleitamento-materno-discute-apoio-da-amamentacao-aos-grupos-mais-vulneraveis](https://www.pi.gov.br/noticia/ii-forum-de-incentivo-ao-aleitamento-materno-discute-apoio-da-amamentacao-aos-grupos-mais-vulneraveis)]([https://www.pi.gov.br/noticia/ii-forum-de-incentivo-ao](https://www.google.com/search?q=https://www.pi.gov.br/noticia/ii-forum-de-incentivo-ao)</w:t>
      </w:r>
      <w:r>
        <w:rPr>
          <w:rFonts w:hint="default" w:ascii="Times New Roman" w:hAnsi="Times New Roman" w:eastAsia="Times New Roman"/>
          <w:color w:val="auto"/>
          <w:sz w:val="24"/>
          <w:szCs w:val="24"/>
          <w:rtl w:val="0"/>
          <w:lang w:val="pt-BR"/>
        </w:rPr>
        <w:t>.</w:t>
      </w:r>
    </w:p>
    <w:p w14:paraId="26470363">
      <w:pPr>
        <w:numPr>
          <w:ilvl w:val="0"/>
          <w:numId w:val="7"/>
        </w:numPr>
        <w:pBdr>
          <w:top w:val="none" w:color="000000" w:sz="0" w:space="0"/>
          <w:left w:val="none" w:color="000000" w:sz="0" w:space="0"/>
          <w:bottom w:val="none" w:color="000000" w:sz="0" w:space="0"/>
          <w:right w:val="none" w:color="000000" w:sz="0" w:space="0"/>
          <w:between w:val="none" w:color="000000" w:sz="0" w:space="0"/>
        </w:pBdr>
        <w:tabs>
          <w:tab w:val="clear" w:pos="420"/>
        </w:tabs>
        <w:spacing w:line="360" w:lineRule="auto"/>
        <w:ind w:left="840" w:leftChars="0" w:hanging="420" w:firstLineChars="0"/>
        <w:jc w:val="both"/>
        <w:rPr>
          <w:rFonts w:ascii="Times New Roman" w:hAnsi="Times New Roman" w:eastAsia="Times New Roman" w:cs="Times New Roman"/>
          <w:color w:val="FF0000"/>
          <w:sz w:val="24"/>
          <w:szCs w:val="24"/>
        </w:rPr>
        <w:sectPr>
          <w:footerReference r:id="rId8" w:type="default"/>
          <w:pgSz w:w="11910" w:h="16840"/>
          <w:pgMar w:top="1417" w:right="1558" w:bottom="1417" w:left="1701" w:header="708" w:footer="708" w:gutter="0"/>
          <w:cols w:space="720" w:num="1"/>
        </w:sectPr>
      </w:pPr>
      <w:r>
        <w:br w:type="page"/>
      </w:r>
    </w:p>
    <w:p w14:paraId="0000083E">
      <w:pPr>
        <w:spacing w:line="360" w:lineRule="auto"/>
        <w:ind w:firstLine="87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Além disso, os servidores da PRAEC participam de comissões, internas  e externas, da UFPI conforme Quadro 3.</w:t>
      </w:r>
    </w:p>
    <w:p w14:paraId="0000083F">
      <w:pPr>
        <w:spacing w:after="0" w:line="240" w:lineRule="auto"/>
        <w:jc w:val="both"/>
        <w:rPr>
          <w:rFonts w:ascii="Times New Roman" w:hAnsi="Times New Roman" w:eastAsia="Times New Roman" w:cs="Times New Roman"/>
          <w:color w:val="000000"/>
          <w:sz w:val="24"/>
          <w:szCs w:val="24"/>
          <w:highlight w:val="none"/>
        </w:rPr>
      </w:pPr>
      <w:r>
        <w:rPr>
          <w:rFonts w:ascii="Times New Roman" w:hAnsi="Times New Roman" w:eastAsia="Times New Roman" w:cs="Times New Roman"/>
          <w:b/>
          <w:color w:val="000000"/>
          <w:sz w:val="24"/>
          <w:szCs w:val="24"/>
          <w:highlight w:val="none"/>
          <w:rtl w:val="0"/>
        </w:rPr>
        <w:t xml:space="preserve">Quadro 5 - </w:t>
      </w:r>
      <w:r>
        <w:rPr>
          <w:rFonts w:ascii="Times New Roman" w:hAnsi="Times New Roman" w:eastAsia="Times New Roman" w:cs="Times New Roman"/>
          <w:color w:val="000000"/>
          <w:sz w:val="24"/>
          <w:szCs w:val="24"/>
          <w:highlight w:val="none"/>
          <w:rtl w:val="0"/>
        </w:rPr>
        <w:t xml:space="preserve">Relação dos servidores que participam de comissões internas ou externas a PRAEC em </w:t>
      </w:r>
      <w:sdt>
        <w:sdtPr>
          <w:rPr>
            <w:highlight w:val="none"/>
          </w:rPr>
          <w:tag w:val="goog_rdk_13"/>
          <w:id w:val="147472693"/>
        </w:sdtPr>
        <w:sdtEndPr>
          <w:rPr>
            <w:highlight w:val="none"/>
          </w:rPr>
        </w:sdtEndPr>
        <w:sdtContent/>
      </w:sdt>
      <w:r>
        <w:rPr>
          <w:rFonts w:ascii="Times New Roman" w:hAnsi="Times New Roman" w:eastAsia="Times New Roman" w:cs="Times New Roman"/>
          <w:color w:val="000000"/>
          <w:sz w:val="24"/>
          <w:szCs w:val="24"/>
          <w:highlight w:val="none"/>
          <w:rtl w:val="0"/>
        </w:rPr>
        <w:t>202</w:t>
      </w:r>
      <w:r>
        <w:rPr>
          <w:rFonts w:ascii="Times New Roman" w:hAnsi="Times New Roman" w:eastAsia="Times New Roman" w:cs="Times New Roman"/>
          <w:sz w:val="24"/>
          <w:szCs w:val="24"/>
          <w:highlight w:val="none"/>
          <w:rtl w:val="0"/>
        </w:rPr>
        <w:t>4</w:t>
      </w:r>
      <w:r>
        <w:rPr>
          <w:rFonts w:ascii="Times New Roman" w:hAnsi="Times New Roman" w:eastAsia="Times New Roman" w:cs="Times New Roman"/>
          <w:color w:val="000000"/>
          <w:sz w:val="24"/>
          <w:szCs w:val="24"/>
          <w:highlight w:val="none"/>
          <w:rtl w:val="0"/>
        </w:rPr>
        <w:t>.</w:t>
      </w:r>
    </w:p>
    <w:p w14:paraId="00000840">
      <w:pPr>
        <w:spacing w:after="0" w:line="240" w:lineRule="auto"/>
        <w:rPr>
          <w:rFonts w:ascii="Times New Roman" w:hAnsi="Times New Roman" w:eastAsia="Times New Roman" w:cs="Times New Roman"/>
          <w:color w:val="000000"/>
          <w:sz w:val="24"/>
          <w:szCs w:val="24"/>
        </w:rPr>
      </w:pPr>
    </w:p>
    <w:tbl>
      <w:tblPr>
        <w:tblStyle w:val="9"/>
        <w:tblW w:w="1261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683"/>
        <w:gridCol w:w="2440"/>
        <w:gridCol w:w="5533"/>
        <w:gridCol w:w="2958"/>
      </w:tblGrid>
      <w:tr w14:paraId="09E36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shd w:val="clear" w:color="auto" w:fill="4285F4"/>
            <w:tcMar>
              <w:left w:w="30" w:type="dxa"/>
              <w:right w:w="30" w:type="dxa"/>
            </w:tcMar>
            <w:vAlign w:val="bottom"/>
          </w:tcPr>
          <w:p w14:paraId="4D0ECB05">
            <w:pPr>
              <w:spacing w:after="0" w:line="240" w:lineRule="auto"/>
              <w:rPr>
                <w:rFonts w:hint="eastAsia" w:ascii="Times New Roman" w:hAnsi="Times New Roman" w:eastAsia="Times New Roman" w:cs="Times New Roman"/>
                <w:color w:val="000000"/>
                <w:sz w:val="24"/>
                <w:szCs w:val="24"/>
              </w:rPr>
            </w:pPr>
          </w:p>
        </w:tc>
        <w:tc>
          <w:tcPr>
            <w:tcW w:w="0" w:type="auto"/>
            <w:tcBorders>
              <w:top w:val="single" w:color="000000" w:sz="4" w:space="0"/>
              <w:left w:val="single" w:color="CCCCCC" w:sz="4" w:space="0"/>
              <w:bottom w:val="single" w:color="000000" w:sz="4" w:space="0"/>
              <w:right w:val="single" w:color="000000" w:sz="4" w:space="0"/>
            </w:tcBorders>
            <w:shd w:val="clear" w:color="auto" w:fill="4285F4"/>
            <w:tcMar>
              <w:left w:w="30" w:type="dxa"/>
              <w:right w:w="30" w:type="dxa"/>
            </w:tcMar>
            <w:vAlign w:val="bottom"/>
          </w:tcPr>
          <w:p w14:paraId="34BA2F45">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DADOS CMPP/TERESINA</w:t>
            </w:r>
          </w:p>
        </w:tc>
        <w:tc>
          <w:tcPr>
            <w:tcW w:w="0" w:type="auto"/>
            <w:tcBorders>
              <w:top w:val="single" w:color="000000" w:sz="4" w:space="0"/>
              <w:left w:val="single" w:color="CCCCCC" w:sz="4" w:space="0"/>
              <w:bottom w:val="single" w:color="000000" w:sz="4" w:space="0"/>
              <w:right w:val="single" w:color="000000" w:sz="4" w:space="0"/>
            </w:tcBorders>
            <w:shd w:val="clear" w:color="auto" w:fill="4285F4"/>
            <w:tcMar>
              <w:left w:w="30" w:type="dxa"/>
              <w:right w:w="30" w:type="dxa"/>
            </w:tcMar>
            <w:vAlign w:val="bottom"/>
          </w:tcPr>
          <w:p w14:paraId="78F19EA9">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000000" w:sz="4" w:space="0"/>
              <w:left w:val="single" w:color="CCCCCC" w:sz="4" w:space="0"/>
              <w:bottom w:val="single" w:color="000000" w:sz="4" w:space="0"/>
              <w:right w:val="single" w:color="000000" w:sz="4" w:space="0"/>
            </w:tcBorders>
            <w:shd w:val="clear" w:color="auto" w:fill="4285F4"/>
            <w:tcMar>
              <w:left w:w="30" w:type="dxa"/>
              <w:right w:w="30" w:type="dxa"/>
            </w:tcMar>
            <w:vAlign w:val="bottom"/>
          </w:tcPr>
          <w:p w14:paraId="4760BA6A">
            <w:pPr>
              <w:spacing w:after="0" w:line="240" w:lineRule="auto"/>
              <w:rPr>
                <w:rFonts w:hint="default" w:ascii="Times New Roman" w:hAnsi="Times New Roman" w:eastAsia="Times New Roman" w:cs="Times New Roman"/>
                <w:color w:val="000000"/>
                <w:sz w:val="24"/>
                <w:szCs w:val="24"/>
              </w:rPr>
            </w:pPr>
          </w:p>
        </w:tc>
      </w:tr>
      <w:tr w14:paraId="64F65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D9E6FC"/>
            <w:tcMar>
              <w:left w:w="30" w:type="dxa"/>
              <w:right w:w="30" w:type="dxa"/>
            </w:tcMar>
            <w:vAlign w:val="bottom"/>
          </w:tcPr>
          <w:p w14:paraId="71738074">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SETOR/CMPP</w:t>
            </w: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53A1C767">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NOME DO SERVIDOR</w:t>
            </w: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2276FED4">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w:t>
            </w: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1FBD40D4">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Nº DOCUMENTO (ato da reitoria / portaria / outro)</w:t>
            </w:r>
          </w:p>
        </w:tc>
      </w:tr>
      <w:tr w14:paraId="56846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1BE494D5">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SES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D125EF9">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Iana Moura Cronemberger</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C5EB9A1">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de Avaliação dos candidatos às vagas destinadas para pessoa com renda familiar bruta igual ou inferior a 1 (um) salário mínimo per capita de Ingresso nos Cursos de Graduação da UFPI - 2024.</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B4EDEFD">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02/2024 PRAEC</w:t>
            </w:r>
          </w:p>
        </w:tc>
      </w:tr>
      <w:tr w14:paraId="698F8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3388A5F5">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SES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5CC75BAB">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Jamila Lopes Pereira Emérito</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53FF693">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Disciplinar do Programa Residência Universitária/Teresina</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24AE73A7">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03/2023 PRAEC</w:t>
            </w:r>
          </w:p>
        </w:tc>
      </w:tr>
      <w:tr w14:paraId="377F0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7DE867EB">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SES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EEF5A30">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Karina Cardoso de Sousa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6990A49">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geral do XI Semináriode Assistência Estudantil - XI SEMAE</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9B92B1C">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10/2024 PRAEC</w:t>
            </w:r>
          </w:p>
        </w:tc>
      </w:tr>
      <w:tr w14:paraId="33A01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741FB68A">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SES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496A770">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Karina Cardoso de Sousa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7A4B635">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de Avaliação dos candidatos às vagas destinadas para pessoa com renda familiar bruta igual ou inferior a 1 (um) salário mínimo per capita de Ingresso nos Cursos de Graduação da UFPI - 2024.</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6C54017">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02/2024 PRAEC</w:t>
            </w:r>
          </w:p>
        </w:tc>
      </w:tr>
      <w:tr w14:paraId="3C23F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2DA8DCC5">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SES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4A40D19">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Karina Cardoso de Sousa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04EB467">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de Governança Setorial/PRAEC</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6C257608">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02/2022</w:t>
            </w:r>
          </w:p>
        </w:tc>
      </w:tr>
      <w:tr w14:paraId="2CBC6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167DCA80">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SES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56A1612E">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Lívia Fernanda Leal Macedo</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A60E92D">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Disciplinar do Programa Residência Universitária/Teresina</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01D9B4FE">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03/2023 PRAEC</w:t>
            </w:r>
          </w:p>
        </w:tc>
      </w:tr>
      <w:tr w14:paraId="52074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32165AC0">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SES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262B04B">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Margareth do Monte Barbosa de Carvalho</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FE011B4">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Interna para Estruturação do Projeto Inicial da Política de Acessibilidade e Inclusão da UFPI.</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03F5A056">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14/2024 PRAEC</w:t>
            </w:r>
          </w:p>
        </w:tc>
      </w:tr>
      <w:tr w14:paraId="44C15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761D0A02">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SES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7852117">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Jociara de Fátima Lima,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30DE6C6">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Interna para Estruturação do Projeto Inicial da Política de Acessibilidade e Inclusão da UFPI.</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7BF40A8B">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14/2024 PRAEC</w:t>
            </w:r>
          </w:p>
        </w:tc>
      </w:tr>
      <w:tr w14:paraId="427CF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0" w:type="auto"/>
            <w:tcBorders>
              <w:top w:val="single" w:color="CCCCCC" w:sz="4" w:space="0"/>
              <w:left w:val="single" w:color="000000" w:sz="4" w:space="0"/>
              <w:bottom w:val="single" w:color="000000" w:sz="4" w:space="0"/>
              <w:right w:val="single" w:color="000000" w:sz="4" w:space="0"/>
            </w:tcBorders>
            <w:shd w:val="clear" w:color="auto" w:fill="FFFFFF"/>
            <w:tcMar>
              <w:left w:w="30" w:type="dxa"/>
              <w:right w:w="30" w:type="dxa"/>
            </w:tcMar>
            <w:vAlign w:val="bottom"/>
          </w:tcPr>
          <w:p w14:paraId="7EFD8E38">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SES</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07E6D065">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Justina da Fonseca Cutrim Costa</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07450CB4">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de Governança Setorial (CGS) da Pró-Reitoria de Assuntos Estudantis e Comunitários - PRAEC/UFPI.</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78972B9B">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04/2022 PRAEC</w:t>
            </w:r>
          </w:p>
        </w:tc>
      </w:tr>
      <w:tr w14:paraId="5DFB1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D9E6FC"/>
            <w:tcMar>
              <w:left w:w="30" w:type="dxa"/>
              <w:right w:w="30" w:type="dxa"/>
            </w:tcMar>
            <w:vAlign w:val="bottom"/>
          </w:tcPr>
          <w:p w14:paraId="6E2CEAF6">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4CC1A898">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2AE059ED">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369BEEED">
            <w:pPr>
              <w:spacing w:after="0" w:line="240" w:lineRule="auto"/>
              <w:rPr>
                <w:rFonts w:hint="default" w:ascii="Times New Roman" w:hAnsi="Times New Roman" w:eastAsia="Times New Roman" w:cs="Times New Roman"/>
                <w:color w:val="000000"/>
                <w:sz w:val="24"/>
                <w:szCs w:val="24"/>
              </w:rPr>
            </w:pPr>
          </w:p>
        </w:tc>
      </w:tr>
      <w:tr w14:paraId="2F7C7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5439287D">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SEPE</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99012C4">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Cremilda Monteiro Lima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3D7DBF4">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geral do XI Semináriode Assistência Estudantil - XI SEMAE</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C74E5FF">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10/2024 PRAEC</w:t>
            </w:r>
          </w:p>
        </w:tc>
      </w:tr>
      <w:tr w14:paraId="69340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56D2F98E">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SEPE</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65C6907">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Cremilda Monteiro Lima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7B286AB">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Disciplinar do Programa Residência Universitária/Teresina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AF0EE9D">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03/2023</w:t>
            </w:r>
          </w:p>
        </w:tc>
      </w:tr>
      <w:tr w14:paraId="0113A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0A481E44">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SEPE</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1B5575E">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Cremilda Monteiro Lima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A4275B1">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de Avaliação dos candidatos às vagas destinadas às pessoas com Deficiência nos Processos Seletivos de Ingresso nos Cursos de Graduação da UFPI - 2024</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6544EB3">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01/2024 PRAEC</w:t>
            </w:r>
          </w:p>
        </w:tc>
      </w:tr>
      <w:tr w14:paraId="74048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4DF3B55F">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SEPE</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092E03E">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Maria Celes Morais do Monte</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8FE06AF">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Disciplinar do Programa Residência Universitária/Teresina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82981B8">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03/2023</w:t>
            </w:r>
          </w:p>
        </w:tc>
      </w:tr>
      <w:tr w14:paraId="431FD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1D746586">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SEPE</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CF812B4">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Cremilda Monteiro Lima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7840FB4">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Interna para Estruturação do Projeto Inicial da Política de Acessibilidade e Inclusão da UFPI.</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6C303A6F">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14/2024 PRAEC</w:t>
            </w:r>
          </w:p>
        </w:tc>
      </w:tr>
      <w:tr w14:paraId="39A6A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0" w:type="auto"/>
            <w:tcBorders>
              <w:top w:val="single" w:color="CCCCCC" w:sz="4" w:space="0"/>
              <w:left w:val="single" w:color="000000" w:sz="4" w:space="0"/>
              <w:bottom w:val="single" w:color="000000" w:sz="4" w:space="0"/>
              <w:right w:val="single" w:color="000000" w:sz="4" w:space="0"/>
            </w:tcBorders>
            <w:shd w:val="clear" w:color="auto" w:fill="FFFFFF"/>
            <w:tcMar>
              <w:left w:w="30" w:type="dxa"/>
              <w:right w:w="30" w:type="dxa"/>
            </w:tcMar>
            <w:vAlign w:val="bottom"/>
          </w:tcPr>
          <w:p w14:paraId="3D473F35">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SEPE</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287E64B6">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Kenia Cosme da Silva Cardozo</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0A6F8DF1">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de Governança Setorial (CGS) da Pró-Reitoria de Assuntos Estudantis e Comunitários - PRAEC/UFPI.</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699FE4D1">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04/2022 PRAEC</w:t>
            </w:r>
          </w:p>
        </w:tc>
      </w:tr>
      <w:tr w14:paraId="50BF7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D9E6FC"/>
            <w:tcMar>
              <w:left w:w="30" w:type="dxa"/>
              <w:right w:w="30" w:type="dxa"/>
            </w:tcMar>
            <w:vAlign w:val="bottom"/>
          </w:tcPr>
          <w:p w14:paraId="73FC71F4">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5578DD3E">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50E9B634">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7E96B066">
            <w:pPr>
              <w:spacing w:after="0" w:line="240" w:lineRule="auto"/>
              <w:rPr>
                <w:rFonts w:hint="default" w:ascii="Times New Roman" w:hAnsi="Times New Roman" w:eastAsia="Times New Roman" w:cs="Times New Roman"/>
                <w:color w:val="000000"/>
                <w:sz w:val="24"/>
                <w:szCs w:val="24"/>
              </w:rPr>
            </w:pPr>
          </w:p>
        </w:tc>
      </w:tr>
      <w:tr w14:paraId="68CF0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9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1C54C9CC">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SEOD</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F1B3E2F">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Jessa Iashmin Alcobaça Gomes Machado</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400A233D">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Comissão para elaborar o planejamento da contratação de material de consumo e material permanente para o Departamento de Odontologia Restauradora/CCS</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30491480">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 115 / 2022 - PRAD</w:t>
            </w:r>
          </w:p>
        </w:tc>
      </w:tr>
      <w:tr w14:paraId="56784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63DED9CF">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SEOD</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DAA20F9">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Jessa Iashmin Alcobaça Gomes Machado</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59C932AF">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Peritos Oficiais em Saúde para a realização de Perícia Odontológica desta UFPI, no âmbito do Subsistema Integrado de Atenção à Saúde do Servidor Público Federal/SIASS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A878865">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Ato da reitoria 258/18</w:t>
            </w:r>
          </w:p>
        </w:tc>
      </w:tr>
      <w:tr w14:paraId="0781A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26C85914">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SEOD</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1170CE2">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Jessa Iashmin Alcobaça Gomes Machado</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626D48CA">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Acompanhamento e fiscalização da execução do Contrato No 14/2022, firmado entre a UNIVERSIDADE FEDERAL DO PIAUÍ e a empresa INFINYT COMERCIO SERVIÇOS E REPRESENTAÇÕES LTDA.</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0F567AB4">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130 / 2022 - DA/PRAD e Portaria Nº 157/2024 - DA/PRAD</w:t>
            </w:r>
          </w:p>
        </w:tc>
      </w:tr>
      <w:tr w14:paraId="14BC1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467F87A7">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SEOD</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64FD25E">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Jessa Iashmin Alcobaça Gomes Machado</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191513F">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Interna para Estruturação do Projeto Inicial da Política de Acessibilidade e Inclusão da UFPI.</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3CF1AF5">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14/2024 PRAEC</w:t>
            </w:r>
          </w:p>
        </w:tc>
      </w:tr>
      <w:tr w14:paraId="416E0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37A8038D">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SEOD</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55E3944">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Maria do Socorro Pereira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F9B77A9">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Comissão Setorial de Inventário da PRAEC</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1DA9D4A3">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06/2022 - PRAEC</w:t>
            </w:r>
          </w:p>
        </w:tc>
      </w:tr>
      <w:tr w14:paraId="3474A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5A1026F3">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SEOD</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FA168AD">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Patrick Veras Quelemes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6C51FCB3">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Peritos Oficiais em Saúde para a realização de Perícia Odontológica desta UFPI, no âmbito do Subsistema Integrado de Atenção à Saúde do Servidor Público Federal/SIASS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56C0EAAF">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Ato da reitoria 258/18</w:t>
            </w:r>
          </w:p>
        </w:tc>
      </w:tr>
      <w:tr w14:paraId="513C9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71DB5967">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SEOD</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4804D46">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Patrick Veras Quelemes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5E2EF08F">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geral do XI Semináriode Assistência Estudantil - XI SEMAE</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9296B3D">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10/2024</w:t>
            </w:r>
          </w:p>
        </w:tc>
      </w:tr>
      <w:tr w14:paraId="71D50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0" w:hRule="atLeast"/>
        </w:trPr>
        <w:tc>
          <w:tcPr>
            <w:tcW w:w="0" w:type="auto"/>
            <w:tcBorders>
              <w:top w:val="single" w:color="CCCCCC" w:sz="4" w:space="0"/>
              <w:left w:val="single" w:color="000000" w:sz="4" w:space="0"/>
              <w:bottom w:val="single" w:color="000000" w:sz="4" w:space="0"/>
              <w:right w:val="single" w:color="000000" w:sz="4" w:space="0"/>
            </w:tcBorders>
            <w:shd w:val="clear" w:color="auto" w:fill="FFFFFF"/>
            <w:tcMar>
              <w:left w:w="30" w:type="dxa"/>
              <w:right w:w="30" w:type="dxa"/>
            </w:tcMar>
            <w:vAlign w:val="bottom"/>
          </w:tcPr>
          <w:p w14:paraId="7EC60A8C">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SEOD</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7F615BBC">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Thaís Torres Barros Dutra</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5C0AE996">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Comissão para elaborar o planejamento da contratação de material de consumo e material permanente para o Departamento de Odontologia Restauradora/CCS</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40F0494F">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115 / 2022 - PRAD</w:t>
            </w:r>
          </w:p>
        </w:tc>
      </w:tr>
      <w:tr w14:paraId="020AA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0" w:hRule="atLeast"/>
        </w:trPr>
        <w:tc>
          <w:tcPr>
            <w:tcW w:w="0" w:type="auto"/>
            <w:tcBorders>
              <w:top w:val="single" w:color="CCCCCC" w:sz="4" w:space="0"/>
              <w:left w:val="single" w:color="000000" w:sz="4" w:space="0"/>
              <w:bottom w:val="single" w:color="000000" w:sz="4" w:space="0"/>
              <w:right w:val="single" w:color="000000" w:sz="4" w:space="0"/>
            </w:tcBorders>
            <w:shd w:val="clear" w:color="auto" w:fill="FFFFFF"/>
            <w:tcMar>
              <w:left w:w="30" w:type="dxa"/>
              <w:right w:w="30" w:type="dxa"/>
            </w:tcMar>
            <w:vAlign w:val="bottom"/>
          </w:tcPr>
          <w:p w14:paraId="55870BC5">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SEOD</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8E927D2">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Thaís Torres Barros Dutra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10E8489">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de Governança Setorial (CGS) da Pró-Reitoria de Assuntos Estudantis e Comunitários - PRAEC/UFPI</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DF6F0BE">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04/2022 PRAEC</w:t>
            </w:r>
          </w:p>
        </w:tc>
      </w:tr>
      <w:tr w14:paraId="144C6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CCCCCC" w:sz="4" w:space="0"/>
              <w:left w:val="single" w:color="000000" w:sz="4" w:space="0"/>
              <w:bottom w:val="single" w:color="000000" w:sz="4" w:space="0"/>
              <w:right w:val="single" w:color="000000" w:sz="4" w:space="0"/>
            </w:tcBorders>
            <w:shd w:val="clear" w:color="auto" w:fill="FFFFFF"/>
            <w:tcMar>
              <w:left w:w="30" w:type="dxa"/>
              <w:right w:w="30" w:type="dxa"/>
            </w:tcMar>
            <w:vAlign w:val="bottom"/>
          </w:tcPr>
          <w:p w14:paraId="62D5BF48">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SEOD</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BF35821">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Thaís Torres Barros Dutra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C0209D6">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Interna para Estruturação do Projeto Inicial da Política de Acessibilidade e Inclusão da UFPI.</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048569B">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14/2024 PRAEC</w:t>
            </w:r>
          </w:p>
        </w:tc>
      </w:tr>
      <w:tr w14:paraId="40451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D9E6FC"/>
            <w:tcMar>
              <w:left w:w="30" w:type="dxa"/>
              <w:right w:w="30" w:type="dxa"/>
            </w:tcMar>
            <w:vAlign w:val="bottom"/>
          </w:tcPr>
          <w:p w14:paraId="2C9DBF00">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25BEA0FF">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35546D31">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6D67FA2E">
            <w:pPr>
              <w:spacing w:after="0" w:line="240" w:lineRule="auto"/>
              <w:rPr>
                <w:rFonts w:hint="default" w:ascii="Times New Roman" w:hAnsi="Times New Roman" w:eastAsia="Times New Roman" w:cs="Times New Roman"/>
                <w:color w:val="000000"/>
                <w:sz w:val="24"/>
                <w:szCs w:val="24"/>
              </w:rPr>
            </w:pPr>
          </w:p>
        </w:tc>
      </w:tr>
      <w:tr w14:paraId="16C26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1D390309">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SAPSI</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6CADDE9">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Ana Maria Batista Correia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F1F4585">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Disciplinar do Programa Residência Universitária/Teresina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9C77530">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03/2023</w:t>
            </w:r>
          </w:p>
        </w:tc>
      </w:tr>
      <w:tr w14:paraId="38072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2129EFA8">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SAPSI</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3D651EA">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Ana Maria Batista Correia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F0900CB">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de Avaliação dos candidatos às vagas destinadas às pessoas com Deficiência nos Processos Seletivos de Ingresso nos Cursos de Graduação da UFPI - 2024</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BD94E92">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01/2024</w:t>
            </w:r>
          </w:p>
        </w:tc>
      </w:tr>
      <w:tr w14:paraId="3C82D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5D17A492">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SAPSI</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72A3177">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Ana Maria Batista Correia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6678B335">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Interna para Estruturação do Projeto Inicial da Política de Acessibilidade e Inclusão da UFPI.</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AA2556F">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14/2024 PRAEC</w:t>
            </w:r>
          </w:p>
        </w:tc>
      </w:tr>
      <w:tr w14:paraId="2B8B3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15A19229">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SAPSI</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A757EDB">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Ana Maria Batista Correia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1798F23">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para trabalhar mães/pais discentes da UFPI</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56795299">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1/2024 PRAEC</w:t>
            </w:r>
          </w:p>
        </w:tc>
      </w:tr>
      <w:tr w14:paraId="7ADCD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6CA87293">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SAPSI</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854E3EC">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Carlos Eduardo Gonçalves Leal</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76565C3">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Disciplinar do Programa Residência Universitária/Teresina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6321BF6">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03/2023</w:t>
            </w:r>
          </w:p>
        </w:tc>
      </w:tr>
      <w:tr w14:paraId="724AB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2116A837">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SAPSI</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7A7218A">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Carlos Eduardo Gonçalves Leal</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389C0E9">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de Governança Setorial/PRAEC</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2947F45">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02/2022</w:t>
            </w:r>
          </w:p>
        </w:tc>
      </w:tr>
      <w:tr w14:paraId="57204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273968BE">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SAPSI</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A58E236">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Carlos Eduardo Gonçalves Leal</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67E54B63">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 xml:space="preserve">Comissão Temporária Multidisciplinar </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8F350A6">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Ato da Reitoria 1782/2023</w:t>
            </w:r>
          </w:p>
        </w:tc>
      </w:tr>
      <w:tr w14:paraId="53CBE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3971879B">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SAPSI</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3CBEF83">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Kleyson Matos Silva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19A251E">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Interna para Estruturação do Projeto Inicial da Política de Acessibilidade e Inclusão da UFPI.</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A6F7120">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14/2024 PRAEC</w:t>
            </w:r>
          </w:p>
        </w:tc>
      </w:tr>
      <w:tr w14:paraId="50D57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7E117B3E">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SAPSI</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65C4406">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Kleyson Matos Silva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667D6CD7">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de Avaliação dos candidatos às vagas destinadas às pessoas com Deficiência nos Processos Seletivos de Ingresso nos Cursos de Graduação da UFPI - 2024</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59CB0331">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01/2024 PRAEC</w:t>
            </w:r>
          </w:p>
        </w:tc>
      </w:tr>
      <w:tr w14:paraId="60C37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70" w:hRule="atLeast"/>
        </w:trPr>
        <w:tc>
          <w:tcPr>
            <w:tcW w:w="0" w:type="auto"/>
            <w:tcBorders>
              <w:top w:val="single" w:color="CCCCCC" w:sz="4" w:space="0"/>
              <w:left w:val="single" w:color="000000" w:sz="4" w:space="0"/>
              <w:bottom w:val="single" w:color="000000" w:sz="4" w:space="0"/>
              <w:right w:val="single" w:color="000000" w:sz="4" w:space="0"/>
            </w:tcBorders>
            <w:shd w:val="clear" w:color="auto" w:fill="D9E6FC"/>
            <w:tcMar>
              <w:left w:w="30" w:type="dxa"/>
              <w:right w:w="30" w:type="dxa"/>
            </w:tcMar>
            <w:vAlign w:val="bottom"/>
          </w:tcPr>
          <w:p w14:paraId="1ED77AEE">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45DF4781">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40B72C83">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358980DB">
            <w:pPr>
              <w:spacing w:after="0" w:line="240" w:lineRule="auto"/>
              <w:rPr>
                <w:rFonts w:hint="default" w:ascii="Times New Roman" w:hAnsi="Times New Roman" w:eastAsia="Times New Roman" w:cs="Times New Roman"/>
                <w:color w:val="000000"/>
                <w:sz w:val="24"/>
                <w:szCs w:val="24"/>
              </w:rPr>
            </w:pPr>
          </w:p>
        </w:tc>
      </w:tr>
      <w:tr w14:paraId="52AD3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516D92DB">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EE1FD37">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Ana Cláudia Carvalho Moura</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00862F8E">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Comissão para elaborar o planejamento da contratação de Serviço de Manutenção Preventiva e Corretiva para os RUs dos 4 campi da UFPI</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00E8C4F3">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 xml:space="preserve">23111.037967/2023-41 - PORTARIA Nº 87 / 2023 - PRAD </w:t>
            </w:r>
          </w:p>
        </w:tc>
      </w:tr>
      <w:tr w14:paraId="5860F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1893E482">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D5CBFA7">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Ana Cláudia Carvalho Moura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52D823AA">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de Governança Setorial/PRAEC</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71A58BA">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PRAEC- 04/2022</w:t>
            </w:r>
          </w:p>
        </w:tc>
      </w:tr>
      <w:tr w14:paraId="70FFB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228B3349">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3139F5E">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Ana Cláudia Carvalho Moura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A36C1CC">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FISCAL TECNICO DO CONTRATO 42/2019- MÃO DE OBRA PESSOAL DE COZINHA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5114849">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78 / 2021 - DA/PRAD</w:t>
            </w:r>
          </w:p>
        </w:tc>
      </w:tr>
      <w:tr w14:paraId="2AABF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45E184BB">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6A9AFF27">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Ana Cláudia Carvalho Moura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5398F449">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FISCAL TÉCNICO DO CONTRATO 14/2019- MANUTENÇÃO EQUIPAMENTOS ELETRONICOS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1C35810">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21 / 2023 - DA/PRAD</w:t>
            </w:r>
          </w:p>
        </w:tc>
      </w:tr>
      <w:tr w14:paraId="772C6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5D4C32CD">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5E69C8E">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Ana Cláudia Carvalho Moura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30F6A96">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FISCAL TECNICO DO CONTRATO 11/2019- MANUTENÇÃO EQUIPAMENTOS DE REFRIGERAÇÃO</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0FC7C76">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22 / 2023 - DA/PRAD</w:t>
            </w:r>
          </w:p>
        </w:tc>
      </w:tr>
      <w:tr w14:paraId="7E723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41E542F2">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E516C5E">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Ana Cláudia Carvalho Moura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BFE2C01">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FISCAL TECNICO DO CONTRATO 21/2019- MANUTENÇÃO EQUIPAMENTOS A GÁS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5A2AEC8">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 xml:space="preserve">PORTARIA Nº 20 / 2023 - DA/PRAD </w:t>
            </w:r>
          </w:p>
        </w:tc>
      </w:tr>
      <w:tr w14:paraId="541DC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1F7BD479">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523B2CA">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Camila Maria Simplício Revoredo</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C740812">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FISCAL ADMINISTRATIVO DO CONTRATO 42/2019- MÃO DE OBRA PESSOAL DE COZINHA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3F8AD05">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78 / 2021 - DA/PRAD</w:t>
            </w:r>
          </w:p>
        </w:tc>
      </w:tr>
      <w:tr w14:paraId="69455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278DA51D">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641C6A0A">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Camila Maria Simplício Revoredo</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222BE31">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FISCAL TECNICO DO CONTRATO 11/2019- MANUTENÇÃO EQUIPAMENTOS DE REFRIGERAÇÃO</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2BF0BEE">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22 / 2023 - DA/PRAD</w:t>
            </w:r>
          </w:p>
        </w:tc>
      </w:tr>
      <w:tr w14:paraId="7AFA6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62E6965E">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5AD5614">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Daila Leite Chaves Bezerra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6794399C">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FISCAL TÉCNICO DO CONTRATO 14/2019- MANUTENÇÃO EQUIPAMENTOS ELETRONICOS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8647EBD">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21 / 2023 - DA/PRAD</w:t>
            </w:r>
          </w:p>
        </w:tc>
      </w:tr>
      <w:tr w14:paraId="316A2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1DF1BF7E">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1DA6FBF">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Daila Leite Chaves Bezerra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599D230E">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FISCAL TECNICO DO CONTRATO 21/2019- MANUTENÇÃO EQUIPAMENTOS A GÁS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B424F4E">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 xml:space="preserve">PORTARIA Nº 20 / 2023 - DA/PRAD </w:t>
            </w:r>
          </w:p>
        </w:tc>
      </w:tr>
      <w:tr w14:paraId="7641F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67464926">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1CB6E53">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Daila Leite Chaves Bezerra</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3CBED829">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PARA ELABORAR CONTRATAÇÃO DE SERVIÇO DE MÃO DE OBRA PARA OS RUS TERESINA E RU PICOS</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56BD826F">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23 / 2024 - PRAD</w:t>
            </w:r>
          </w:p>
        </w:tc>
      </w:tr>
      <w:tr w14:paraId="4652B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63D5D6FA">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5837C4BF">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Daila Leite Chaves Bezerra</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727F60CD">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PARA ELABORAR PLANEJAMENTO DA AQUISIÇÃO DE ALIMENTOS SECOS ENLATADOS PARA OS RUS/UFPI</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545901D0">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20 / 2024 - PRAD</w:t>
            </w:r>
          </w:p>
        </w:tc>
      </w:tr>
      <w:tr w14:paraId="4E9BE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6BDDF130">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6879CF2">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Daila Leite Chaves Bezerra</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5EF985CD">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PARA ELABORAR PLANEJAMENTO DA AQUISIÇÃO DE GÁS PARA A UFPI</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3D7AB660">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22 / 2024 - PRAD</w:t>
            </w:r>
          </w:p>
        </w:tc>
      </w:tr>
      <w:tr w14:paraId="7E10D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1BD41F41">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6766C652">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Daila Leite Chaves Bezerra</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4D91DDBB">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PARA ELABORAR PLANEJAMENTO DA AQUISIÇÃO DE ALIMENTOS IN NATURAPARA A UFPI</w:t>
            </w:r>
          </w:p>
        </w:tc>
        <w:tc>
          <w:tcPr>
            <w:tcW w:w="0" w:type="auto"/>
            <w:tcBorders>
              <w:top w:val="single" w:color="CCCCCC" w:sz="4" w:space="0"/>
              <w:left w:val="single" w:color="CCCCCC" w:sz="4" w:space="0"/>
              <w:bottom w:val="single" w:color="000000" w:sz="4" w:space="0"/>
              <w:right w:val="single" w:color="CCCCCC" w:sz="4" w:space="0"/>
            </w:tcBorders>
            <w:shd w:val="clear" w:color="auto" w:fill="FFFFFF"/>
            <w:tcMar>
              <w:left w:w="30" w:type="dxa"/>
              <w:right w:w="30" w:type="dxa"/>
            </w:tcMar>
            <w:vAlign w:val="bottom"/>
          </w:tcPr>
          <w:p w14:paraId="5B5DB045">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56 / 2024 - PRAD</w:t>
            </w:r>
          </w:p>
        </w:tc>
      </w:tr>
      <w:tr w14:paraId="22D86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7FB8CBC3">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831125C">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Sueli Maria Teixeira Lima</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3679CAEB">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Comissão para elaborar o planejamento da contratação de Serviço de Manutenção Preventiva e Corretiva para os RUs dos 4 campi da UFPI</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617D6691">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 xml:space="preserve">23111.037967/2023-41 - PORTARIA Nº 87 / 2023 - PRAD </w:t>
            </w:r>
          </w:p>
        </w:tc>
      </w:tr>
      <w:tr w14:paraId="06000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656740C4">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0358C0C">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Sueli Maria Teixeira Lima</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47C59B1D">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PARA ELABORAR CONTRATAÇÃO DE SERVIÇO DE MÃO DE OBRA PARA OS RUS TERESINA E RU PICOS</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73FE8D2A">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23 / 2024 - PRAD</w:t>
            </w:r>
          </w:p>
        </w:tc>
      </w:tr>
      <w:tr w14:paraId="42FD3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2150CF58">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7E7F476">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Sueli Maria Teixeira Lima</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517E936A">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PARA ELABORAR PLANEJAMENTO DA AQUISIÇÃO DE ALIMENTOS SECOS ENLATADOS PARA OS RUS/UFPI</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7405A4B6">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20 / 2024 - PRAD</w:t>
            </w:r>
          </w:p>
        </w:tc>
      </w:tr>
      <w:tr w14:paraId="285B2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34756C0F">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C341624">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Sueli Maria Teixeira Lima</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38855F1E">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PARA ELABORAR PLANEJAMENTO DA AQUISIÇÃO DE GÁS PARA A UFPI</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6459583C">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22 / 2024 - PRAD</w:t>
            </w:r>
          </w:p>
        </w:tc>
      </w:tr>
      <w:tr w14:paraId="527A5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0BD93244">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65BDFFDA">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Sueli Maria Teixeira Lima</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7E7631F1">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PARA ELABORAR PLANEJAMENTO DA AQUISIÇÃO DE ALIMENTOS IN NATURA PARA A UFPI</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3B345BFB">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56 / 2024 - PRAD</w:t>
            </w:r>
          </w:p>
        </w:tc>
      </w:tr>
      <w:tr w14:paraId="032DA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2F4164C5">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6830C67">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Sueli Maria Teixeira Lima</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667895B5">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PARA ELABORAR PLANEJAMENTO DA AQUISIÇÃO DE EQUIPAMENTOS E UTENSÍLIOS DE COZINHA PARA OS RUS/UFPI</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30641FCF">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35 / 2024</w:t>
            </w:r>
          </w:p>
        </w:tc>
      </w:tr>
      <w:tr w14:paraId="66010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20451F66">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751C8E3">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Sueli Maria Teixeira Lima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EF7C5A0">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FISCAL ADMINISTRATIVA DO CONTRATO 42/2019</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D558977">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78 / 2021 - DA/PRAD</w:t>
            </w:r>
          </w:p>
        </w:tc>
      </w:tr>
      <w:tr w14:paraId="0E5C2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28A5BE77">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D70E9B0">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Sueli Maria Teixeira Lima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C4FCD57">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GESTORA DO CONTRATO 14/2019- MANUTENÇÃO EQUIPAMENTOS ELETRONICOS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550E0356">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21 / 2023 - DA/PRAD</w:t>
            </w:r>
          </w:p>
        </w:tc>
      </w:tr>
      <w:tr w14:paraId="674EE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5E49E8EE">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8263948">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Sueli Maria Teixeira Lima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6C07C182">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GESTORA DO CONTRATO 11/2019- MANUTENÇÃO EQUIPAMENTOS de refrigeração</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0ABAAD7">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22 / 2023 - DA/PRAD</w:t>
            </w:r>
          </w:p>
        </w:tc>
      </w:tr>
      <w:tr w14:paraId="75EAC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0A8B6401">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A30C2F5">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Sueli Maria Teixeira Lima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592DBBB">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GESTORA DO CONTRATO 21/2019- MANUTENÇÃO EQUIPAMENTOS A GÁS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51796499">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 xml:space="preserve">PORTARIA Nº 20 / 2023 - DA/PRAD </w:t>
            </w:r>
          </w:p>
        </w:tc>
      </w:tr>
      <w:tr w14:paraId="05294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68C93297">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15168666">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Sueli Maria Teixeira Lima</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4028E58A">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Segunda equipe de transição, que atuará no período de 07/10/2024 a 15/11/2024, junto às Pró-Reitorias e órgãos suplementares desta IFES</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51F40414">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Ato da reitoria Nº 1554/2024</w:t>
            </w:r>
          </w:p>
        </w:tc>
      </w:tr>
      <w:tr w14:paraId="4C57A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D9E6FC"/>
            <w:tcMar>
              <w:left w:w="30" w:type="dxa"/>
              <w:right w:w="30" w:type="dxa"/>
            </w:tcMar>
            <w:vAlign w:val="bottom"/>
          </w:tcPr>
          <w:p w14:paraId="77336638">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5A5C8E31">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6D8806E3">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0110F3F4">
            <w:pPr>
              <w:spacing w:after="0" w:line="240" w:lineRule="auto"/>
              <w:rPr>
                <w:rFonts w:hint="default" w:ascii="Times New Roman" w:hAnsi="Times New Roman" w:eastAsia="Times New Roman" w:cs="Times New Roman"/>
                <w:color w:val="000000"/>
                <w:sz w:val="24"/>
                <w:szCs w:val="24"/>
              </w:rPr>
            </w:pPr>
          </w:p>
        </w:tc>
      </w:tr>
      <w:tr w14:paraId="123C0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34D28296">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NAU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6924454">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Rafaella Santiago Sousa Freitas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6677947E">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Interna para Estruturação do Projeto Inicial da Política de Acessibilidade e Inclusão da UFPI.</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20649B5E">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14/2024 PRAEC</w:t>
            </w:r>
          </w:p>
        </w:tc>
      </w:tr>
      <w:tr w14:paraId="22A34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3AA6EE02">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NAU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EB577A7">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Rafaella Santiago Sousa Freitas</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43A878DB">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geral do XI Seminário de Assistência Estudantil - XI SEMAE</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3C234605">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10/2024 PRAEC</w:t>
            </w:r>
          </w:p>
        </w:tc>
      </w:tr>
      <w:tr w14:paraId="1249D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2ECF155B">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NAU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F63BAC6">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Rafaella Santiago Sousa Freitas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6E595AB6">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de Avaliação dos candidatos às vagas destinadas às pessoas com Deficiência nos Processos Seletivos de Ingresso nos Cursos de Graduação da UFPI - 2024</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C78822F">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01/2024 PRAEC</w:t>
            </w:r>
          </w:p>
        </w:tc>
      </w:tr>
      <w:tr w14:paraId="19484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5B518D09">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NAU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684EE6D3">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Rafaella Santiago Sousa Freitas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94C52E4">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Segunda equipe de transição, que atuará no período de 07/10/2024 a 15/11/2024, junto às Pró-Reitorias e órgãos suplementares desta IFES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5FB3F1DC">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Ato da reitoria Nº 1554/2024</w:t>
            </w:r>
          </w:p>
        </w:tc>
      </w:tr>
      <w:tr w14:paraId="045CC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5419C7E9">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NAU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91A39A3">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Thaís de Andrade Alves Guimarães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5BB7EA1">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Interna para Estruturação do Projeto Inicial da Política de Acessibilidade e Inclusão da UFPI.</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6ADA34EB">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14/2024 PRAEC</w:t>
            </w:r>
          </w:p>
        </w:tc>
      </w:tr>
      <w:tr w14:paraId="4EB54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0D1E4EB1">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NAU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9FCD80B">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Thaís de Andrade Alves Guimarães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5E54509">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de Avaliação dos candidatos às vagas destinadas às pessoas com Deficiência nos Processos Seletivos de Ingresso nos Cursos de Graduação da UFPI - 2024</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5FEEDACF">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01/2024 PRAEC</w:t>
            </w:r>
          </w:p>
        </w:tc>
      </w:tr>
      <w:tr w14:paraId="1599D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25CF6A4D">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NAU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A3287CE">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Brunna Stella da Silva Carvalho Melo</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1013593">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Interna para Estruturação do Projeto Inicial da Política de Acessibilidade e Inclusão da UFPI.</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09BD60A">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14/2024 PRAEC</w:t>
            </w:r>
          </w:p>
        </w:tc>
      </w:tr>
      <w:tr w14:paraId="40B73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13A97CDA">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NAU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A537040">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Brunna Stella da Silva Carvalho Melo</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B7D38E5">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de Avaliação dos candidatos às vagas destinadas às pessoas com Deficiência nos Processos Seletivos de Ingresso nos Cursos de Graduação da UFPI - 2024</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6F860A1">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 xml:space="preserve">Portaria Nº 01/2024 PRAEC </w:t>
            </w:r>
          </w:p>
        </w:tc>
      </w:tr>
      <w:tr w14:paraId="59ED6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2C676958">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 xml:space="preserve">NAU </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E5B295A">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Maria Dilma Andrade Vieira dos Santos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6A57BB5">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Interna para Estruturação do Projeto Inicial da Política de Acessibilidade e Inclusão da UFPI.</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5B52A549">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14/2024 PRAEC</w:t>
            </w:r>
          </w:p>
        </w:tc>
      </w:tr>
      <w:tr w14:paraId="65556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6D6E6B46">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NAU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89DAB75">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Maria Dilma Andrade Vieira dos Santos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5B8DB58">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de Processo Administrativo Disciplinar</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39025BE">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Ato da Reitoria no. 1099/2024</w:t>
            </w:r>
          </w:p>
        </w:tc>
      </w:tr>
      <w:tr w14:paraId="65B03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9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4AD9D0F2">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 xml:space="preserve">NAU </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4CBC355">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Maria Dilma Andrade Vieira dos Santos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F332E52">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de Avaliação dos candidatos às vagas destinadas às pessoas com Deficiência nos Processos Seletivos de Ingresso nos Cursos de Graduação da UFPI - 2024</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21EC8D6">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01/2024 PRAEC</w:t>
            </w:r>
          </w:p>
        </w:tc>
      </w:tr>
      <w:tr w14:paraId="71F9C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74C50E06">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NAU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4A0C8AB">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Arilanne Kellyne Barboza Vilarinho</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7A4355B">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Interna para Estruturação do Projeto Inicial da Política de Acessibilidade e Inclusão da UFPI.</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F47E7C1">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14/2024 PRAEC</w:t>
            </w:r>
          </w:p>
        </w:tc>
      </w:tr>
      <w:tr w14:paraId="7F393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61EAA88A">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NAU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89256AB">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Tainá Rodrigues Soares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C6D0019">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Interna para Estruturação do Projeto Inicial da Política de Acessibilidade e Inclusão da UFPI.</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43DCB5F">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14/2024 PRAEC</w:t>
            </w:r>
          </w:p>
        </w:tc>
      </w:tr>
      <w:tr w14:paraId="18777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4B2F2A94">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NAU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66F9731A">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Tainá Rodrigues Soares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6F34342D">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para trabalhar tema: mães/pais discentes da UFPI</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4AC8F80">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Nº16/2024 PRAEC</w:t>
            </w:r>
          </w:p>
        </w:tc>
      </w:tr>
      <w:tr w14:paraId="0A9EC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D9E6FC"/>
            <w:tcMar>
              <w:left w:w="30" w:type="dxa"/>
              <w:right w:w="30" w:type="dxa"/>
            </w:tcMar>
            <w:vAlign w:val="bottom"/>
          </w:tcPr>
          <w:p w14:paraId="765D0CB5">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5DD01DC6">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52D76B61">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4595AEF2">
            <w:pPr>
              <w:spacing w:after="0" w:line="240" w:lineRule="auto"/>
              <w:rPr>
                <w:rFonts w:hint="default" w:ascii="Times New Roman" w:hAnsi="Times New Roman" w:eastAsia="Times New Roman" w:cs="Times New Roman"/>
                <w:color w:val="000000"/>
                <w:sz w:val="24"/>
                <w:szCs w:val="24"/>
              </w:rPr>
            </w:pPr>
          </w:p>
        </w:tc>
      </w:tr>
      <w:tr w14:paraId="515E6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35F16D47">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F4E2533">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E8BF484">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6E1ACD1">
            <w:pPr>
              <w:spacing w:after="0" w:line="240" w:lineRule="auto"/>
              <w:rPr>
                <w:rFonts w:hint="default" w:ascii="Times New Roman" w:hAnsi="Times New Roman" w:eastAsia="Times New Roman" w:cs="Times New Roman"/>
                <w:color w:val="000000"/>
                <w:sz w:val="24"/>
                <w:szCs w:val="24"/>
              </w:rPr>
            </w:pPr>
          </w:p>
        </w:tc>
      </w:tr>
      <w:tr w14:paraId="79299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8DB5F8"/>
            <w:tcMar>
              <w:left w:w="30" w:type="dxa"/>
              <w:right w:w="30" w:type="dxa"/>
            </w:tcMar>
            <w:vAlign w:val="bottom"/>
          </w:tcPr>
          <w:p w14:paraId="57A03A5E">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8DB5F8"/>
            <w:tcMar>
              <w:left w:w="30" w:type="dxa"/>
              <w:right w:w="30" w:type="dxa"/>
            </w:tcMar>
            <w:vAlign w:val="bottom"/>
          </w:tcPr>
          <w:p w14:paraId="188475D4">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DADOS CSHNB</w:t>
            </w:r>
          </w:p>
        </w:tc>
        <w:tc>
          <w:tcPr>
            <w:tcW w:w="0" w:type="auto"/>
            <w:tcBorders>
              <w:top w:val="single" w:color="CCCCCC" w:sz="4" w:space="0"/>
              <w:left w:val="single" w:color="CCCCCC" w:sz="4" w:space="0"/>
              <w:bottom w:val="single" w:color="000000" w:sz="4" w:space="0"/>
              <w:right w:val="single" w:color="000000" w:sz="4" w:space="0"/>
            </w:tcBorders>
            <w:shd w:val="clear" w:color="auto" w:fill="8DB5F8"/>
            <w:tcMar>
              <w:left w:w="30" w:type="dxa"/>
              <w:right w:w="30" w:type="dxa"/>
            </w:tcMar>
            <w:vAlign w:val="bottom"/>
          </w:tcPr>
          <w:p w14:paraId="683174B0">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8DB5F8"/>
            <w:tcMar>
              <w:left w:w="30" w:type="dxa"/>
              <w:right w:w="30" w:type="dxa"/>
            </w:tcMar>
            <w:vAlign w:val="bottom"/>
          </w:tcPr>
          <w:p w14:paraId="6C2B7206">
            <w:pPr>
              <w:spacing w:after="0" w:line="240" w:lineRule="auto"/>
              <w:rPr>
                <w:rFonts w:hint="default" w:ascii="Times New Roman" w:hAnsi="Times New Roman" w:eastAsia="Times New Roman" w:cs="Times New Roman"/>
                <w:color w:val="000000"/>
                <w:sz w:val="24"/>
                <w:szCs w:val="24"/>
              </w:rPr>
            </w:pPr>
          </w:p>
        </w:tc>
      </w:tr>
      <w:tr w14:paraId="05816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D9E6FC"/>
            <w:tcMar>
              <w:left w:w="30" w:type="dxa"/>
              <w:right w:w="30" w:type="dxa"/>
            </w:tcMar>
            <w:vAlign w:val="bottom"/>
          </w:tcPr>
          <w:p w14:paraId="6D69DAEA">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SETOR/CSHNB</w:t>
            </w: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3E1B1D69">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60E89683">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4E0B69C9">
            <w:pPr>
              <w:spacing w:after="0" w:line="240" w:lineRule="auto"/>
              <w:rPr>
                <w:rFonts w:hint="default" w:ascii="Times New Roman" w:hAnsi="Times New Roman" w:eastAsia="Times New Roman" w:cs="Times New Roman"/>
                <w:color w:val="000000"/>
                <w:sz w:val="24"/>
                <w:szCs w:val="24"/>
              </w:rPr>
            </w:pPr>
          </w:p>
        </w:tc>
      </w:tr>
      <w:tr w14:paraId="277F9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30BDB3A6">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NAE</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D54AD1C">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Anna Katarine Ferreira Lima Neiva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260D904">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para trabalhar tema: Mãe/pais discentes da UFPI</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2638A41">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PRAEC/UFPI Nº 12/2024</w:t>
            </w:r>
          </w:p>
        </w:tc>
      </w:tr>
      <w:tr w14:paraId="5FBFA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1BA9CCCE">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NAE</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D3B9B01">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Elisiene Borges Leal</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0126DDD">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de Heteroidentificação</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0C20993">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Ato da Reitoria Nº 261/2024</w:t>
            </w:r>
          </w:p>
        </w:tc>
      </w:tr>
      <w:tr w14:paraId="49B91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9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29B535BB">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NAE</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6FC6EDF4">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Gabriela de Sousa Silva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10DDFDB">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Interna para Estruturação do Projeto Inicial da Política de Acessibilidade e Inclusão da UFPI.</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0549C56">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14/2024 PRAEC</w:t>
            </w:r>
          </w:p>
        </w:tc>
      </w:tr>
      <w:tr w14:paraId="44DE1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4404EC95">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NAE</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6ECC41D1">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Otatiana de Sousa Franco</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32CD76D">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Interna de Supervisão da Carreira (CIS)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8963814">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Ato da Reitoria Nº 608/2023</w:t>
            </w:r>
          </w:p>
        </w:tc>
      </w:tr>
      <w:tr w14:paraId="25223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72C2B107">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A0885E4">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7F6AA01">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7592C43">
            <w:pPr>
              <w:spacing w:after="0" w:line="240" w:lineRule="auto"/>
              <w:rPr>
                <w:rFonts w:hint="default" w:ascii="Times New Roman" w:hAnsi="Times New Roman" w:eastAsia="Times New Roman" w:cs="Times New Roman"/>
                <w:color w:val="000000"/>
                <w:sz w:val="24"/>
                <w:szCs w:val="24"/>
              </w:rPr>
            </w:pPr>
          </w:p>
        </w:tc>
      </w:tr>
      <w:tr w14:paraId="45F99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D9E6FC"/>
            <w:tcMar>
              <w:left w:w="30" w:type="dxa"/>
              <w:right w:w="30" w:type="dxa"/>
            </w:tcMar>
            <w:vAlign w:val="bottom"/>
          </w:tcPr>
          <w:p w14:paraId="1A86304A">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337E5727">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0C06AA7D">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4F481E50">
            <w:pPr>
              <w:spacing w:after="0" w:line="240" w:lineRule="auto"/>
              <w:rPr>
                <w:rFonts w:hint="default" w:ascii="Times New Roman" w:hAnsi="Times New Roman" w:eastAsia="Times New Roman" w:cs="Times New Roman"/>
                <w:color w:val="000000"/>
                <w:sz w:val="24"/>
                <w:szCs w:val="24"/>
              </w:rPr>
            </w:pPr>
          </w:p>
        </w:tc>
      </w:tr>
      <w:tr w14:paraId="7DFE4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4CDBE35F">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559EDB3">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Ellaine Santana de Oliveira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FA62A0D">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FISCAL TECNICO DO CONTRATO 06/2020 MÃO DE OBRA ALMOXARIFE E AUXILIAR DE ALMOXARIFE</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24424FF">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11 / 2024 - DA/PRAD</w:t>
            </w:r>
          </w:p>
        </w:tc>
      </w:tr>
      <w:tr w14:paraId="3FA91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5E2CBDF5">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5EE8CFD8">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Ellaine Santana de Oliveira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08260EB">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FISCAL TECNICO DO CONTRATO 43/2023 MÃO DE OBRA PESSOAL DE COZINHA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694B3D47">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10 / 2024 - DA/PRAD</w:t>
            </w:r>
          </w:p>
        </w:tc>
      </w:tr>
      <w:tr w14:paraId="72B16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3F94BBA1">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5B9102B">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Ellaine Santana de Oliveira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7ADC1E4">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FISCAL TECNICO DO CONTRATO 22/2019- MANUTENÇÃO EQUIPAMENTOS A GÁS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2CB2BC2">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14 / 2024 - DA/PRAD</w:t>
            </w:r>
          </w:p>
        </w:tc>
      </w:tr>
      <w:tr w14:paraId="63495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1F917FC4">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17A3C34">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Ellaine Santana de Oliveira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4CD67B8">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FISCAL TÉCNICO DO CONTRATO 17/2019- MANUTENÇÃO EQUIPAMENTOS ELETRONICOS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494F2A6">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13 / 2024 - DA/PRAD</w:t>
            </w:r>
          </w:p>
        </w:tc>
      </w:tr>
      <w:tr w14:paraId="53BD1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23A2FDB5">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51C56CE8">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Ellaine Santana de Oliveira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1B3E6F3">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FISCAL TECNICO DO CONTRATO 13/2019- MANUTENÇÃO EQUIPAMENTOS DE REFRIGERAÇÃO</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DCEDD7F">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12 / 2024 – DA/PRAD</w:t>
            </w:r>
          </w:p>
        </w:tc>
      </w:tr>
      <w:tr w14:paraId="12512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36A4C72F">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6C05804">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Sintia Andrea Barbosa Gomes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EF50DCB">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FISCAL TECNICO (suplente) DO CONTRATO 06/2020 MÃO DE OBRA ALMOXARIFE E AUXILIAR DE ALMOXARIFE</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79CBDFD">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11 / 2024 - DA/PRAD</w:t>
            </w:r>
          </w:p>
        </w:tc>
      </w:tr>
      <w:tr w14:paraId="2DA68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23F0F1BE">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AAB095E">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Sintia Andrea Barbosa Gomes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3161589">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FISCAL TECNICO (suplente) DO CONTRATO 43/2023 MÃO DE OBRA PESSOAL DE COZINHA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D887FD5">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10 / 2024 - DA/PRAD</w:t>
            </w:r>
          </w:p>
        </w:tc>
      </w:tr>
      <w:tr w14:paraId="169EA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108813AA">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C53B097">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Sintia Andrea Barbosa Gomes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3546D4A">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FISCAL TECNICO (suplente) DO CONTRATO 22/2019- MANUTENÇÃO EQUIPAMENTOS A GÁS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4E57E34">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14 / 2024 - DA/PRAD</w:t>
            </w:r>
          </w:p>
        </w:tc>
      </w:tr>
      <w:tr w14:paraId="5D98B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0631FD62">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6D5AD0F6">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Sintia Andrea Barbosa Gomes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0375EFC">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FISCAL TÉCNICO (suplente) DO CONTRATO 17/2019- MANUTENÇÃO EQUIPAMENTOS ELETRONICOS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7C87B9F">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13 / 2024 - DA/PRAD</w:t>
            </w:r>
          </w:p>
        </w:tc>
      </w:tr>
      <w:tr w14:paraId="51919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4C3EBCBE">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53053E5B">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Sintia Andrea Barbosa Gomes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EF6147B">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FISCAL TECNICO (suplente) DO CONTRATO 13/2019- MANUTENÇÃO EQUIPAMENTOS DE REFRIGERAÇÃO</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605A96A">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12 / 2024 – DA/PRAD</w:t>
            </w:r>
          </w:p>
        </w:tc>
      </w:tr>
      <w:tr w14:paraId="6C6B9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D9E6FC"/>
            <w:tcMar>
              <w:left w:w="30" w:type="dxa"/>
              <w:right w:w="30" w:type="dxa"/>
            </w:tcMar>
            <w:vAlign w:val="bottom"/>
          </w:tcPr>
          <w:p w14:paraId="39355E8C">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0DD2089C">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618BBA73">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69D0292A">
            <w:pPr>
              <w:spacing w:after="0" w:line="240" w:lineRule="auto"/>
              <w:rPr>
                <w:rFonts w:hint="default" w:ascii="Times New Roman" w:hAnsi="Times New Roman" w:eastAsia="Times New Roman" w:cs="Times New Roman"/>
                <w:color w:val="000000"/>
                <w:sz w:val="24"/>
                <w:szCs w:val="24"/>
              </w:rPr>
            </w:pPr>
          </w:p>
        </w:tc>
      </w:tr>
      <w:tr w14:paraId="2F206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78D20829">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SEOD</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6CEC5CF9">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01F39CA">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Não há fiscalização de contrato atualmente</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8EB1519">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w:t>
            </w:r>
          </w:p>
        </w:tc>
      </w:tr>
      <w:tr w14:paraId="4016F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79E246FB">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E70B0D4">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BC30E57">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3E8A7D0">
            <w:pPr>
              <w:spacing w:after="0" w:line="240" w:lineRule="auto"/>
              <w:rPr>
                <w:rFonts w:hint="default" w:ascii="Times New Roman" w:hAnsi="Times New Roman" w:eastAsia="Times New Roman" w:cs="Times New Roman"/>
                <w:color w:val="000000"/>
                <w:sz w:val="24"/>
                <w:szCs w:val="24"/>
              </w:rPr>
            </w:pPr>
          </w:p>
        </w:tc>
      </w:tr>
      <w:tr w14:paraId="54E06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4A04B801">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6263C0BD">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AFA6FC6">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7110619">
            <w:pPr>
              <w:spacing w:after="0" w:line="240" w:lineRule="auto"/>
              <w:rPr>
                <w:rFonts w:hint="default" w:ascii="Times New Roman" w:hAnsi="Times New Roman" w:eastAsia="Times New Roman" w:cs="Times New Roman"/>
                <w:color w:val="000000"/>
                <w:sz w:val="24"/>
                <w:szCs w:val="24"/>
              </w:rPr>
            </w:pPr>
          </w:p>
        </w:tc>
      </w:tr>
      <w:tr w14:paraId="29CD4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8DB5F8"/>
            <w:tcMar>
              <w:left w:w="30" w:type="dxa"/>
              <w:right w:w="30" w:type="dxa"/>
            </w:tcMar>
            <w:vAlign w:val="bottom"/>
          </w:tcPr>
          <w:p w14:paraId="06F413F7">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8DB5F8"/>
            <w:tcMar>
              <w:left w:w="30" w:type="dxa"/>
              <w:right w:w="30" w:type="dxa"/>
            </w:tcMar>
            <w:vAlign w:val="bottom"/>
          </w:tcPr>
          <w:p w14:paraId="7071B858">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DADOS CAFS</w:t>
            </w:r>
          </w:p>
        </w:tc>
        <w:tc>
          <w:tcPr>
            <w:tcW w:w="0" w:type="auto"/>
            <w:tcBorders>
              <w:top w:val="single" w:color="CCCCCC" w:sz="4" w:space="0"/>
              <w:left w:val="single" w:color="CCCCCC" w:sz="4" w:space="0"/>
              <w:bottom w:val="single" w:color="000000" w:sz="4" w:space="0"/>
              <w:right w:val="single" w:color="000000" w:sz="4" w:space="0"/>
            </w:tcBorders>
            <w:shd w:val="clear" w:color="auto" w:fill="8DB5F8"/>
            <w:tcMar>
              <w:left w:w="30" w:type="dxa"/>
              <w:right w:w="30" w:type="dxa"/>
            </w:tcMar>
            <w:vAlign w:val="bottom"/>
          </w:tcPr>
          <w:p w14:paraId="50F6DA41">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8DB5F8"/>
            <w:tcMar>
              <w:left w:w="30" w:type="dxa"/>
              <w:right w:w="30" w:type="dxa"/>
            </w:tcMar>
            <w:vAlign w:val="bottom"/>
          </w:tcPr>
          <w:p w14:paraId="675A22B6">
            <w:pPr>
              <w:spacing w:after="0" w:line="240" w:lineRule="auto"/>
              <w:rPr>
                <w:rFonts w:hint="default" w:ascii="Times New Roman" w:hAnsi="Times New Roman" w:eastAsia="Times New Roman" w:cs="Times New Roman"/>
                <w:color w:val="000000"/>
                <w:sz w:val="24"/>
                <w:szCs w:val="24"/>
              </w:rPr>
            </w:pPr>
          </w:p>
        </w:tc>
      </w:tr>
      <w:tr w14:paraId="0BC4E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D9E6FC"/>
            <w:tcMar>
              <w:left w:w="30" w:type="dxa"/>
              <w:right w:w="30" w:type="dxa"/>
            </w:tcMar>
            <w:vAlign w:val="bottom"/>
          </w:tcPr>
          <w:p w14:paraId="01E50C3F">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SETOR/CAFS</w:t>
            </w: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35EE6FA3">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14EAF1A4">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01350EF6">
            <w:pPr>
              <w:spacing w:after="0" w:line="240" w:lineRule="auto"/>
              <w:rPr>
                <w:rFonts w:hint="default" w:ascii="Times New Roman" w:hAnsi="Times New Roman" w:eastAsia="Times New Roman" w:cs="Times New Roman"/>
                <w:color w:val="000000"/>
                <w:sz w:val="24"/>
                <w:szCs w:val="24"/>
              </w:rPr>
            </w:pPr>
          </w:p>
        </w:tc>
      </w:tr>
      <w:tr w14:paraId="79D00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5C5A5F5A">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NAE</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9D8CFF4">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2BD7262">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F330955">
            <w:pPr>
              <w:spacing w:after="0" w:line="240" w:lineRule="auto"/>
              <w:rPr>
                <w:rFonts w:hint="default" w:ascii="Times New Roman" w:hAnsi="Times New Roman" w:eastAsia="Times New Roman" w:cs="Times New Roman"/>
                <w:color w:val="000000"/>
                <w:sz w:val="24"/>
                <w:szCs w:val="24"/>
              </w:rPr>
            </w:pPr>
          </w:p>
        </w:tc>
      </w:tr>
      <w:tr w14:paraId="2EFEF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16FB1C3D">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NAE</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542CF46">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51AA4B90">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3CF966E">
            <w:pPr>
              <w:spacing w:after="0" w:line="240" w:lineRule="auto"/>
              <w:rPr>
                <w:rFonts w:hint="default" w:ascii="Times New Roman" w:hAnsi="Times New Roman" w:eastAsia="Times New Roman" w:cs="Times New Roman"/>
                <w:color w:val="000000"/>
                <w:sz w:val="24"/>
                <w:szCs w:val="24"/>
              </w:rPr>
            </w:pPr>
          </w:p>
        </w:tc>
      </w:tr>
      <w:tr w14:paraId="68477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27D68133">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NAE</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C61C376">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05EF907">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92EEE57">
            <w:pPr>
              <w:spacing w:after="0" w:line="240" w:lineRule="auto"/>
              <w:rPr>
                <w:rFonts w:hint="default" w:ascii="Times New Roman" w:hAnsi="Times New Roman" w:eastAsia="Times New Roman" w:cs="Times New Roman"/>
                <w:color w:val="000000"/>
                <w:sz w:val="24"/>
                <w:szCs w:val="24"/>
              </w:rPr>
            </w:pPr>
          </w:p>
        </w:tc>
      </w:tr>
      <w:tr w14:paraId="0489B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42D8240E">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1C8571A">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2EDD3B2">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97CACAD">
            <w:pPr>
              <w:spacing w:after="0" w:line="240" w:lineRule="auto"/>
              <w:rPr>
                <w:rFonts w:hint="default" w:ascii="Times New Roman" w:hAnsi="Times New Roman" w:eastAsia="Times New Roman" w:cs="Times New Roman"/>
                <w:color w:val="000000"/>
                <w:sz w:val="24"/>
                <w:szCs w:val="24"/>
              </w:rPr>
            </w:pPr>
          </w:p>
        </w:tc>
      </w:tr>
      <w:tr w14:paraId="6DC27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19CC3789">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B5C1DBB">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6865E036">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2525BC1">
            <w:pPr>
              <w:spacing w:after="0" w:line="240" w:lineRule="auto"/>
              <w:rPr>
                <w:rFonts w:hint="default" w:ascii="Times New Roman" w:hAnsi="Times New Roman" w:eastAsia="Times New Roman" w:cs="Times New Roman"/>
                <w:color w:val="000000"/>
                <w:sz w:val="24"/>
                <w:szCs w:val="24"/>
              </w:rPr>
            </w:pPr>
          </w:p>
        </w:tc>
      </w:tr>
      <w:tr w14:paraId="5C7A5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D9E6FC"/>
            <w:tcMar>
              <w:left w:w="30" w:type="dxa"/>
              <w:right w:w="30" w:type="dxa"/>
            </w:tcMar>
            <w:vAlign w:val="bottom"/>
          </w:tcPr>
          <w:p w14:paraId="7C49A97B">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0BE9CEB2">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723420B7">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416DA4DD">
            <w:pPr>
              <w:spacing w:after="0" w:line="240" w:lineRule="auto"/>
              <w:rPr>
                <w:rFonts w:hint="default" w:ascii="Times New Roman" w:hAnsi="Times New Roman" w:eastAsia="Times New Roman" w:cs="Times New Roman"/>
                <w:color w:val="000000"/>
                <w:sz w:val="24"/>
                <w:szCs w:val="24"/>
              </w:rPr>
            </w:pPr>
          </w:p>
        </w:tc>
      </w:tr>
      <w:tr w14:paraId="45212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3C5C02A7">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BA5CAFA">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5F57E415">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94EC810">
            <w:pPr>
              <w:spacing w:after="0" w:line="240" w:lineRule="auto"/>
              <w:rPr>
                <w:rFonts w:hint="default" w:ascii="Times New Roman" w:hAnsi="Times New Roman" w:eastAsia="Times New Roman" w:cs="Times New Roman"/>
                <w:color w:val="000000"/>
                <w:sz w:val="24"/>
                <w:szCs w:val="24"/>
              </w:rPr>
            </w:pPr>
          </w:p>
        </w:tc>
      </w:tr>
      <w:tr w14:paraId="557EC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1E3AF0E0">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5547D82">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045F75B">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65F40183">
            <w:pPr>
              <w:spacing w:after="0" w:line="240" w:lineRule="auto"/>
              <w:rPr>
                <w:rFonts w:hint="default" w:ascii="Times New Roman" w:hAnsi="Times New Roman" w:eastAsia="Times New Roman" w:cs="Times New Roman"/>
                <w:color w:val="000000"/>
                <w:sz w:val="24"/>
                <w:szCs w:val="24"/>
              </w:rPr>
            </w:pPr>
          </w:p>
        </w:tc>
      </w:tr>
      <w:tr w14:paraId="04902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75D3D8BE">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68FB2F7F">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F176F34">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55254F6F">
            <w:pPr>
              <w:spacing w:after="0" w:line="240" w:lineRule="auto"/>
              <w:rPr>
                <w:rFonts w:hint="default" w:ascii="Times New Roman" w:hAnsi="Times New Roman" w:eastAsia="Times New Roman" w:cs="Times New Roman"/>
                <w:color w:val="000000"/>
                <w:sz w:val="24"/>
                <w:szCs w:val="24"/>
              </w:rPr>
            </w:pPr>
          </w:p>
        </w:tc>
      </w:tr>
      <w:tr w14:paraId="796DE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6074F4A0">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5E64DD26">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D9FFE0F">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58A1456">
            <w:pPr>
              <w:spacing w:after="0" w:line="240" w:lineRule="auto"/>
              <w:rPr>
                <w:rFonts w:hint="default" w:ascii="Times New Roman" w:hAnsi="Times New Roman" w:eastAsia="Times New Roman" w:cs="Times New Roman"/>
                <w:color w:val="000000"/>
                <w:sz w:val="24"/>
                <w:szCs w:val="24"/>
              </w:rPr>
            </w:pPr>
          </w:p>
        </w:tc>
      </w:tr>
      <w:tr w14:paraId="0D904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D9E6FC"/>
            <w:tcMar>
              <w:left w:w="30" w:type="dxa"/>
              <w:right w:w="30" w:type="dxa"/>
            </w:tcMar>
            <w:vAlign w:val="bottom"/>
          </w:tcPr>
          <w:p w14:paraId="6C683180">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708681D7">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1DB3F330">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00AEB996">
            <w:pPr>
              <w:spacing w:after="0" w:line="240" w:lineRule="auto"/>
              <w:rPr>
                <w:rFonts w:hint="default" w:ascii="Times New Roman" w:hAnsi="Times New Roman" w:eastAsia="Times New Roman" w:cs="Times New Roman"/>
                <w:color w:val="000000"/>
                <w:sz w:val="24"/>
                <w:szCs w:val="24"/>
              </w:rPr>
            </w:pPr>
          </w:p>
        </w:tc>
      </w:tr>
      <w:tr w14:paraId="2DBC0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663ED237">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SEOD</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20955A4">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0F888FB">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6F99EBCF">
            <w:pPr>
              <w:spacing w:after="0" w:line="240" w:lineRule="auto"/>
              <w:rPr>
                <w:rFonts w:hint="default" w:ascii="Times New Roman" w:hAnsi="Times New Roman" w:eastAsia="Times New Roman" w:cs="Times New Roman"/>
                <w:color w:val="000000"/>
                <w:sz w:val="24"/>
                <w:szCs w:val="24"/>
              </w:rPr>
            </w:pPr>
          </w:p>
        </w:tc>
      </w:tr>
      <w:tr w14:paraId="05470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3022328A">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SEOD</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866F553">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674AA255">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3655824">
            <w:pPr>
              <w:spacing w:after="0" w:line="240" w:lineRule="auto"/>
              <w:rPr>
                <w:rFonts w:hint="default" w:ascii="Times New Roman" w:hAnsi="Times New Roman" w:eastAsia="Times New Roman" w:cs="Times New Roman"/>
                <w:color w:val="000000"/>
                <w:sz w:val="24"/>
                <w:szCs w:val="24"/>
              </w:rPr>
            </w:pPr>
          </w:p>
        </w:tc>
      </w:tr>
      <w:tr w14:paraId="073F5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2896EEDF">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FDBE301">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A71EA7C">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1C48B36">
            <w:pPr>
              <w:spacing w:after="0" w:line="240" w:lineRule="auto"/>
              <w:rPr>
                <w:rFonts w:hint="default" w:ascii="Times New Roman" w:hAnsi="Times New Roman" w:eastAsia="Times New Roman" w:cs="Times New Roman"/>
                <w:color w:val="000000"/>
                <w:sz w:val="24"/>
                <w:szCs w:val="24"/>
              </w:rPr>
            </w:pPr>
          </w:p>
        </w:tc>
      </w:tr>
      <w:tr w14:paraId="63D2B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D9E6FC"/>
            <w:tcMar>
              <w:left w:w="30" w:type="dxa"/>
              <w:right w:w="30" w:type="dxa"/>
            </w:tcMar>
            <w:vAlign w:val="bottom"/>
          </w:tcPr>
          <w:p w14:paraId="59ACF3AF">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42F529AC">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7AFDC863">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7322EEC0">
            <w:pPr>
              <w:spacing w:after="0" w:line="240" w:lineRule="auto"/>
              <w:rPr>
                <w:rFonts w:hint="default" w:ascii="Times New Roman" w:hAnsi="Times New Roman" w:eastAsia="Times New Roman" w:cs="Times New Roman"/>
                <w:color w:val="000000"/>
                <w:sz w:val="24"/>
                <w:szCs w:val="24"/>
              </w:rPr>
            </w:pPr>
          </w:p>
        </w:tc>
      </w:tr>
      <w:tr w14:paraId="57D00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656F4C0B">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NAU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AE0F18A">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Ana Lívia Castelo Branco de Oliveira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69E7A69">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Interna para Estruturação do Projeto Inicial da Política de Acessibilidade e Inclusão da UFPI.</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3037DA3">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14/2024 PRAEC</w:t>
            </w:r>
          </w:p>
        </w:tc>
      </w:tr>
      <w:tr w14:paraId="5974E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04DA4A22">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NAU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3724AAC">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Vanessa Nunes dos Santos</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8873C45">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Interna para Estruturação do Projeto Inicial da Política de Acessibilidade e Inclusão da UFPI.</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12318C2">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14/2024 PRAEC</w:t>
            </w:r>
          </w:p>
        </w:tc>
      </w:tr>
      <w:tr w14:paraId="244F2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03927A6B">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4CBDA38">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5C31A6D">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32FBAC4">
            <w:pPr>
              <w:spacing w:after="0" w:line="240" w:lineRule="auto"/>
              <w:rPr>
                <w:rFonts w:hint="default" w:ascii="Times New Roman" w:hAnsi="Times New Roman" w:eastAsia="Times New Roman" w:cs="Times New Roman"/>
                <w:color w:val="000000"/>
                <w:sz w:val="24"/>
                <w:szCs w:val="24"/>
              </w:rPr>
            </w:pPr>
          </w:p>
        </w:tc>
      </w:tr>
      <w:tr w14:paraId="31AFA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1E6FCB42">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9AE2FA5">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59A665A8">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6CAABCFB">
            <w:pPr>
              <w:spacing w:after="0" w:line="240" w:lineRule="auto"/>
              <w:rPr>
                <w:rFonts w:hint="default" w:ascii="Times New Roman" w:hAnsi="Times New Roman" w:eastAsia="Times New Roman" w:cs="Times New Roman"/>
                <w:color w:val="000000"/>
                <w:sz w:val="24"/>
                <w:szCs w:val="24"/>
              </w:rPr>
            </w:pPr>
          </w:p>
        </w:tc>
      </w:tr>
      <w:tr w14:paraId="56117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8DB5F8"/>
            <w:tcMar>
              <w:left w:w="30" w:type="dxa"/>
              <w:right w:w="30" w:type="dxa"/>
            </w:tcMar>
            <w:vAlign w:val="bottom"/>
          </w:tcPr>
          <w:p w14:paraId="7A21E0D4">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8DB5F8"/>
            <w:tcMar>
              <w:left w:w="30" w:type="dxa"/>
              <w:right w:w="30" w:type="dxa"/>
            </w:tcMar>
            <w:vAlign w:val="bottom"/>
          </w:tcPr>
          <w:p w14:paraId="3D9B074C">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DADOS CPCE</w:t>
            </w:r>
          </w:p>
        </w:tc>
        <w:tc>
          <w:tcPr>
            <w:tcW w:w="0" w:type="auto"/>
            <w:tcBorders>
              <w:top w:val="single" w:color="CCCCCC" w:sz="4" w:space="0"/>
              <w:left w:val="single" w:color="CCCCCC" w:sz="4" w:space="0"/>
              <w:bottom w:val="single" w:color="000000" w:sz="4" w:space="0"/>
              <w:right w:val="single" w:color="000000" w:sz="4" w:space="0"/>
            </w:tcBorders>
            <w:shd w:val="clear" w:color="auto" w:fill="8DB5F8"/>
            <w:tcMar>
              <w:left w:w="30" w:type="dxa"/>
              <w:right w:w="30" w:type="dxa"/>
            </w:tcMar>
            <w:vAlign w:val="bottom"/>
          </w:tcPr>
          <w:p w14:paraId="684EEB19">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8DB5F8"/>
            <w:tcMar>
              <w:left w:w="30" w:type="dxa"/>
              <w:right w:w="30" w:type="dxa"/>
            </w:tcMar>
            <w:vAlign w:val="bottom"/>
          </w:tcPr>
          <w:p w14:paraId="51793F75">
            <w:pPr>
              <w:spacing w:after="0" w:line="240" w:lineRule="auto"/>
              <w:rPr>
                <w:rFonts w:hint="default" w:ascii="Times New Roman" w:hAnsi="Times New Roman" w:eastAsia="Times New Roman" w:cs="Times New Roman"/>
                <w:color w:val="000000"/>
                <w:sz w:val="24"/>
                <w:szCs w:val="24"/>
              </w:rPr>
            </w:pPr>
          </w:p>
        </w:tc>
      </w:tr>
      <w:tr w14:paraId="0A93A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D9E6FC"/>
            <w:tcMar>
              <w:left w:w="30" w:type="dxa"/>
              <w:right w:w="30" w:type="dxa"/>
            </w:tcMar>
            <w:vAlign w:val="bottom"/>
          </w:tcPr>
          <w:p w14:paraId="1D5825F8">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SETOR/CPCE</w:t>
            </w: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542793B0">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1046C69C">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D9E6FC"/>
            <w:tcMar>
              <w:left w:w="30" w:type="dxa"/>
              <w:right w:w="30" w:type="dxa"/>
            </w:tcMar>
            <w:vAlign w:val="bottom"/>
          </w:tcPr>
          <w:p w14:paraId="4CECE63D">
            <w:pPr>
              <w:spacing w:after="0" w:line="240" w:lineRule="auto"/>
              <w:rPr>
                <w:rFonts w:hint="default" w:ascii="Times New Roman" w:hAnsi="Times New Roman" w:eastAsia="Times New Roman" w:cs="Times New Roman"/>
                <w:color w:val="000000"/>
                <w:sz w:val="24"/>
                <w:szCs w:val="24"/>
              </w:rPr>
            </w:pPr>
          </w:p>
        </w:tc>
      </w:tr>
      <w:tr w14:paraId="24791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3BEB4E3A">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 xml:space="preserve">NAE / SES </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6523EF7">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 xml:space="preserve">Maria José Castro Diógenes </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9CCBDB0">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 xml:space="preserve">Comissão de Avaliação dos candidatos às vagas destinadas para pessoa com renda familiar bruta igual ou inferior a 1 (um) salário mínimo per capita de Ingresso nos Cursos de Graduação da UFPI - 2024. </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D99CFCF">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 xml:space="preserve">Portaria Nº 02/2024 PRAEC </w:t>
            </w:r>
          </w:p>
        </w:tc>
      </w:tr>
      <w:tr w14:paraId="5B4F5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30DE5B4C">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 xml:space="preserve">NAE / SES </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FB0DE7E">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 xml:space="preserve">Maria José Castro Diógenes </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44C1C72">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 xml:space="preserve">Comissão Regional do Território de Saúde Chapada das Mangabeiras </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5DF24728">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 xml:space="preserve">Ofício 179/2023 </w:t>
            </w:r>
          </w:p>
        </w:tc>
      </w:tr>
      <w:tr w14:paraId="62731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33E51284">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 xml:space="preserve">NAE / SES </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6E76DE10">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 xml:space="preserve">Maria José Castro Diógenes </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587AED40">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para trabalhar tema: Mãe/pais discentes da UFPI.</w:t>
            </w:r>
          </w:p>
        </w:tc>
        <w:tc>
          <w:tcPr>
            <w:tcW w:w="0" w:type="auto"/>
            <w:tcBorders>
              <w:top w:val="single" w:color="CCCCCC" w:sz="4" w:space="0"/>
              <w:left w:val="single" w:color="CCCCCC" w:sz="4" w:space="0"/>
              <w:bottom w:val="single" w:color="000000" w:sz="4" w:space="0"/>
              <w:right w:val="single" w:color="CCCCCC" w:sz="4" w:space="0"/>
            </w:tcBorders>
            <w:shd w:val="clear" w:color="auto" w:fill="auto"/>
            <w:vAlign w:val="bottom"/>
          </w:tcPr>
          <w:p w14:paraId="738174C4">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PRAEC/UFPI No 16, DE 25 DE OUTUBRO DE 2024</w:t>
            </w:r>
          </w:p>
        </w:tc>
      </w:tr>
      <w:tr w14:paraId="5A3A1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57CE63DF">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NAE / SAPSI</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4946B91">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 xml:space="preserve">Amanda Fernanda Damasceno Saraiva de Sousa </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5DBA5E72">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Interna para Estruturação do Projeto Inicial da Política de Acessibilidade e Inclusão da UFPI</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6835BCF">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14/2024 PRAEC</w:t>
            </w:r>
          </w:p>
        </w:tc>
      </w:tr>
      <w:tr w14:paraId="7B984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0F8DDB2C">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NAE / SAPSI</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53DAE38F">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 xml:space="preserve">Amanda Fernanda Damasceno Saraiva de Sousa </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4A5C484">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de Heteroidentificação</w:t>
            </w:r>
          </w:p>
        </w:tc>
        <w:tc>
          <w:tcPr>
            <w:tcW w:w="0" w:type="auto"/>
            <w:tcBorders>
              <w:top w:val="single" w:color="CCCCCC" w:sz="4" w:space="0"/>
              <w:left w:val="single" w:color="CCCCCC" w:sz="4" w:space="0"/>
              <w:bottom w:val="single" w:color="000000" w:sz="4" w:space="0"/>
              <w:right w:val="single" w:color="CCCCCC" w:sz="4" w:space="0"/>
            </w:tcBorders>
            <w:shd w:val="clear" w:color="auto" w:fill="FFFFFF"/>
            <w:tcMar>
              <w:left w:w="30" w:type="dxa"/>
              <w:right w:w="30" w:type="dxa"/>
            </w:tcMar>
            <w:vAlign w:val="bottom"/>
          </w:tcPr>
          <w:p w14:paraId="40E74093">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ATO DA REITORIA Nº 261/24</w:t>
            </w:r>
          </w:p>
        </w:tc>
      </w:tr>
      <w:tr w14:paraId="03F23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173FBD0E">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NAE / SAPSI</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54B0F76">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 xml:space="preserve">Amanda Fernanda Damasceno Saraiva de Sousa </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25E5C85">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 xml:space="preserve">Comissão Própria de Avaliação Setorial (suplente) </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ED662FB">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Ato da Reitoria Nº 1337/24</w:t>
            </w:r>
          </w:p>
        </w:tc>
      </w:tr>
      <w:tr w14:paraId="390C2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5F9A4B31">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NAE / SAPSI</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4F59CEA">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 xml:space="preserve">Amanda Fernanda Damasceno Saraiva de Sousa </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65844CE3">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 xml:space="preserve">Comissão Regional do Território de Saúde Chapada das Mangabeiras </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0AD71541">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/Ofício 179/2023</w:t>
            </w:r>
          </w:p>
        </w:tc>
      </w:tr>
      <w:tr w14:paraId="1DAD1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6AA20404">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 xml:space="preserve">NAE / SEPE </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50C3F7AF">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 xml:space="preserve">Marcelo Manoel de Sousa </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63E113B5">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geral do XI Semináriode Assistência Estudantil - XI SEMAE</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0D8EC6CE">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Portaria Nº 10/2024</w:t>
            </w:r>
          </w:p>
        </w:tc>
      </w:tr>
      <w:tr w14:paraId="40723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790D0E88">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NAE/SEPE</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2F643444">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Marcelo Manoel de Sousa</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296689B1">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de Heteroidentificação dos Processos Seletivos de Graduação da UFPI</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5A8BB597">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Ato da Reitoria n.º 261/24</w:t>
            </w:r>
          </w:p>
        </w:tc>
      </w:tr>
      <w:tr w14:paraId="3AD42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37C8CB0C">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NAE/SEPE</w:t>
            </w:r>
          </w:p>
        </w:tc>
        <w:tc>
          <w:tcPr>
            <w:tcW w:w="0" w:type="auto"/>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bottom"/>
          </w:tcPr>
          <w:p w14:paraId="399AA948">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Marcelo Manoel de Sousa</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2475F323">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Comissão Heteroidentificação da Comissão Organizadora de Concurso - COC/UFPI</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A680C55">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Ato da Reitoria n.º 1497/2022</w:t>
            </w:r>
          </w:p>
        </w:tc>
      </w:tr>
      <w:tr w14:paraId="565D7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D9E6FC"/>
            <w:tcMar>
              <w:left w:w="30" w:type="dxa"/>
              <w:right w:w="30" w:type="dxa"/>
            </w:tcMar>
            <w:vAlign w:val="bottom"/>
          </w:tcPr>
          <w:p w14:paraId="726BD66B">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AA277BB">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418D853">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02EED78">
            <w:pPr>
              <w:spacing w:after="0" w:line="240" w:lineRule="auto"/>
              <w:rPr>
                <w:rFonts w:hint="default" w:ascii="Times New Roman" w:hAnsi="Times New Roman" w:eastAsia="Times New Roman" w:cs="Times New Roman"/>
                <w:color w:val="000000"/>
                <w:sz w:val="24"/>
                <w:szCs w:val="24"/>
              </w:rPr>
            </w:pPr>
          </w:p>
        </w:tc>
      </w:tr>
      <w:tr w14:paraId="1B4C6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690C9F48">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508D7D0">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6ECA732A">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382252FC">
            <w:pPr>
              <w:spacing w:after="0" w:line="240" w:lineRule="auto"/>
              <w:rPr>
                <w:rFonts w:hint="default" w:ascii="Times New Roman" w:hAnsi="Times New Roman" w:eastAsia="Times New Roman" w:cs="Times New Roman"/>
                <w:color w:val="000000"/>
                <w:sz w:val="24"/>
                <w:szCs w:val="24"/>
              </w:rPr>
            </w:pPr>
          </w:p>
        </w:tc>
      </w:tr>
      <w:tr w14:paraId="65B20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 w:hRule="atLeast"/>
        </w:trPr>
        <w:tc>
          <w:tcPr>
            <w:tcW w:w="0" w:type="auto"/>
            <w:tcBorders>
              <w:top w:val="single" w:color="CCCCCC" w:sz="4" w:space="0"/>
              <w:left w:val="single" w:color="000000" w:sz="4" w:space="0"/>
              <w:bottom w:val="single" w:color="000000" w:sz="4" w:space="0"/>
              <w:right w:val="single" w:color="000000" w:sz="4" w:space="0"/>
            </w:tcBorders>
            <w:shd w:val="clear" w:color="auto" w:fill="auto"/>
            <w:tcMar>
              <w:left w:w="30" w:type="dxa"/>
              <w:right w:w="30" w:type="dxa"/>
            </w:tcMar>
            <w:vAlign w:val="bottom"/>
          </w:tcPr>
          <w:p w14:paraId="5E051F4E">
            <w:pPr>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eastAsia="zh-CN"/>
              </w:rPr>
              <w:t>RU</w:t>
            </w: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742359F1">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4FC41BA8">
            <w:pPr>
              <w:spacing w:after="0" w:line="240" w:lineRule="auto"/>
              <w:rPr>
                <w:rFonts w:hint="default" w:ascii="Times New Roman" w:hAnsi="Times New Roman" w:eastAsia="Times New Roman" w:cs="Times New Roman"/>
                <w:color w:val="000000"/>
                <w:sz w:val="24"/>
                <w:szCs w:val="24"/>
              </w:rPr>
            </w:pPr>
          </w:p>
        </w:tc>
        <w:tc>
          <w:tcPr>
            <w:tcW w:w="0" w:type="auto"/>
            <w:tcBorders>
              <w:top w:val="single" w:color="CCCCCC" w:sz="4" w:space="0"/>
              <w:left w:val="single" w:color="CCCCCC" w:sz="4" w:space="0"/>
              <w:bottom w:val="single" w:color="000000" w:sz="4" w:space="0"/>
              <w:right w:val="single" w:color="000000" w:sz="4" w:space="0"/>
            </w:tcBorders>
            <w:shd w:val="clear" w:color="auto" w:fill="auto"/>
            <w:tcMar>
              <w:left w:w="30" w:type="dxa"/>
              <w:right w:w="30" w:type="dxa"/>
            </w:tcMar>
            <w:vAlign w:val="bottom"/>
          </w:tcPr>
          <w:p w14:paraId="12904CBA">
            <w:pPr>
              <w:spacing w:after="0" w:line="240" w:lineRule="auto"/>
              <w:rPr>
                <w:rFonts w:hint="default" w:ascii="Times New Roman" w:hAnsi="Times New Roman" w:eastAsia="Times New Roman" w:cs="Times New Roman"/>
                <w:color w:val="000000"/>
                <w:sz w:val="24"/>
                <w:szCs w:val="24"/>
              </w:rPr>
            </w:pPr>
          </w:p>
        </w:tc>
      </w:tr>
    </w:tbl>
    <w:p w14:paraId="00000907">
      <w:pP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Fonte: PRAEC, 202</w:t>
      </w:r>
      <w:r>
        <w:rPr>
          <w:rFonts w:ascii="Times New Roman" w:hAnsi="Times New Roman" w:eastAsia="Times New Roman" w:cs="Times New Roman"/>
          <w:sz w:val="20"/>
          <w:szCs w:val="20"/>
          <w:rtl w:val="0"/>
        </w:rPr>
        <w:t>4</w:t>
      </w:r>
      <w:r>
        <w:rPr>
          <w:rFonts w:ascii="Times New Roman" w:hAnsi="Times New Roman" w:eastAsia="Times New Roman" w:cs="Times New Roman"/>
          <w:color w:val="000000"/>
          <w:sz w:val="20"/>
          <w:szCs w:val="20"/>
          <w:rtl w:val="0"/>
        </w:rPr>
        <w:t>.</w:t>
      </w:r>
    </w:p>
    <w:p w14:paraId="00000909">
      <w:pPr>
        <w:spacing w:line="360" w:lineRule="auto"/>
        <w:ind w:firstLine="720" w:firstLineChars="0"/>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4.3. Planejamento operacional</w:t>
      </w:r>
    </w:p>
    <w:p w14:paraId="0000090A">
      <w:pPr>
        <w:pBdr>
          <w:top w:val="none" w:color="000000" w:sz="0" w:space="0"/>
          <w:left w:val="none" w:color="000000" w:sz="0" w:space="0"/>
          <w:bottom w:val="none" w:color="000000" w:sz="0" w:space="0"/>
          <w:right w:val="none" w:color="000000" w:sz="0" w:space="0"/>
          <w:between w:val="none" w:color="000000" w:sz="0" w:space="0"/>
        </w:pBdr>
        <w:spacing w:before="1" w:line="360" w:lineRule="auto"/>
        <w:ind w:right="67" w:firstLine="87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No Quadro 6 apresenta-se o painel de estratégias e plano de ações para as metas previstas no PDI 2020-2024 e PDU 2023-2024 para Pró-Reitoria de Assistência  Estudantil (PRAEC).</w:t>
      </w:r>
    </w:p>
    <w:p w14:paraId="0000090B">
      <w:pPr>
        <w:spacing w:before="236"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 xml:space="preserve">Quadro 6 - </w:t>
      </w:r>
      <w:r>
        <w:rPr>
          <w:rFonts w:ascii="Times New Roman" w:hAnsi="Times New Roman" w:eastAsia="Times New Roman" w:cs="Times New Roman"/>
          <w:color w:val="000000"/>
          <w:sz w:val="24"/>
          <w:szCs w:val="24"/>
          <w:rtl w:val="0"/>
        </w:rPr>
        <w:t>Planejamento operacional: painel de estratégias e tarefas PRAEC</w:t>
      </w:r>
    </w:p>
    <w:tbl>
      <w:tblPr>
        <w:tblStyle w:val="186"/>
        <w:tblW w:w="13995" w:type="dxa"/>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0" w:type="dxa"/>
          <w:bottom w:w="0" w:type="dxa"/>
          <w:right w:w="70" w:type="dxa"/>
        </w:tblCellMar>
      </w:tblPr>
      <w:tblGrid>
        <w:gridCol w:w="1102"/>
        <w:gridCol w:w="315"/>
        <w:gridCol w:w="1245"/>
        <w:gridCol w:w="1298"/>
        <w:gridCol w:w="1485"/>
        <w:gridCol w:w="1245"/>
        <w:gridCol w:w="1305"/>
        <w:gridCol w:w="1020"/>
        <w:gridCol w:w="840"/>
        <w:gridCol w:w="1035"/>
        <w:gridCol w:w="3105"/>
      </w:tblGrid>
      <w:tr w14:paraId="0E769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31" w:hRule="atLeast"/>
        </w:trPr>
        <w:tc>
          <w:tcPr>
            <w:gridSpan w:val="11"/>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0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ind w:left="660" w:firstLine="0"/>
              <w:jc w:val="center"/>
              <w:rPr>
                <w:rFonts w:ascii="Times New Roman" w:hAnsi="Times New Roman" w:eastAsia="Times New Roman" w:cs="Times New Roman"/>
                <w:b/>
                <w:color w:val="auto"/>
                <w:sz w:val="20"/>
                <w:szCs w:val="20"/>
                <w:highlight w:val="none"/>
              </w:rPr>
            </w:pPr>
            <w:bookmarkStart w:id="2" w:name="_heading=h.1fob9te" w:colFirst="0" w:colLast="0"/>
            <w:bookmarkEnd w:id="2"/>
            <w:r>
              <w:rPr>
                <w:rFonts w:ascii="Times New Roman" w:hAnsi="Times New Roman" w:eastAsia="Times New Roman" w:cs="Times New Roman"/>
                <w:b/>
                <w:color w:val="auto"/>
                <w:sz w:val="20"/>
                <w:szCs w:val="20"/>
                <w:highlight w:val="none"/>
                <w:rtl w:val="0"/>
              </w:rPr>
              <w:t>PAINEL DE ESTRATÉGIAS E PLANO DE AÇÕES</w:t>
            </w:r>
          </w:p>
        </w:tc>
      </w:tr>
      <w:tr w14:paraId="080DB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92" w:hRule="atLeast"/>
        </w:trPr>
        <w:tc>
          <w:tcPr>
            <w:gridSpan w:val="2"/>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1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b/>
                <w:color w:val="auto"/>
                <w:sz w:val="20"/>
                <w:szCs w:val="20"/>
                <w:highlight w:val="none"/>
              </w:rPr>
            </w:pPr>
            <w:r>
              <w:rPr>
                <w:rFonts w:ascii="Times New Roman" w:hAnsi="Times New Roman" w:eastAsia="Times New Roman" w:cs="Times New Roman"/>
                <w:b/>
                <w:color w:val="auto"/>
                <w:sz w:val="20"/>
                <w:szCs w:val="20"/>
                <w:highlight w:val="none"/>
                <w:rtl w:val="0"/>
              </w:rPr>
              <w:t>UNIDADE</w:t>
            </w:r>
          </w:p>
        </w:tc>
        <w:tc>
          <w:tcPr>
            <w:gridSpan w:val="5"/>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1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b/>
                <w:color w:val="auto"/>
                <w:sz w:val="20"/>
                <w:szCs w:val="20"/>
                <w:highlight w:val="none"/>
              </w:rPr>
            </w:pPr>
            <w:r>
              <w:rPr>
                <w:rFonts w:ascii="Times New Roman" w:hAnsi="Times New Roman" w:eastAsia="Times New Roman" w:cs="Times New Roman"/>
                <w:b/>
                <w:color w:val="auto"/>
                <w:sz w:val="20"/>
                <w:szCs w:val="20"/>
                <w:highlight w:val="none"/>
                <w:rtl w:val="0"/>
              </w:rPr>
              <w:t>Pró-Reitoria de Assuntos Estudantis e Comunitários (PRAEC)</w:t>
            </w:r>
          </w:p>
        </w:tc>
        <w:tc>
          <w:tcPr>
            <w:gridSpan w:val="3"/>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1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b/>
                <w:color w:val="auto"/>
                <w:sz w:val="20"/>
                <w:szCs w:val="20"/>
                <w:highlight w:val="none"/>
              </w:rPr>
            </w:pPr>
            <w:r>
              <w:rPr>
                <w:rFonts w:ascii="Times New Roman" w:hAnsi="Times New Roman" w:eastAsia="Times New Roman" w:cs="Times New Roman"/>
                <w:b/>
                <w:color w:val="auto"/>
                <w:sz w:val="20"/>
                <w:szCs w:val="20"/>
                <w:highlight w:val="none"/>
                <w:rtl w:val="0"/>
              </w:rPr>
              <w:t>ANO</w:t>
            </w:r>
          </w:p>
        </w:tc>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2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b/>
                <w:color w:val="auto"/>
                <w:sz w:val="20"/>
                <w:szCs w:val="20"/>
                <w:highlight w:val="none"/>
              </w:rPr>
            </w:pPr>
            <w:r>
              <w:rPr>
                <w:rFonts w:ascii="Times New Roman" w:hAnsi="Times New Roman" w:eastAsia="Times New Roman" w:cs="Times New Roman"/>
                <w:b/>
                <w:color w:val="auto"/>
                <w:sz w:val="20"/>
                <w:szCs w:val="20"/>
                <w:highlight w:val="none"/>
                <w:rtl w:val="0"/>
              </w:rPr>
              <w:t>2024</w:t>
            </w:r>
          </w:p>
        </w:tc>
      </w:tr>
      <w:tr w14:paraId="2E8C6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35" w:hRule="atLeast"/>
        </w:trPr>
        <w:tc>
          <w:tcPr>
            <w:vMerge w:val="restart"/>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092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ITEM</w:t>
            </w:r>
          </w:p>
        </w:tc>
        <w:tc>
          <w:tcPr>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2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ESTRATÉGIA</w:t>
            </w:r>
          </w:p>
        </w:tc>
        <w:tc>
          <w:tcPr>
            <w:gridSpan w:val="4"/>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2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PLANO DE AÇÕES 2024</w:t>
            </w:r>
          </w:p>
        </w:tc>
        <w:tc>
          <w:tcPr>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2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ATRIBUÍDO²</w:t>
            </w:r>
          </w:p>
        </w:tc>
        <w:tc>
          <w:tcPr>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2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ORIGEM³</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2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ACOMPANHAMENTO</w:t>
            </w:r>
          </w:p>
        </w:tc>
      </w:tr>
      <w:tr w14:paraId="01188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66" w:hRule="atLeast"/>
        </w:trPr>
        <w:tc>
          <w:tcPr>
            <w:vMerge w:val="continue"/>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092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auto"/>
                <w:sz w:val="13"/>
                <w:szCs w:val="13"/>
                <w:highlight w:val="none"/>
              </w:rPr>
            </w:pPr>
          </w:p>
        </w:tc>
        <w:tc>
          <w:tcPr>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2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auto"/>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3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1ºTrimestre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3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2ºTrimestre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3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3ºTrimestre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3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4ºTrimestre</w:t>
            </w:r>
          </w:p>
        </w:tc>
        <w:tc>
          <w:tcPr>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3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auto"/>
                <w:sz w:val="13"/>
                <w:szCs w:val="13"/>
                <w:highlight w:val="none"/>
              </w:rPr>
            </w:pPr>
          </w:p>
        </w:tc>
        <w:tc>
          <w:tcPr>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3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auto"/>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3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FINALIZADA</w:t>
            </w:r>
          </w:p>
          <w:p w14:paraId="0000093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(SIM/NÃO)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3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b/>
                <w:color w:val="auto"/>
                <w:sz w:val="13"/>
                <w:szCs w:val="13"/>
                <w:highlight w:val="none"/>
              </w:rPr>
            </w:pPr>
          </w:p>
          <w:p w14:paraId="0000093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EVIDENCIAR</w:t>
            </w:r>
          </w:p>
          <w:p w14:paraId="0000093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b/>
                <w:color w:val="auto"/>
                <w:sz w:val="13"/>
                <w:szCs w:val="13"/>
                <w:highlight w:val="none"/>
              </w:rPr>
            </w:pPr>
          </w:p>
        </w:tc>
      </w:tr>
      <w:tr w14:paraId="1D86F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17" w:hRule="atLeast"/>
        </w:trPr>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3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IdPDT</w:t>
            </w:r>
          </w:p>
        </w:tc>
        <w:tc>
          <w:tcPr>
            <w:gridSpan w:val="2"/>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3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META</w:t>
            </w:r>
          </w:p>
        </w:tc>
        <w:tc>
          <w:tcPr>
            <w:gridSpan w:val="8"/>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3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Elaborar e Atualizar 100%(cem) os Regimentos internos por Unidade Hierárquica</w:t>
            </w:r>
          </w:p>
        </w:tc>
      </w:tr>
      <w:tr w14:paraId="09F63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4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4.5.3</w:t>
            </w:r>
          </w:p>
        </w:tc>
        <w:tc>
          <w:tcPr>
            <w:gridSpan w:val="2"/>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4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c>
          <w:tcPr>
            <w:gridSpan w:val="8"/>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4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r>
      <w:tr w14:paraId="4D1011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02" w:hRule="atLeast"/>
        </w:trPr>
        <w:tc>
          <w:tcPr>
            <w:gridSpan w:val="3"/>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095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Atualizar e submeter processo de regimento dos Restaurantes Universitários (RUs) da UFPI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5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Atualizar o Regimento do RU e encaminhar proposta ao CAD/UFPI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55">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Envio de proposta para apreciação do CAD/UFPI via processo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56">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5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5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CRU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59">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5A">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5B">
            <w:pPr>
              <w:widowControl w:val="0"/>
              <w:autoSpaceDE w:val="0"/>
              <w:autoSpaceDN w:val="0"/>
              <w:spacing w:after="0" w:line="240" w:lineRule="auto"/>
              <w:jc w:val="both"/>
              <w:rPr>
                <w:rFonts w:ascii="Times New Roman" w:hAnsi="Times New Roman" w:eastAsia="Times New Roman" w:cs="Times New Roman"/>
                <w:color w:val="auto"/>
                <w:sz w:val="14"/>
                <w:szCs w:val="14"/>
                <w:highlight w:val="none"/>
              </w:rPr>
            </w:pPr>
            <w:r>
              <w:rPr>
                <w:rFonts w:ascii="Times New Roman" w:hAnsi="Times New Roman" w:eastAsia="Times New Roman" w:cs="Times New Roman"/>
                <w:color w:val="auto"/>
                <w:sz w:val="14"/>
                <w:szCs w:val="14"/>
                <w:highlight w:val="none"/>
                <w:rtl w:val="0"/>
              </w:rPr>
              <w:t>Encaminhada a proposta de resolução com regimento dos restaurantes universitários da UFPI: processo 23111.030880/2023-09</w:t>
            </w:r>
          </w:p>
        </w:tc>
      </w:tr>
      <w:tr w14:paraId="403AB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507" w:hRule="atLeast"/>
        </w:trPr>
        <w:tc>
          <w:tcPr>
            <w:gridSpan w:val="3"/>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095C">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Atualizar os regimento da 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5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6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Período de greve, sem encaminhamentos.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6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Reuniões da PRAEC para atualização da Resolução dos benefícios 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6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 xml:space="preserve">Reuniões da PRAEC para atualização da Resolução dos benefícios PRAEC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6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64">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65">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66">
            <w:pPr>
              <w:widowControl w:val="0"/>
              <w:autoSpaceDE w:val="0"/>
              <w:autoSpaceDN w:val="0"/>
              <w:spacing w:after="0" w:line="240" w:lineRule="auto"/>
              <w:jc w:val="both"/>
              <w:rPr>
                <w:rFonts w:ascii="Times New Roman" w:hAnsi="Times New Roman" w:eastAsia="Times New Roman" w:cs="Times New Roman"/>
                <w:color w:val="auto"/>
                <w:sz w:val="14"/>
                <w:szCs w:val="14"/>
                <w:highlight w:val="none"/>
              </w:rPr>
            </w:pPr>
            <w:r>
              <w:rPr>
                <w:rFonts w:ascii="Times New Roman" w:hAnsi="Times New Roman" w:eastAsia="Times New Roman" w:cs="Times New Roman"/>
                <w:color w:val="auto"/>
                <w:sz w:val="14"/>
                <w:szCs w:val="14"/>
                <w:highlight w:val="none"/>
                <w:rtl w:val="0"/>
              </w:rPr>
              <w:t>Os regimentos da PRAEC passaram por revisões ao longo de 2024 e foram intensificadas após a aprovação da Lei nº 14.914/2024, que institui a Política Nacional de Assistência Estudantil (PNAES), publicada no Diário Oficial da União no dia 4 de julho de 2024. No entanto, as revisões não foram finalizadas e não foram encaminhadas para atualização formal (via processual).</w:t>
            </w:r>
          </w:p>
          <w:p w14:paraId="00000967">
            <w:pPr>
              <w:widowControl w:val="0"/>
              <w:autoSpaceDE w:val="0"/>
              <w:autoSpaceDN w:val="0"/>
              <w:spacing w:after="0" w:line="240" w:lineRule="auto"/>
              <w:jc w:val="both"/>
              <w:rPr>
                <w:rFonts w:ascii="Times New Roman" w:hAnsi="Times New Roman" w:eastAsia="Times New Roman" w:cs="Times New Roman"/>
                <w:color w:val="auto"/>
                <w:sz w:val="14"/>
                <w:szCs w:val="14"/>
                <w:highlight w:val="none"/>
              </w:rPr>
            </w:pPr>
          </w:p>
          <w:p w14:paraId="00000968">
            <w:pPr>
              <w:widowControl w:val="0"/>
              <w:autoSpaceDE w:val="0"/>
              <w:autoSpaceDN w:val="0"/>
              <w:spacing w:after="0" w:line="240" w:lineRule="auto"/>
              <w:jc w:val="both"/>
              <w:rPr>
                <w:rFonts w:ascii="Times New Roman" w:hAnsi="Times New Roman" w:eastAsia="Times New Roman" w:cs="Times New Roman"/>
                <w:color w:val="auto"/>
                <w:sz w:val="14"/>
                <w:szCs w:val="14"/>
                <w:highlight w:val="none"/>
              </w:rPr>
            </w:pPr>
          </w:p>
        </w:tc>
      </w:tr>
      <w:tr w14:paraId="095C3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6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IdPDT</w:t>
            </w:r>
          </w:p>
        </w:tc>
        <w:tc>
          <w:tcPr>
            <w:gridSpan w:val="2"/>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6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META</w:t>
            </w:r>
          </w:p>
        </w:tc>
        <w:tc>
          <w:tcPr>
            <w:gridSpan w:val="8"/>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6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Elaborar e atualizar o Plano de Desenvolvimento da Unidade (PDU) durante a vigência do PDI 2023/2024 por  Unidade Hierárquica</w:t>
            </w:r>
          </w:p>
        </w:tc>
      </w:tr>
      <w:tr w14:paraId="0A3A9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7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4.5.4</w:t>
            </w:r>
          </w:p>
        </w:tc>
        <w:tc>
          <w:tcPr>
            <w:gridSpan w:val="2"/>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7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c>
          <w:tcPr>
            <w:gridSpan w:val="8"/>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7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r>
      <w:tr w14:paraId="5F16A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841" w:hRule="atLeast"/>
        </w:trPr>
        <w:tc>
          <w:tcPr>
            <w:gridSpan w:val="3"/>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097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 xml:space="preserve">Elaborar e atualizar o PDU-PRAEC (2023/2024)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82">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Elaborar PDU-PRAEC para os anos de 2023/2024</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83">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Encaminhar a DGOV e publicar na página da 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84">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8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8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87">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88">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SIM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89">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098A">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Memorando 49/2023 - PRAEC: ENCAMINHA PDU 2023-2024 DA PRAEC a DGOV/PROPLAN</w:t>
            </w:r>
          </w:p>
          <w:p w14:paraId="0000098B">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098C">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 xml:space="preserve">PDU-PRAEC (2023-2024) Disponível no site: </w:t>
            </w:r>
            <w:r>
              <w:rPr>
                <w:color w:val="auto"/>
                <w:highlight w:val="none"/>
              </w:rPr>
              <w:fldChar w:fldCharType="begin"/>
            </w:r>
            <w:r>
              <w:rPr>
                <w:color w:val="auto"/>
                <w:highlight w:val="none"/>
              </w:rPr>
              <w:instrText xml:space="preserve"> HYPERLINK "https://ufpi.br/arquivos_download/arquivos/PRAEC_2021/PRAEC_2022/PRAEC_2022.2/PRAEC_2023/PDU_PRAEC_2023-2024_FINAL.pdf"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https://ufpi.br/arquivos_download/arquivos/PRAEC_2021/PRAEC_2022/PRAEC_2022.2/PRAEC_2023/PDU_PRAEC_2023-2024_FINAL.pdf</w:t>
            </w:r>
            <w:r>
              <w:rPr>
                <w:rFonts w:ascii="Times New Roman" w:hAnsi="Times New Roman" w:eastAsia="Times New Roman" w:cs="Times New Roman"/>
                <w:color w:val="auto"/>
                <w:sz w:val="13"/>
                <w:szCs w:val="13"/>
                <w:highlight w:val="none"/>
                <w:u w:val="single"/>
                <w:rtl w:val="0"/>
              </w:rPr>
              <w:fldChar w:fldCharType="end"/>
            </w:r>
            <w:r>
              <w:rPr>
                <w:rFonts w:ascii="Times New Roman" w:hAnsi="Times New Roman" w:eastAsia="Times New Roman" w:cs="Times New Roman"/>
                <w:color w:val="auto"/>
                <w:sz w:val="13"/>
                <w:szCs w:val="13"/>
                <w:highlight w:val="none"/>
                <w:rtl w:val="0"/>
              </w:rPr>
              <w:t xml:space="preserve"> </w:t>
            </w:r>
          </w:p>
          <w:p w14:paraId="0000098D">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tc>
      </w:tr>
      <w:tr w14:paraId="5471B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8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IdPDT</w:t>
            </w:r>
          </w:p>
        </w:tc>
        <w:tc>
          <w:tcPr>
            <w:gridSpan w:val="2"/>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8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META</w:t>
            </w:r>
          </w:p>
        </w:tc>
        <w:tc>
          <w:tcPr>
            <w:gridSpan w:val="8"/>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9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Definir em cada Unidade Hierárquica seu Mapa Estratégico</w:t>
            </w:r>
          </w:p>
        </w:tc>
      </w:tr>
      <w:tr w14:paraId="30B1D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9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4.5.5</w:t>
            </w:r>
          </w:p>
        </w:tc>
        <w:tc>
          <w:tcPr>
            <w:gridSpan w:val="2"/>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9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c>
          <w:tcPr>
            <w:gridSpan w:val="8"/>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9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r>
      <w:tr w14:paraId="435CB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12" w:hRule="atLeast"/>
        </w:trPr>
        <w:tc>
          <w:tcPr>
            <w:gridSpan w:val="3"/>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09A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Atualizar o Mapa Estratégico da 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A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09A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Atualizar o Mapa Estratégico da 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A9">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Publicar na página da 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AA">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A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AC">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AD">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AE">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SIM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AF">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09B0">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 xml:space="preserve">Disponível no site, pág. 44 do PDU: </w:t>
            </w:r>
            <w:r>
              <w:rPr>
                <w:color w:val="auto"/>
                <w:highlight w:val="none"/>
              </w:rPr>
              <w:fldChar w:fldCharType="begin"/>
            </w:r>
            <w:r>
              <w:rPr>
                <w:color w:val="auto"/>
                <w:highlight w:val="none"/>
              </w:rPr>
              <w:instrText xml:space="preserve"> HYPERLINK "https://ufpi.br/arquivos_download/arquivos/PRAEC_2021/PRAEC_2022/PRAEC_2022.2/PRAEC_2023/PDU_PRAEC_2023-2024_FINAL.pdf"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https://ufpi.br/arquivos_download/arquivos/PRAEC_2021/PRAEC_2022/PRAEC_2022.2/PRAEC_2023/PDU_PRAEC_2023-2024_FINAL.pdf</w:t>
            </w:r>
            <w:r>
              <w:rPr>
                <w:rFonts w:ascii="Times New Roman" w:hAnsi="Times New Roman" w:eastAsia="Times New Roman" w:cs="Times New Roman"/>
                <w:color w:val="auto"/>
                <w:sz w:val="13"/>
                <w:szCs w:val="13"/>
                <w:highlight w:val="none"/>
                <w:u w:val="single"/>
                <w:rtl w:val="0"/>
              </w:rPr>
              <w:fldChar w:fldCharType="end"/>
            </w:r>
          </w:p>
          <w:p w14:paraId="000009B1">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tc>
      </w:tr>
      <w:tr w14:paraId="6B5A39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B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IdPDT</w:t>
            </w:r>
          </w:p>
        </w:tc>
        <w:tc>
          <w:tcPr>
            <w:gridSpan w:val="2"/>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B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META</w:t>
            </w:r>
          </w:p>
        </w:tc>
        <w:tc>
          <w:tcPr>
            <w:gridSpan w:val="8"/>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B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Definir em cada Unidade Hierárquica sua Cadeia de Valor</w:t>
            </w:r>
          </w:p>
        </w:tc>
      </w:tr>
      <w:tr w14:paraId="016DA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B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4.5.6</w:t>
            </w:r>
          </w:p>
        </w:tc>
        <w:tc>
          <w:tcPr>
            <w:gridSpan w:val="2"/>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B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c>
          <w:tcPr>
            <w:gridSpan w:val="8"/>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C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r>
      <w:tr w14:paraId="685CFA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589" w:hRule="atLeast"/>
        </w:trPr>
        <w:tc>
          <w:tcPr>
            <w:gridSpan w:val="3"/>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09C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Atualizar a Cadeia de Valor da 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C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Atualizar a Cadeia de Valor da 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CC">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Publicar na página da 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CD">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C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C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D0">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D1">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SIM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D2">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 xml:space="preserve">Disponível no site, pág. 45 do PDU: </w:t>
            </w:r>
            <w:r>
              <w:rPr>
                <w:color w:val="auto"/>
                <w:highlight w:val="none"/>
              </w:rPr>
              <w:fldChar w:fldCharType="begin"/>
            </w:r>
            <w:r>
              <w:rPr>
                <w:color w:val="auto"/>
                <w:highlight w:val="none"/>
              </w:rPr>
              <w:instrText xml:space="preserve"> HYPERLINK "https://ufpi.br/arquivos_download/arquivos/PRAEC_2021/PRAEC_2022/PRAEC_2022.2/PRAEC_2023/PDU_PRAEC_2023-2024_FINAL.pdf"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https://ufpi.br/arquivos_download/arquivos/PRAEC_2021/PRAEC_2022/PRAEC_2022.2/PRAEC_2023/PDU_PRAEC_2023-2024_FINAL.pdf</w:t>
            </w:r>
            <w:r>
              <w:rPr>
                <w:rFonts w:ascii="Times New Roman" w:hAnsi="Times New Roman" w:eastAsia="Times New Roman" w:cs="Times New Roman"/>
                <w:color w:val="auto"/>
                <w:sz w:val="13"/>
                <w:szCs w:val="13"/>
                <w:highlight w:val="none"/>
                <w:u w:val="single"/>
                <w:rtl w:val="0"/>
              </w:rPr>
              <w:fldChar w:fldCharType="end"/>
            </w:r>
          </w:p>
        </w:tc>
      </w:tr>
    </w:tbl>
    <w:p w14:paraId="000009D3">
      <w:pPr>
        <w:pBdr>
          <w:top w:val="none" w:color="000000" w:sz="0" w:space="0"/>
          <w:left w:val="none" w:color="000000" w:sz="0" w:space="0"/>
          <w:bottom w:val="none" w:color="000000" w:sz="0" w:space="0"/>
          <w:right w:val="none" w:color="000000" w:sz="0" w:space="0"/>
          <w:between w:val="none" w:color="000000" w:sz="0" w:space="0"/>
        </w:pBdr>
        <w:spacing w:after="0" w:line="240" w:lineRule="auto"/>
        <w:jc w:val="center"/>
        <w:rPr>
          <w:rFonts w:ascii="Times New Roman" w:hAnsi="Times New Roman" w:eastAsia="Times New Roman" w:cs="Times New Roman"/>
          <w:b/>
          <w:color w:val="000000"/>
          <w:sz w:val="13"/>
          <w:szCs w:val="13"/>
        </w:rPr>
      </w:pPr>
      <w:r>
        <w:br w:type="page"/>
      </w:r>
    </w:p>
    <w:tbl>
      <w:tblPr>
        <w:tblStyle w:val="187"/>
        <w:tblW w:w="13995" w:type="dxa"/>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0" w:type="dxa"/>
          <w:bottom w:w="0" w:type="dxa"/>
          <w:right w:w="70" w:type="dxa"/>
        </w:tblCellMar>
      </w:tblPr>
      <w:tblGrid>
        <w:gridCol w:w="682"/>
        <w:gridCol w:w="420"/>
        <w:gridCol w:w="105"/>
        <w:gridCol w:w="1455"/>
        <w:gridCol w:w="1298"/>
        <w:gridCol w:w="1485"/>
        <w:gridCol w:w="1245"/>
        <w:gridCol w:w="1305"/>
        <w:gridCol w:w="1020"/>
        <w:gridCol w:w="840"/>
        <w:gridCol w:w="1035"/>
        <w:gridCol w:w="3105"/>
      </w:tblGrid>
      <w:tr w14:paraId="42A13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gridSpan w:val="2"/>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D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IdPDT</w:t>
            </w:r>
          </w:p>
        </w:tc>
        <w:tc>
          <w:tcPr>
            <w:gridSpan w:val="2"/>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D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META</w:t>
            </w:r>
          </w:p>
        </w:tc>
        <w:tc>
          <w:tcPr>
            <w:gridSpan w:val="8"/>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D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Possuir página eletrônica e realizar atualizações frequentes (no mínimo uma vez por mês) e ter aba especifica para acompanhamento do PDI e PDU</w:t>
            </w:r>
          </w:p>
        </w:tc>
      </w:tr>
      <w:tr w14:paraId="7CA85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gridSpan w:val="2"/>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E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4.5.9</w:t>
            </w:r>
          </w:p>
        </w:tc>
        <w:tc>
          <w:tcPr>
            <w:gridSpan w:val="2"/>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E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c>
          <w:tcPr>
            <w:gridSpan w:val="8"/>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E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r>
      <w:tr w14:paraId="2AE41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gridSpan w:val="4"/>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09E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 xml:space="preserve">Manter as informações atualizados no site da PRAEC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F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 xml:space="preserve">Manter as informações atualizados no site da PRAEC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F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 xml:space="preserve">Manter as informações atualizados no site da PRAEC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F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 xml:space="preserve">Manter as informações atualizados no site da PRAEC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F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 xml:space="preserve">Manter as informações atualizados no site da PRAEC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F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F5">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F6">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SIM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9F7">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color w:val="auto"/>
                <w:highlight w:val="none"/>
              </w:rPr>
              <w:fldChar w:fldCharType="begin"/>
            </w:r>
            <w:r>
              <w:rPr>
                <w:color w:val="auto"/>
                <w:highlight w:val="none"/>
              </w:rPr>
              <w:instrText xml:space="preserve"> HYPERLINK "http://www.ufpi.br/praec"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www.ufpi.br/praec</w:t>
            </w:r>
            <w:r>
              <w:rPr>
                <w:rFonts w:ascii="Times New Roman" w:hAnsi="Times New Roman" w:eastAsia="Times New Roman" w:cs="Times New Roman"/>
                <w:color w:val="auto"/>
                <w:sz w:val="13"/>
                <w:szCs w:val="13"/>
                <w:highlight w:val="none"/>
                <w:u w:val="single"/>
                <w:rtl w:val="0"/>
              </w:rPr>
              <w:fldChar w:fldCharType="end"/>
            </w:r>
            <w:r>
              <w:rPr>
                <w:rFonts w:ascii="Times New Roman" w:hAnsi="Times New Roman" w:eastAsia="Times New Roman" w:cs="Times New Roman"/>
                <w:color w:val="auto"/>
                <w:sz w:val="13"/>
                <w:szCs w:val="13"/>
                <w:highlight w:val="none"/>
                <w:rtl w:val="0"/>
              </w:rPr>
              <w:t xml:space="preserve"> </w:t>
            </w:r>
          </w:p>
        </w:tc>
      </w:tr>
      <w:tr w14:paraId="4AD19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gridSpan w:val="2"/>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F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IdPDT</w:t>
            </w:r>
          </w:p>
        </w:tc>
        <w:tc>
          <w:tcPr>
            <w:gridSpan w:val="2"/>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F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META</w:t>
            </w:r>
          </w:p>
        </w:tc>
        <w:tc>
          <w:tcPr>
            <w:gridSpan w:val="8"/>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9F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Realizar exames periódico em 100% dos servidores técnico-administrativos e docentes</w:t>
            </w:r>
          </w:p>
        </w:tc>
      </w:tr>
      <w:tr w14:paraId="58FAA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gridSpan w:val="2"/>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A0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5.2.2</w:t>
            </w:r>
          </w:p>
        </w:tc>
        <w:tc>
          <w:tcPr>
            <w:gridSpan w:val="2"/>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A0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c>
          <w:tcPr>
            <w:gridSpan w:val="8"/>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A0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r>
      <w:tr w14:paraId="66ABD1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02" w:hRule="atLeast"/>
        </w:trPr>
        <w:tc>
          <w:tcPr>
            <w:gridSpan w:val="4"/>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0A1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ind w:left="0" w:firstLine="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Solicitar à SRH a realização de exames periódicos aos técnicos administrativos da unidade.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14">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15">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1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Solicitar a SRH a realização de exames periódicos aos técnicos administrativos da unidade.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1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1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SRH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19">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1A">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1B">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tc>
      </w:tr>
      <w:tr w14:paraId="02416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gridSpan w:val="2"/>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A1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IdPDT</w:t>
            </w:r>
          </w:p>
        </w:tc>
        <w:tc>
          <w:tcPr>
            <w:gridSpan w:val="2"/>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A1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META</w:t>
            </w:r>
          </w:p>
        </w:tc>
        <w:tc>
          <w:tcPr>
            <w:gridSpan w:val="8"/>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A2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Ampliar o número de bolsas em 40%.</w:t>
            </w:r>
          </w:p>
        </w:tc>
      </w:tr>
      <w:tr w14:paraId="212CB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gridSpan w:val="2"/>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A2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10.2.1</w:t>
            </w:r>
          </w:p>
        </w:tc>
        <w:tc>
          <w:tcPr>
            <w:gridSpan w:val="2"/>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A2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c>
          <w:tcPr>
            <w:gridSpan w:val="8"/>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A2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r>
      <w:tr w14:paraId="561F0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3137" w:hRule="atLeast"/>
        </w:trPr>
        <w:tc>
          <w:tcPr>
            <w:gridSpan w:val="4"/>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0A3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Realizar estudo financeiro do recurso do PNAES e analisar viabilidade de recurso próprio com a PROPLAN para complementar recurso a fim realização de ação destinada a esse fim.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38">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0A39">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Planejamento de ações e estudo financeiro para o ano de 2024</w:t>
            </w:r>
          </w:p>
          <w:p w14:paraId="00000A3A">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3B">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Lançamento de editais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3C">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Resultado Final dos editais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3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Convocatórias editais (a depender de disponibilidade orçamentária)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3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DGA/</w:t>
            </w:r>
          </w:p>
          <w:p w14:paraId="00000A3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CACOM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40">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41">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SIM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42">
            <w:pPr>
              <w:widowControl w:val="0"/>
              <w:autoSpaceDE w:val="0"/>
              <w:autoSpaceDN w:val="0"/>
              <w:spacing w:before="0" w:after="0" w:line="240" w:lineRule="auto"/>
              <w:jc w:val="both"/>
              <w:rPr>
                <w:rFonts w:ascii="Times New Roman" w:hAnsi="Times New Roman" w:eastAsia="Times New Roman" w:cs="Times New Roman"/>
                <w:b/>
                <w:color w:val="auto"/>
                <w:sz w:val="12"/>
                <w:szCs w:val="12"/>
                <w:highlight w:val="none"/>
                <w:u w:val="single"/>
              </w:rPr>
            </w:pPr>
            <w:r>
              <w:rPr>
                <w:rFonts w:ascii="Times New Roman" w:hAnsi="Times New Roman" w:eastAsia="Times New Roman" w:cs="Times New Roman"/>
                <w:b/>
                <w:color w:val="auto"/>
                <w:sz w:val="12"/>
                <w:szCs w:val="12"/>
                <w:highlight w:val="none"/>
                <w:u w:val="single"/>
                <w:rtl w:val="0"/>
              </w:rPr>
              <w:t>Reuniões de planejamento 2024</w:t>
            </w:r>
          </w:p>
          <w:p w14:paraId="00000A43">
            <w:pPr>
              <w:widowControl w:val="0"/>
              <w:autoSpaceDE w:val="0"/>
              <w:autoSpaceDN w:val="0"/>
              <w:spacing w:before="0" w:after="0" w:line="240" w:lineRule="auto"/>
              <w:jc w:val="both"/>
              <w:rPr>
                <w:rFonts w:ascii="Times New Roman" w:hAnsi="Times New Roman" w:eastAsia="Times New Roman" w:cs="Times New Roman"/>
                <w:b/>
                <w:color w:val="auto"/>
                <w:sz w:val="12"/>
                <w:szCs w:val="12"/>
                <w:highlight w:val="none"/>
                <w:u w:val="single"/>
              </w:rPr>
            </w:pPr>
          </w:p>
          <w:p w14:paraId="00000A44">
            <w:pPr>
              <w:widowControl w:val="0"/>
              <w:autoSpaceDE w:val="0"/>
              <w:autoSpaceDN w:val="0"/>
              <w:spacing w:before="0" w:after="0" w:line="240" w:lineRule="auto"/>
              <w:jc w:val="both"/>
              <w:rPr>
                <w:rFonts w:ascii="Times New Roman" w:hAnsi="Times New Roman" w:eastAsia="Times New Roman" w:cs="Times New Roman"/>
                <w:color w:val="auto"/>
                <w:sz w:val="12"/>
                <w:szCs w:val="12"/>
                <w:highlight w:val="none"/>
                <w:u w:val="single"/>
              </w:rPr>
            </w:pPr>
            <w:r>
              <w:rPr>
                <w:rFonts w:ascii="Times New Roman" w:hAnsi="Times New Roman" w:eastAsia="Times New Roman" w:cs="Times New Roman"/>
                <w:b/>
                <w:color w:val="auto"/>
                <w:sz w:val="12"/>
                <w:szCs w:val="12"/>
                <w:highlight w:val="none"/>
                <w:rtl w:val="0"/>
              </w:rPr>
              <w:t>26/02/2024</w:t>
            </w:r>
            <w:r>
              <w:rPr>
                <w:rFonts w:ascii="Times New Roman" w:hAnsi="Times New Roman" w:eastAsia="Times New Roman" w:cs="Times New Roman"/>
                <w:b/>
                <w:color w:val="auto"/>
                <w:sz w:val="12"/>
                <w:szCs w:val="12"/>
                <w:highlight w:val="none"/>
                <w:u w:val="single"/>
                <w:rtl w:val="0"/>
              </w:rPr>
              <w:t xml:space="preserve"> </w:t>
            </w:r>
            <w:r>
              <w:rPr>
                <w:rFonts w:ascii="Times New Roman" w:hAnsi="Times New Roman" w:eastAsia="Times New Roman" w:cs="Times New Roman"/>
                <w:color w:val="auto"/>
                <w:sz w:val="12"/>
                <w:szCs w:val="12"/>
                <w:highlight w:val="none"/>
                <w:rtl w:val="0"/>
              </w:rPr>
              <w:t>-</w:t>
            </w:r>
            <w:r>
              <w:rPr>
                <w:color w:val="auto"/>
                <w:highlight w:val="none"/>
              </w:rPr>
              <w:fldChar w:fldCharType="begin"/>
            </w:r>
            <w:r>
              <w:rPr>
                <w:color w:val="auto"/>
                <w:highlight w:val="none"/>
              </w:rPr>
              <w:instrText xml:space="preserve"> HYPERLINK "https://ufpi.br/ultimas-noticias-praec/55304-preaec-realize-reuniao-juntamente-com-a-cacom-nau-e-os-naes-fora-de-sede-para-definir-acoes-para-o-inicio-do-ano-de-2024" \h </w:instrText>
            </w:r>
            <w:r>
              <w:rPr>
                <w:color w:val="auto"/>
                <w:highlight w:val="none"/>
              </w:rPr>
              <w:fldChar w:fldCharType="separate"/>
            </w:r>
            <w:r>
              <w:rPr>
                <w:rFonts w:ascii="Times New Roman" w:hAnsi="Times New Roman" w:eastAsia="Times New Roman" w:cs="Times New Roman"/>
                <w:color w:val="auto"/>
                <w:sz w:val="12"/>
                <w:szCs w:val="12"/>
                <w:highlight w:val="none"/>
                <w:rtl w:val="0"/>
              </w:rPr>
              <w:t xml:space="preserve"> PRAEC: realiza reunião juntamente com a CACOM, NAU e os NAEs fora de sede, para definir ações para o início do ano de 2024.</w:t>
            </w:r>
            <w:r>
              <w:rPr>
                <w:rFonts w:ascii="Times New Roman" w:hAnsi="Times New Roman" w:eastAsia="Times New Roman" w:cs="Times New Roman"/>
                <w:color w:val="auto"/>
                <w:sz w:val="12"/>
                <w:szCs w:val="12"/>
                <w:highlight w:val="none"/>
                <w:rtl w:val="0"/>
              </w:rPr>
              <w:fldChar w:fldCharType="end"/>
            </w:r>
            <w:r>
              <w:rPr>
                <w:color w:val="auto"/>
                <w:highlight w:val="none"/>
              </w:rPr>
              <w:fldChar w:fldCharType="begin"/>
            </w:r>
            <w:r>
              <w:rPr>
                <w:color w:val="auto"/>
                <w:highlight w:val="none"/>
              </w:rPr>
              <w:instrText xml:space="preserve"> HYPERLINK "https://ufpi.br/ultimas-noticias-praec/55304-preaec-realize-reuniao-juntamente-com-a-cacom-nau-e-os-naes-fora-de-sede-para-definir-acoes-para-o-inicio-do-ano-de-2024" \h </w:instrText>
            </w:r>
            <w:r>
              <w:rPr>
                <w:color w:val="auto"/>
                <w:highlight w:val="none"/>
              </w:rPr>
              <w:fldChar w:fldCharType="separate"/>
            </w:r>
            <w:r>
              <w:rPr>
                <w:rFonts w:ascii="Times New Roman" w:hAnsi="Times New Roman" w:eastAsia="Times New Roman" w:cs="Times New Roman"/>
                <w:color w:val="auto"/>
                <w:sz w:val="12"/>
                <w:szCs w:val="12"/>
                <w:highlight w:val="none"/>
                <w:u w:val="single"/>
                <w:rtl w:val="0"/>
              </w:rPr>
              <w:t xml:space="preserve"> https://ufpi.br/ultimas-noticias-praec/55304-preaec-realize-reuniao-juntamente-com-a-cacom-nau-e-os-naes-fora-de-sede-para-definir-acoes-para-o-inicio-do-ano-de-2024</w:t>
            </w:r>
            <w:r>
              <w:rPr>
                <w:rFonts w:ascii="Times New Roman" w:hAnsi="Times New Roman" w:eastAsia="Times New Roman" w:cs="Times New Roman"/>
                <w:color w:val="auto"/>
                <w:sz w:val="12"/>
                <w:szCs w:val="12"/>
                <w:highlight w:val="none"/>
                <w:u w:val="single"/>
                <w:rtl w:val="0"/>
              </w:rPr>
              <w:fldChar w:fldCharType="end"/>
            </w:r>
          </w:p>
          <w:p w14:paraId="00000A45">
            <w:pPr>
              <w:widowControl w:val="0"/>
              <w:autoSpaceDE w:val="0"/>
              <w:autoSpaceDN w:val="0"/>
              <w:spacing w:before="0" w:after="0" w:line="240" w:lineRule="auto"/>
              <w:jc w:val="both"/>
              <w:rPr>
                <w:rFonts w:ascii="Times New Roman" w:hAnsi="Times New Roman" w:eastAsia="Times New Roman" w:cs="Times New Roman"/>
                <w:color w:val="auto"/>
                <w:sz w:val="12"/>
                <w:szCs w:val="12"/>
                <w:highlight w:val="none"/>
                <w:u w:val="single"/>
              </w:rPr>
            </w:pPr>
          </w:p>
          <w:p w14:paraId="00000A46">
            <w:pPr>
              <w:widowControl w:val="0"/>
              <w:autoSpaceDE w:val="0"/>
              <w:autoSpaceDN w:val="0"/>
              <w:spacing w:before="0" w:after="0" w:line="240" w:lineRule="auto"/>
              <w:jc w:val="both"/>
              <w:rPr>
                <w:rFonts w:ascii="Times New Roman" w:hAnsi="Times New Roman" w:eastAsia="Times New Roman" w:cs="Times New Roman"/>
                <w:color w:val="auto"/>
                <w:sz w:val="12"/>
                <w:szCs w:val="12"/>
                <w:highlight w:val="none"/>
                <w:u w:val="single"/>
              </w:rPr>
            </w:pPr>
            <w:r>
              <w:rPr>
                <w:rFonts w:ascii="Times New Roman" w:hAnsi="Times New Roman" w:eastAsia="Times New Roman" w:cs="Times New Roman"/>
                <w:b/>
                <w:color w:val="auto"/>
                <w:sz w:val="12"/>
                <w:szCs w:val="12"/>
                <w:highlight w:val="none"/>
                <w:rtl w:val="0"/>
              </w:rPr>
              <w:t>17/07/2024 -</w:t>
            </w:r>
            <w:r>
              <w:rPr>
                <w:rFonts w:ascii="Times New Roman" w:hAnsi="Times New Roman" w:eastAsia="Times New Roman" w:cs="Times New Roman"/>
                <w:color w:val="auto"/>
                <w:sz w:val="12"/>
                <w:szCs w:val="12"/>
                <w:highlight w:val="none"/>
                <w:rtl w:val="0"/>
              </w:rPr>
              <w:t xml:space="preserve"> PRAEC, SES e Diretório Central dos Estudantes da UFPI realizam reunião sobre lançamento de Editais para segundo semestre de 2024 </w:t>
            </w:r>
            <w:r>
              <w:rPr>
                <w:color w:val="auto"/>
                <w:highlight w:val="none"/>
              </w:rPr>
              <w:fldChar w:fldCharType="begin"/>
            </w:r>
            <w:r>
              <w:rPr>
                <w:color w:val="auto"/>
                <w:highlight w:val="none"/>
              </w:rPr>
              <w:instrText xml:space="preserve"> HYPERLINK "https://ufpi.br/ultimas-noticias-praec/56746-praec-realiza-reuniao-sobre-lancamento-de-editais" \h </w:instrText>
            </w:r>
            <w:r>
              <w:rPr>
                <w:color w:val="auto"/>
                <w:highlight w:val="none"/>
              </w:rPr>
              <w:fldChar w:fldCharType="separate"/>
            </w:r>
            <w:r>
              <w:rPr>
                <w:rFonts w:ascii="Times New Roman" w:hAnsi="Times New Roman" w:eastAsia="Times New Roman" w:cs="Times New Roman"/>
                <w:color w:val="auto"/>
                <w:sz w:val="12"/>
                <w:szCs w:val="12"/>
                <w:highlight w:val="none"/>
                <w:u w:val="single"/>
                <w:rtl w:val="0"/>
              </w:rPr>
              <w:t>https://ufpi.br/ultimas-noticias-praec/56746-praec-realiza-reuniao-sobre-lancamento-de-editais</w:t>
            </w:r>
            <w:r>
              <w:rPr>
                <w:rFonts w:ascii="Times New Roman" w:hAnsi="Times New Roman" w:eastAsia="Times New Roman" w:cs="Times New Roman"/>
                <w:color w:val="auto"/>
                <w:sz w:val="12"/>
                <w:szCs w:val="12"/>
                <w:highlight w:val="none"/>
                <w:u w:val="single"/>
                <w:rtl w:val="0"/>
              </w:rPr>
              <w:fldChar w:fldCharType="end"/>
            </w:r>
          </w:p>
          <w:p w14:paraId="00000A47">
            <w:pPr>
              <w:widowControl w:val="0"/>
              <w:autoSpaceDE w:val="0"/>
              <w:autoSpaceDN w:val="0"/>
              <w:spacing w:before="0" w:after="0" w:line="240" w:lineRule="auto"/>
              <w:jc w:val="both"/>
              <w:rPr>
                <w:rFonts w:ascii="Times New Roman" w:hAnsi="Times New Roman" w:eastAsia="Times New Roman" w:cs="Times New Roman"/>
                <w:color w:val="auto"/>
                <w:sz w:val="12"/>
                <w:szCs w:val="12"/>
                <w:highlight w:val="none"/>
                <w:u w:val="single"/>
              </w:rPr>
            </w:pPr>
          </w:p>
          <w:p w14:paraId="00000A48">
            <w:pPr>
              <w:widowControl w:val="0"/>
              <w:autoSpaceDE w:val="0"/>
              <w:autoSpaceDN w:val="0"/>
              <w:spacing w:before="0" w:after="0" w:line="240" w:lineRule="auto"/>
              <w:jc w:val="both"/>
              <w:rPr>
                <w:rFonts w:ascii="Times New Roman" w:hAnsi="Times New Roman" w:eastAsia="Times New Roman" w:cs="Times New Roman"/>
                <w:b/>
                <w:color w:val="auto"/>
                <w:sz w:val="12"/>
                <w:szCs w:val="12"/>
                <w:highlight w:val="none"/>
                <w:u w:val="single"/>
              </w:rPr>
            </w:pPr>
            <w:r>
              <w:rPr>
                <w:rFonts w:ascii="Times New Roman" w:hAnsi="Times New Roman" w:eastAsia="Times New Roman" w:cs="Times New Roman"/>
                <w:b/>
                <w:color w:val="auto"/>
                <w:sz w:val="12"/>
                <w:szCs w:val="12"/>
                <w:highlight w:val="none"/>
                <w:rtl w:val="0"/>
              </w:rPr>
              <w:t>21/08/2024</w:t>
            </w:r>
            <w:r>
              <w:rPr>
                <w:rFonts w:ascii="Times New Roman" w:hAnsi="Times New Roman" w:eastAsia="Times New Roman" w:cs="Times New Roman"/>
                <w:color w:val="auto"/>
                <w:sz w:val="12"/>
                <w:szCs w:val="12"/>
                <w:highlight w:val="none"/>
                <w:rtl w:val="0"/>
              </w:rPr>
              <w:t xml:space="preserve"> -</w:t>
            </w:r>
            <w:r>
              <w:rPr>
                <w:color w:val="auto"/>
                <w:highlight w:val="none"/>
              </w:rPr>
              <w:fldChar w:fldCharType="begin"/>
            </w:r>
            <w:r>
              <w:rPr>
                <w:color w:val="auto"/>
                <w:highlight w:val="none"/>
              </w:rPr>
              <w:instrText xml:space="preserve"> HYPERLINK "https://ufpi.br/ultimas-noticias-praec/57248-reuniao-sobre-beneficios-da-assistencia-estudantil-da-praec" \h </w:instrText>
            </w:r>
            <w:r>
              <w:rPr>
                <w:color w:val="auto"/>
                <w:highlight w:val="none"/>
              </w:rPr>
              <w:fldChar w:fldCharType="separate"/>
            </w:r>
            <w:r>
              <w:rPr>
                <w:rFonts w:ascii="Times New Roman" w:hAnsi="Times New Roman" w:eastAsia="Times New Roman" w:cs="Times New Roman"/>
                <w:color w:val="auto"/>
                <w:sz w:val="12"/>
                <w:szCs w:val="12"/>
                <w:highlight w:val="none"/>
                <w:rtl w:val="0"/>
              </w:rPr>
              <w:t xml:space="preserve"> Reunião Sobre Benefícios da Assistência Estudantil da PRAEC</w:t>
            </w:r>
            <w:r>
              <w:rPr>
                <w:rFonts w:ascii="Times New Roman" w:hAnsi="Times New Roman" w:eastAsia="Times New Roman" w:cs="Times New Roman"/>
                <w:color w:val="auto"/>
                <w:sz w:val="12"/>
                <w:szCs w:val="12"/>
                <w:highlight w:val="none"/>
                <w:rtl w:val="0"/>
              </w:rPr>
              <w:fldChar w:fldCharType="end"/>
            </w:r>
            <w:r>
              <w:rPr>
                <w:color w:val="auto"/>
                <w:highlight w:val="none"/>
              </w:rPr>
              <w:fldChar w:fldCharType="begin"/>
            </w:r>
            <w:r>
              <w:rPr>
                <w:color w:val="auto"/>
                <w:highlight w:val="none"/>
              </w:rPr>
              <w:instrText xml:space="preserve"> HYPERLINK "https://ufpi.br/ultimas-noticias-praec/57248-reuniao-sobre-beneficios-da-assistencia-estudantil-da-praec" \h </w:instrText>
            </w:r>
            <w:r>
              <w:rPr>
                <w:color w:val="auto"/>
                <w:highlight w:val="none"/>
              </w:rPr>
              <w:fldChar w:fldCharType="separate"/>
            </w:r>
            <w:r>
              <w:rPr>
                <w:rFonts w:ascii="Times New Roman" w:hAnsi="Times New Roman" w:eastAsia="Times New Roman" w:cs="Times New Roman"/>
                <w:color w:val="auto"/>
                <w:sz w:val="12"/>
                <w:szCs w:val="12"/>
                <w:highlight w:val="none"/>
                <w:rtl w:val="0"/>
              </w:rPr>
              <w:t xml:space="preserve"> </w:t>
            </w:r>
            <w:r>
              <w:rPr>
                <w:rFonts w:ascii="Times New Roman" w:hAnsi="Times New Roman" w:eastAsia="Times New Roman" w:cs="Times New Roman"/>
                <w:color w:val="auto"/>
                <w:sz w:val="12"/>
                <w:szCs w:val="12"/>
                <w:highlight w:val="none"/>
                <w:rtl w:val="0"/>
              </w:rPr>
              <w:fldChar w:fldCharType="end"/>
            </w:r>
            <w:r>
              <w:rPr>
                <w:color w:val="auto"/>
                <w:highlight w:val="none"/>
              </w:rPr>
              <w:fldChar w:fldCharType="begin"/>
            </w:r>
            <w:r>
              <w:rPr>
                <w:color w:val="auto"/>
                <w:highlight w:val="none"/>
              </w:rPr>
              <w:instrText xml:space="preserve"> HYPERLINK "https://ufpi.br/ultimas-noticias-praec/57248-reuniao-sobre-beneficios-da-assistencia-estudantil-da-praec" \h </w:instrText>
            </w:r>
            <w:r>
              <w:rPr>
                <w:color w:val="auto"/>
                <w:highlight w:val="none"/>
              </w:rPr>
              <w:fldChar w:fldCharType="separate"/>
            </w:r>
            <w:r>
              <w:rPr>
                <w:rFonts w:ascii="Times New Roman" w:hAnsi="Times New Roman" w:eastAsia="Times New Roman" w:cs="Times New Roman"/>
                <w:color w:val="auto"/>
                <w:sz w:val="12"/>
                <w:szCs w:val="12"/>
                <w:highlight w:val="none"/>
                <w:u w:val="single"/>
                <w:rtl w:val="0"/>
              </w:rPr>
              <w:t>https://ufpi.br/ultimas-noticias-praec/57248-reuniao-sobre-beneficios-da-assistencia-estudantil-da-praec</w:t>
            </w:r>
            <w:r>
              <w:rPr>
                <w:rFonts w:ascii="Times New Roman" w:hAnsi="Times New Roman" w:eastAsia="Times New Roman" w:cs="Times New Roman"/>
                <w:color w:val="auto"/>
                <w:sz w:val="12"/>
                <w:szCs w:val="12"/>
                <w:highlight w:val="none"/>
                <w:u w:val="single"/>
                <w:rtl w:val="0"/>
              </w:rPr>
              <w:fldChar w:fldCharType="end"/>
            </w:r>
          </w:p>
          <w:p w14:paraId="00000A49">
            <w:pPr>
              <w:widowControl w:val="0"/>
              <w:autoSpaceDE w:val="0"/>
              <w:autoSpaceDN w:val="0"/>
              <w:spacing w:before="240" w:after="240" w:line="240" w:lineRule="auto"/>
              <w:jc w:val="both"/>
              <w:rPr>
                <w:rFonts w:ascii="Times New Roman" w:hAnsi="Times New Roman" w:eastAsia="Times New Roman" w:cs="Times New Roman"/>
                <w:b/>
                <w:color w:val="auto"/>
                <w:sz w:val="12"/>
                <w:szCs w:val="12"/>
                <w:highlight w:val="none"/>
              </w:rPr>
            </w:pPr>
            <w:r>
              <w:rPr>
                <w:rFonts w:ascii="Times New Roman" w:hAnsi="Times New Roman" w:eastAsia="Times New Roman" w:cs="Times New Roman"/>
                <w:b/>
                <w:color w:val="auto"/>
                <w:sz w:val="12"/>
                <w:szCs w:val="12"/>
                <w:highlight w:val="none"/>
                <w:u w:val="single"/>
                <w:rtl w:val="0"/>
              </w:rPr>
              <w:t xml:space="preserve">Convocações e resultados </w:t>
            </w:r>
            <w:r>
              <w:rPr>
                <w:rFonts w:ascii="Times New Roman" w:hAnsi="Times New Roman" w:eastAsia="Times New Roman" w:cs="Times New Roman"/>
                <w:b/>
                <w:i/>
                <w:color w:val="auto"/>
                <w:sz w:val="12"/>
                <w:szCs w:val="12"/>
                <w:highlight w:val="none"/>
                <w:rtl w:val="0"/>
              </w:rPr>
              <w:t>Campus</w:t>
            </w:r>
            <w:r>
              <w:rPr>
                <w:rFonts w:ascii="Times New Roman" w:hAnsi="Times New Roman" w:eastAsia="Times New Roman" w:cs="Times New Roman"/>
                <w:b/>
                <w:color w:val="auto"/>
                <w:sz w:val="12"/>
                <w:szCs w:val="12"/>
                <w:highlight w:val="none"/>
                <w:rtl w:val="0"/>
              </w:rPr>
              <w:t xml:space="preserve"> Teresina </w:t>
            </w:r>
          </w:p>
          <w:p w14:paraId="00000A4A">
            <w:pPr>
              <w:widowControl/>
              <w:pBdr>
                <w:top w:val="none" w:color="000000" w:sz="0" w:space="0"/>
                <w:left w:val="none" w:color="000000" w:sz="0" w:space="0"/>
                <w:bottom w:val="none" w:color="000000" w:sz="0" w:space="0"/>
                <w:right w:val="none" w:color="000000" w:sz="0" w:space="0"/>
                <w:between w:val="none" w:color="000000" w:sz="0" w:space="0"/>
              </w:pBdr>
              <w:shd w:val="clear" w:fill="FFFFFF"/>
              <w:autoSpaceDE w:val="0"/>
              <w:autoSpaceDN w:val="0"/>
              <w:spacing w:before="240" w:after="0" w:line="276" w:lineRule="auto"/>
              <w:jc w:val="both"/>
              <w:rPr>
                <w:rFonts w:ascii="Times New Roman" w:hAnsi="Times New Roman" w:eastAsia="Times New Roman" w:cs="Times New Roman"/>
                <w:b/>
                <w:color w:val="auto"/>
                <w:sz w:val="12"/>
                <w:szCs w:val="12"/>
                <w:highlight w:val="none"/>
              </w:rPr>
            </w:pPr>
            <w:r>
              <w:rPr>
                <w:rFonts w:ascii="Times New Roman" w:hAnsi="Times New Roman" w:eastAsia="Times New Roman" w:cs="Times New Roman"/>
                <w:b/>
                <w:color w:val="auto"/>
                <w:sz w:val="12"/>
                <w:szCs w:val="12"/>
                <w:highlight w:val="none"/>
                <w:rtl w:val="0"/>
              </w:rPr>
              <w:t xml:space="preserve">RESULTADO MENSAL DO EDITAL Nº 03/2024 SELEÇÃO DE FLUXO CONTÍNUO PARA O BENEFÍCIO AUXÍLIO CRECHE (AC) REFERENTE AO MÊS DE AGOSTO DE 2024 link: </w:t>
            </w:r>
            <w:r>
              <w:rPr>
                <w:color w:val="auto"/>
                <w:highlight w:val="none"/>
              </w:rPr>
              <w:fldChar w:fldCharType="begin"/>
            </w:r>
            <w:r>
              <w:rPr>
                <w:color w:val="auto"/>
                <w:highlight w:val="none"/>
              </w:rPr>
              <w:instrText xml:space="preserve"> HYPERLINK "https://www.ufpi.br/arquivos_download/arquivos/PRAEC_2024/AC_RESULTADO_AGOSTO_2024_setembro_teresina.pdf" \h </w:instrText>
            </w:r>
            <w:r>
              <w:rPr>
                <w:color w:val="auto"/>
                <w:highlight w:val="none"/>
              </w:rPr>
              <w:fldChar w:fldCharType="separate"/>
            </w:r>
            <w:r>
              <w:rPr>
                <w:rFonts w:ascii="Times New Roman" w:hAnsi="Times New Roman" w:eastAsia="Times New Roman" w:cs="Times New Roman"/>
                <w:b/>
                <w:color w:val="auto"/>
                <w:sz w:val="12"/>
                <w:szCs w:val="12"/>
                <w:highlight w:val="none"/>
                <w:u w:val="single"/>
                <w:rtl w:val="0"/>
              </w:rPr>
              <w:t>https://www.ufpi.br/arquivos_download/arquivos/PRAEC_2024/AC_RESULTADO_AGOSTO_2024_setembro_teresina.pdf</w:t>
            </w:r>
            <w:r>
              <w:rPr>
                <w:rFonts w:ascii="Times New Roman" w:hAnsi="Times New Roman" w:eastAsia="Times New Roman" w:cs="Times New Roman"/>
                <w:b/>
                <w:color w:val="auto"/>
                <w:sz w:val="12"/>
                <w:szCs w:val="12"/>
                <w:highlight w:val="none"/>
                <w:u w:val="single"/>
                <w:rtl w:val="0"/>
              </w:rPr>
              <w:fldChar w:fldCharType="end"/>
            </w:r>
          </w:p>
          <w:p w14:paraId="00000A4B">
            <w:pPr>
              <w:widowControl/>
              <w:pBdr>
                <w:top w:val="none" w:color="000000" w:sz="0" w:space="0"/>
                <w:left w:val="none" w:color="000000" w:sz="0" w:space="0"/>
                <w:bottom w:val="none" w:color="000000" w:sz="0" w:space="0"/>
                <w:right w:val="none" w:color="000000" w:sz="0" w:space="0"/>
                <w:between w:val="none" w:color="000000" w:sz="0" w:space="0"/>
              </w:pBdr>
              <w:shd w:val="clear" w:fill="FFFFFF"/>
              <w:autoSpaceDE w:val="0"/>
              <w:autoSpaceDN w:val="0"/>
              <w:spacing w:before="240" w:after="0" w:line="276" w:lineRule="auto"/>
              <w:jc w:val="both"/>
              <w:rPr>
                <w:rFonts w:ascii="Arial" w:hAnsi="Arial" w:eastAsia="Arial" w:cs="Arial"/>
                <w:b/>
                <w:color w:val="auto"/>
                <w:sz w:val="13"/>
                <w:szCs w:val="13"/>
                <w:highlight w:val="none"/>
              </w:rPr>
            </w:pPr>
            <w:r>
              <w:rPr>
                <w:rFonts w:ascii="Times New Roman" w:hAnsi="Times New Roman" w:eastAsia="Times New Roman" w:cs="Times New Roman"/>
                <w:b/>
                <w:color w:val="auto"/>
                <w:sz w:val="12"/>
                <w:szCs w:val="12"/>
                <w:highlight w:val="none"/>
                <w:rtl w:val="0"/>
              </w:rPr>
              <w:t>RESULTADO MENSAL DO EDITAL Nº 03/2024 SELEÇÃO DE FLUXO CONTÍNUO PARA O</w:t>
            </w:r>
            <w:r>
              <w:rPr>
                <w:rFonts w:ascii="Arial" w:hAnsi="Arial" w:eastAsia="Arial" w:cs="Arial"/>
                <w:b/>
                <w:color w:val="auto"/>
                <w:sz w:val="13"/>
                <w:szCs w:val="13"/>
                <w:highlight w:val="none"/>
                <w:rtl w:val="0"/>
              </w:rPr>
              <w:t xml:space="preserve">BENEFÍCIO AUXÍLIO CRECHE (AC) REFERENTE AO MÊS DE SETEMBRO DE 2024 link:: </w:t>
            </w:r>
            <w:r>
              <w:rPr>
                <w:color w:val="auto"/>
                <w:highlight w:val="none"/>
              </w:rPr>
              <w:fldChar w:fldCharType="begin"/>
            </w:r>
            <w:r>
              <w:rPr>
                <w:color w:val="auto"/>
                <w:highlight w:val="none"/>
              </w:rPr>
              <w:instrText xml:space="preserve"> HYPERLINK "https://www.ufpi.br/arquivos_download/arquivos/PRAEC_2024/AC_RESULTADO_SETEMBRO_20241_Teresina.pdf" \h </w:instrText>
            </w:r>
            <w:r>
              <w:rPr>
                <w:color w:val="auto"/>
                <w:highlight w:val="none"/>
              </w:rPr>
              <w:fldChar w:fldCharType="separate"/>
            </w:r>
            <w:r>
              <w:rPr>
                <w:rFonts w:ascii="Arial" w:hAnsi="Arial" w:eastAsia="Arial" w:cs="Arial"/>
                <w:b/>
                <w:color w:val="auto"/>
                <w:sz w:val="13"/>
                <w:szCs w:val="13"/>
                <w:highlight w:val="none"/>
                <w:u w:val="single"/>
                <w:rtl w:val="0"/>
              </w:rPr>
              <w:t>https://www.ufpi.br/arquivos_download/arquivos/PRAEC_2024/AC_RESULTADO_SETEMBRO_20241_Teresina.pdf</w:t>
            </w:r>
            <w:r>
              <w:rPr>
                <w:rFonts w:ascii="Arial" w:hAnsi="Arial" w:eastAsia="Arial" w:cs="Arial"/>
                <w:b/>
                <w:color w:val="auto"/>
                <w:sz w:val="13"/>
                <w:szCs w:val="13"/>
                <w:highlight w:val="none"/>
                <w:u w:val="single"/>
                <w:rtl w:val="0"/>
              </w:rPr>
              <w:fldChar w:fldCharType="end"/>
            </w:r>
          </w:p>
          <w:p w14:paraId="00000A4C">
            <w:pPr>
              <w:widowControl/>
              <w:pBdr>
                <w:top w:val="none" w:color="000000" w:sz="0" w:space="0"/>
                <w:left w:val="none" w:color="000000" w:sz="0" w:space="0"/>
                <w:bottom w:val="none" w:color="000000" w:sz="0" w:space="0"/>
                <w:right w:val="none" w:color="000000" w:sz="0" w:space="0"/>
                <w:between w:val="none" w:color="000000" w:sz="0" w:space="0"/>
              </w:pBdr>
              <w:shd w:val="clear" w:fill="FFFFFF"/>
              <w:autoSpaceDE w:val="0"/>
              <w:autoSpaceDN w:val="0"/>
              <w:spacing w:before="240" w:after="0" w:line="276" w:lineRule="auto"/>
              <w:jc w:val="both"/>
              <w:rPr>
                <w:rFonts w:ascii="Times New Roman" w:hAnsi="Times New Roman" w:eastAsia="Times New Roman" w:cs="Times New Roman"/>
                <w:b/>
                <w:color w:val="auto"/>
                <w:sz w:val="12"/>
                <w:szCs w:val="12"/>
                <w:highlight w:val="none"/>
              </w:rPr>
            </w:pPr>
            <w:r>
              <w:rPr>
                <w:rFonts w:ascii="Times New Roman" w:hAnsi="Times New Roman" w:eastAsia="Times New Roman" w:cs="Times New Roman"/>
                <w:b/>
                <w:color w:val="auto"/>
                <w:sz w:val="12"/>
                <w:szCs w:val="12"/>
                <w:highlight w:val="none"/>
                <w:rtl w:val="0"/>
              </w:rPr>
              <w:t>RESULTADO MENSAL DO EDITAL Nº 03/2024 SELEÇÃO DE FLUXO CONTÍNUO PARA O</w:t>
            </w:r>
            <w:r>
              <w:rPr>
                <w:rFonts w:ascii="Arial" w:hAnsi="Arial" w:eastAsia="Arial" w:cs="Arial"/>
                <w:b/>
                <w:color w:val="auto"/>
                <w:sz w:val="13"/>
                <w:szCs w:val="13"/>
                <w:highlight w:val="none"/>
                <w:rtl w:val="0"/>
              </w:rPr>
              <w:t xml:space="preserve"> </w:t>
            </w:r>
            <w:r>
              <w:rPr>
                <w:rFonts w:ascii="Times New Roman" w:hAnsi="Times New Roman" w:eastAsia="Times New Roman" w:cs="Times New Roman"/>
                <w:b/>
                <w:color w:val="auto"/>
                <w:sz w:val="12"/>
                <w:szCs w:val="12"/>
                <w:highlight w:val="none"/>
                <w:rtl w:val="0"/>
              </w:rPr>
              <w:t>BENEFÍCIO AUXÍLIO CRECHE(AC) REFERENTE AO MÊS DE OUTUBRO DE 2024 link::</w:t>
            </w:r>
            <w:r>
              <w:rPr>
                <w:color w:val="auto"/>
                <w:highlight w:val="none"/>
              </w:rPr>
              <w:fldChar w:fldCharType="begin"/>
            </w:r>
            <w:r>
              <w:rPr>
                <w:color w:val="auto"/>
                <w:highlight w:val="none"/>
              </w:rPr>
              <w:instrText xml:space="preserve"> HYPERLINK "https://www.ufpi.br/arquivos_download/arquivos/PRAEC_2024/AC_RESULTADO_OUTUBRO_2024.docx_Teresina.pdf" \h </w:instrText>
            </w:r>
            <w:r>
              <w:rPr>
                <w:color w:val="auto"/>
                <w:highlight w:val="none"/>
              </w:rPr>
              <w:fldChar w:fldCharType="separate"/>
            </w:r>
            <w:r>
              <w:rPr>
                <w:rFonts w:ascii="Times New Roman" w:hAnsi="Times New Roman" w:eastAsia="Times New Roman" w:cs="Times New Roman"/>
                <w:b/>
                <w:color w:val="auto"/>
                <w:sz w:val="12"/>
                <w:szCs w:val="12"/>
                <w:highlight w:val="none"/>
                <w:rtl w:val="0"/>
              </w:rPr>
              <w:t xml:space="preserve"> </w:t>
            </w:r>
            <w:r>
              <w:rPr>
                <w:rFonts w:ascii="Times New Roman" w:hAnsi="Times New Roman" w:eastAsia="Times New Roman" w:cs="Times New Roman"/>
                <w:b/>
                <w:color w:val="auto"/>
                <w:sz w:val="12"/>
                <w:szCs w:val="12"/>
                <w:highlight w:val="none"/>
                <w:rtl w:val="0"/>
              </w:rPr>
              <w:fldChar w:fldCharType="end"/>
            </w:r>
            <w:r>
              <w:rPr>
                <w:color w:val="auto"/>
                <w:highlight w:val="none"/>
              </w:rPr>
              <w:fldChar w:fldCharType="begin"/>
            </w:r>
            <w:r>
              <w:rPr>
                <w:color w:val="auto"/>
                <w:highlight w:val="none"/>
              </w:rPr>
              <w:instrText xml:space="preserve"> HYPERLINK "https://www.ufpi.br/arquivos_download/arquivos/PRAEC_2024/AC_RESULTADO_OUTUBRO_2024.docx_Teresina.pdf" \h </w:instrText>
            </w:r>
            <w:r>
              <w:rPr>
                <w:color w:val="auto"/>
                <w:highlight w:val="none"/>
              </w:rPr>
              <w:fldChar w:fldCharType="separate"/>
            </w:r>
            <w:r>
              <w:rPr>
                <w:rFonts w:ascii="Times New Roman" w:hAnsi="Times New Roman" w:eastAsia="Times New Roman" w:cs="Times New Roman"/>
                <w:b/>
                <w:color w:val="auto"/>
                <w:sz w:val="12"/>
                <w:szCs w:val="12"/>
                <w:highlight w:val="none"/>
                <w:rtl w:val="0"/>
              </w:rPr>
              <w:t>https://www.ufpi.br/arquivos_download/arquivos/PRAEC_2024/AC_RESULTADO_OUTUBRO_2024.docx_Teresina.pdf</w:t>
            </w:r>
            <w:r>
              <w:rPr>
                <w:rFonts w:ascii="Times New Roman" w:hAnsi="Times New Roman" w:eastAsia="Times New Roman" w:cs="Times New Roman"/>
                <w:b/>
                <w:color w:val="auto"/>
                <w:sz w:val="12"/>
                <w:szCs w:val="12"/>
                <w:highlight w:val="none"/>
                <w:rtl w:val="0"/>
              </w:rPr>
              <w:fldChar w:fldCharType="end"/>
            </w:r>
            <w:r>
              <w:rPr>
                <w:rFonts w:ascii="Times New Roman" w:hAnsi="Times New Roman" w:eastAsia="Times New Roman" w:cs="Times New Roman"/>
                <w:b/>
                <w:color w:val="auto"/>
                <w:sz w:val="12"/>
                <w:szCs w:val="12"/>
                <w:highlight w:val="none"/>
                <w:rtl w:val="0"/>
              </w:rPr>
              <w:t xml:space="preserve"> </w:t>
            </w:r>
          </w:p>
          <w:p w14:paraId="00000A4D">
            <w:pPr>
              <w:widowControl/>
              <w:pBdr>
                <w:top w:val="none" w:color="000000" w:sz="0" w:space="0"/>
                <w:left w:val="none" w:color="000000" w:sz="0" w:space="0"/>
                <w:bottom w:val="none" w:color="000000" w:sz="0" w:space="0"/>
                <w:right w:val="none" w:color="000000" w:sz="0" w:space="0"/>
                <w:between w:val="none" w:color="000000" w:sz="0" w:space="0"/>
              </w:pBdr>
              <w:shd w:val="clear" w:fill="FFFFFF"/>
              <w:autoSpaceDE w:val="0"/>
              <w:autoSpaceDN w:val="0"/>
              <w:spacing w:before="240" w:after="0" w:line="240" w:lineRule="auto"/>
              <w:jc w:val="both"/>
              <w:rPr>
                <w:rFonts w:ascii="Times New Roman" w:hAnsi="Times New Roman" w:eastAsia="Times New Roman" w:cs="Times New Roman"/>
                <w:b/>
                <w:color w:val="auto"/>
                <w:sz w:val="12"/>
                <w:szCs w:val="12"/>
                <w:highlight w:val="none"/>
              </w:rPr>
            </w:pPr>
            <w:r>
              <w:rPr>
                <w:rFonts w:ascii="Times New Roman" w:hAnsi="Times New Roman" w:eastAsia="Times New Roman" w:cs="Times New Roman"/>
                <w:b/>
                <w:color w:val="auto"/>
                <w:sz w:val="12"/>
                <w:szCs w:val="12"/>
                <w:highlight w:val="none"/>
                <w:rtl w:val="0"/>
              </w:rPr>
              <w:t xml:space="preserve">RESULTADO MENSAL DOEDITAL Nº 03/2024 PRAEC/UFPI - EDITAL DE SELEÇÃO DE FLUXO CONTÍNUO PARA O BENEFÍCIO AUXÍLIO CRECHE (AC) REFERENTE AO MÊS DE NOVEMBRO DE 2024 link: </w:t>
            </w:r>
            <w:r>
              <w:rPr>
                <w:color w:val="auto"/>
                <w:highlight w:val="none"/>
              </w:rPr>
              <w:fldChar w:fldCharType="begin"/>
            </w:r>
            <w:r>
              <w:rPr>
                <w:color w:val="auto"/>
                <w:highlight w:val="none"/>
              </w:rPr>
              <w:instrText xml:space="preserve"> HYPERLINK "https://ufpi.br/ultimas-noticias-preg/59152-praec-lista-de-inscritos-e-resultado-mes-de-novembro-auxilio-creche-ac-campus-teresina" \h </w:instrText>
            </w:r>
            <w:r>
              <w:rPr>
                <w:color w:val="auto"/>
                <w:highlight w:val="none"/>
              </w:rPr>
              <w:fldChar w:fldCharType="separate"/>
            </w:r>
            <w:r>
              <w:rPr>
                <w:rFonts w:ascii="Times New Roman" w:hAnsi="Times New Roman" w:eastAsia="Times New Roman" w:cs="Times New Roman"/>
                <w:b/>
                <w:color w:val="auto"/>
                <w:sz w:val="12"/>
                <w:szCs w:val="12"/>
                <w:highlight w:val="none"/>
                <w:u w:val="single"/>
                <w:rtl w:val="0"/>
              </w:rPr>
              <w:t>https://ufpi.br/ultimas-noticias-preg/59152-praec-lista-de-inscritos-e-resultado-mes-de-novembro-auxilio-creche-ac-campus-teresina</w:t>
            </w:r>
            <w:r>
              <w:rPr>
                <w:rFonts w:ascii="Times New Roman" w:hAnsi="Times New Roman" w:eastAsia="Times New Roman" w:cs="Times New Roman"/>
                <w:b/>
                <w:color w:val="auto"/>
                <w:sz w:val="12"/>
                <w:szCs w:val="12"/>
                <w:highlight w:val="none"/>
                <w:u w:val="single"/>
                <w:rtl w:val="0"/>
              </w:rPr>
              <w:fldChar w:fldCharType="end"/>
            </w:r>
          </w:p>
          <w:p w14:paraId="00000A4E">
            <w:pPr>
              <w:keepLines/>
              <w:widowControl/>
              <w:pBdr>
                <w:top w:val="none" w:color="000000" w:sz="0" w:space="0"/>
                <w:left w:val="none" w:color="000000" w:sz="0" w:space="0"/>
                <w:bottom w:val="none" w:color="000000" w:sz="0" w:space="0"/>
                <w:right w:val="none" w:color="000000" w:sz="0" w:space="0"/>
                <w:between w:val="none" w:color="000000" w:sz="0" w:space="0"/>
              </w:pBdr>
              <w:shd w:val="clear" w:fill="FFFFFF"/>
              <w:autoSpaceDE w:val="0"/>
              <w:autoSpaceDN w:val="0"/>
              <w:spacing w:before="240" w:after="0" w:line="240" w:lineRule="auto"/>
              <w:jc w:val="both"/>
              <w:rPr>
                <w:rFonts w:ascii="Times New Roman" w:hAnsi="Times New Roman" w:eastAsia="Times New Roman" w:cs="Times New Roman"/>
                <w:b/>
                <w:color w:val="auto"/>
                <w:sz w:val="12"/>
                <w:szCs w:val="12"/>
                <w:highlight w:val="none"/>
              </w:rPr>
            </w:pPr>
            <w:r>
              <w:rPr>
                <w:rFonts w:ascii="Times New Roman" w:hAnsi="Times New Roman" w:eastAsia="Times New Roman" w:cs="Times New Roman"/>
                <w:b/>
                <w:color w:val="auto"/>
                <w:sz w:val="12"/>
                <w:szCs w:val="12"/>
                <w:highlight w:val="none"/>
                <w:rtl w:val="0"/>
              </w:rPr>
              <w:t xml:space="preserve">RESULTADO MENSAL DO EDITAL Nº 03/2024 PRAEC/UFPI - EDITAL DE SELEÇÃO DE FLUXO CONTÍNUO PARA O BENEFÍCIO AUXÍLIO CRECHE (AC) REFERENTE AO MÊS DE DEZEMBRO DE 2024 link: </w:t>
            </w:r>
            <w:r>
              <w:rPr>
                <w:color w:val="auto"/>
                <w:highlight w:val="none"/>
              </w:rPr>
              <w:fldChar w:fldCharType="begin"/>
            </w:r>
            <w:r>
              <w:rPr>
                <w:color w:val="auto"/>
                <w:highlight w:val="none"/>
              </w:rPr>
              <w:instrText xml:space="preserve"> HYPERLINK "https://ufpi.br/ultimas-noticias-praec/59303-praec-divulga-de-inscritos-e-resultado-mes-de-dezembro-auxilio-creche-ac-edital-n-03-2024-campus-teresina" \h </w:instrText>
            </w:r>
            <w:r>
              <w:rPr>
                <w:color w:val="auto"/>
                <w:highlight w:val="none"/>
              </w:rPr>
              <w:fldChar w:fldCharType="separate"/>
            </w:r>
            <w:r>
              <w:rPr>
                <w:rFonts w:ascii="Times New Roman" w:hAnsi="Times New Roman" w:eastAsia="Times New Roman" w:cs="Times New Roman"/>
                <w:b/>
                <w:color w:val="auto"/>
                <w:sz w:val="12"/>
                <w:szCs w:val="12"/>
                <w:highlight w:val="none"/>
                <w:u w:val="single"/>
                <w:rtl w:val="0"/>
              </w:rPr>
              <w:t>https://ufpi.br/ultimas-noticias-praec/59303-praec-divulga-de-inscritos-e-resultado-mes-de-dezembro-auxilio-creche-ac-edital-n-03-2024-campus-teresina</w:t>
            </w:r>
            <w:r>
              <w:rPr>
                <w:rFonts w:ascii="Times New Roman" w:hAnsi="Times New Roman" w:eastAsia="Times New Roman" w:cs="Times New Roman"/>
                <w:b/>
                <w:color w:val="auto"/>
                <w:sz w:val="12"/>
                <w:szCs w:val="12"/>
                <w:highlight w:val="none"/>
                <w:u w:val="single"/>
                <w:rtl w:val="0"/>
              </w:rPr>
              <w:fldChar w:fldCharType="end"/>
            </w:r>
            <w:r>
              <w:rPr>
                <w:rFonts w:ascii="Times New Roman" w:hAnsi="Times New Roman" w:eastAsia="Times New Roman" w:cs="Times New Roman"/>
                <w:b/>
                <w:color w:val="auto"/>
                <w:sz w:val="12"/>
                <w:szCs w:val="12"/>
                <w:highlight w:val="none"/>
                <w:rtl w:val="0"/>
              </w:rPr>
              <w:t xml:space="preserve"> </w:t>
            </w:r>
          </w:p>
          <w:p w14:paraId="00000A4F">
            <w:pPr>
              <w:keepLines/>
              <w:widowControl/>
              <w:pBdr>
                <w:top w:val="none" w:color="000000" w:sz="0" w:space="0"/>
                <w:left w:val="none" w:color="000000" w:sz="0" w:space="0"/>
                <w:bottom w:val="none" w:color="000000" w:sz="0" w:space="0"/>
                <w:right w:val="none" w:color="000000" w:sz="0" w:space="0"/>
                <w:between w:val="none" w:color="000000" w:sz="0" w:space="0"/>
              </w:pBdr>
              <w:shd w:val="clear" w:fill="FFFFFF"/>
              <w:autoSpaceDE w:val="0"/>
              <w:autoSpaceDN w:val="0"/>
              <w:spacing w:after="240" w:line="240" w:lineRule="auto"/>
              <w:jc w:val="both"/>
              <w:rPr>
                <w:rFonts w:ascii="Arial" w:hAnsi="Arial" w:eastAsia="Arial" w:cs="Arial"/>
                <w:b/>
                <w:color w:val="auto"/>
                <w:sz w:val="16"/>
                <w:szCs w:val="16"/>
                <w:highlight w:val="none"/>
              </w:rPr>
            </w:pPr>
          </w:p>
          <w:p w14:paraId="00000A50">
            <w:pPr>
              <w:keepLines/>
              <w:widowControl/>
              <w:pBdr>
                <w:top w:val="none" w:color="000000" w:sz="0" w:space="0"/>
                <w:left w:val="none" w:color="000000" w:sz="0" w:space="0"/>
                <w:bottom w:val="none" w:color="000000" w:sz="0" w:space="0"/>
                <w:right w:val="none" w:color="000000" w:sz="0" w:space="0"/>
                <w:between w:val="none" w:color="000000" w:sz="0" w:space="0"/>
              </w:pBdr>
              <w:shd w:val="clear" w:fill="FFFFFF"/>
              <w:autoSpaceDE w:val="0"/>
              <w:autoSpaceDN w:val="0"/>
              <w:spacing w:after="240" w:line="240" w:lineRule="auto"/>
              <w:jc w:val="both"/>
              <w:rPr>
                <w:rFonts w:ascii="Arial" w:hAnsi="Arial" w:eastAsia="Arial" w:cs="Arial"/>
                <w:b/>
                <w:color w:val="auto"/>
                <w:sz w:val="12"/>
                <w:szCs w:val="12"/>
                <w:highlight w:val="none"/>
              </w:rPr>
            </w:pPr>
            <w:r>
              <w:rPr>
                <w:rFonts w:ascii="Arial" w:hAnsi="Arial" w:eastAsia="Arial" w:cs="Arial"/>
                <w:b/>
                <w:color w:val="auto"/>
                <w:sz w:val="12"/>
                <w:szCs w:val="12"/>
                <w:highlight w:val="none"/>
                <w:rtl w:val="0"/>
              </w:rPr>
              <w:t xml:space="preserve">TERCEIRA CONVOCAÇÃO DO CADASTRO DE RESERVA DO AUXÍLIO RESIDÊNCIA (AR) - PRAEC/UFPI - EDITAL Nº 02/2023 – Campus Ministro Petrônio Portella link: </w:t>
            </w:r>
            <w:r>
              <w:rPr>
                <w:color w:val="auto"/>
                <w:highlight w:val="none"/>
              </w:rPr>
              <w:fldChar w:fldCharType="begin"/>
            </w:r>
            <w:r>
              <w:rPr>
                <w:color w:val="auto"/>
                <w:highlight w:val="none"/>
              </w:rPr>
              <w:instrText xml:space="preserve"> HYPERLINK "https://ufpi.br/arquivos_download/arquivos/2024/RESULTADO_AR_-RETIFICADO.pdf" \h </w:instrText>
            </w:r>
            <w:r>
              <w:rPr>
                <w:color w:val="auto"/>
                <w:highlight w:val="none"/>
              </w:rPr>
              <w:fldChar w:fldCharType="separate"/>
            </w:r>
            <w:r>
              <w:rPr>
                <w:rFonts w:ascii="Arial" w:hAnsi="Arial" w:eastAsia="Arial" w:cs="Arial"/>
                <w:b/>
                <w:color w:val="auto"/>
                <w:sz w:val="12"/>
                <w:szCs w:val="12"/>
                <w:highlight w:val="none"/>
                <w:u w:val="single"/>
                <w:rtl w:val="0"/>
              </w:rPr>
              <w:t>https://ufpi.br/arquivos_download/arquivos/2024/RESULTADO_AR_-RETIFICADO.pdf</w:t>
            </w:r>
            <w:r>
              <w:rPr>
                <w:rFonts w:ascii="Arial" w:hAnsi="Arial" w:eastAsia="Arial" w:cs="Arial"/>
                <w:b/>
                <w:color w:val="auto"/>
                <w:sz w:val="12"/>
                <w:szCs w:val="12"/>
                <w:highlight w:val="none"/>
                <w:u w:val="single"/>
                <w:rtl w:val="0"/>
              </w:rPr>
              <w:fldChar w:fldCharType="end"/>
            </w:r>
            <w:r>
              <w:rPr>
                <w:rFonts w:ascii="Arial" w:hAnsi="Arial" w:eastAsia="Arial" w:cs="Arial"/>
                <w:b/>
                <w:color w:val="auto"/>
                <w:sz w:val="12"/>
                <w:szCs w:val="12"/>
                <w:highlight w:val="none"/>
                <w:rtl w:val="0"/>
              </w:rPr>
              <w:t xml:space="preserve"> </w:t>
            </w:r>
          </w:p>
          <w:p w14:paraId="00000A51">
            <w:pPr>
              <w:widowControl/>
              <w:pBdr>
                <w:top w:val="none" w:color="000000" w:sz="0" w:space="0"/>
                <w:left w:val="none" w:color="000000" w:sz="0" w:space="0"/>
                <w:bottom w:val="none" w:color="000000" w:sz="0" w:space="0"/>
                <w:right w:val="none" w:color="000000" w:sz="0" w:space="0"/>
                <w:between w:val="none" w:color="000000" w:sz="0" w:space="0"/>
              </w:pBdr>
              <w:shd w:val="clear" w:fill="FFFFFF"/>
              <w:autoSpaceDE w:val="0"/>
              <w:autoSpaceDN w:val="0"/>
              <w:spacing w:before="240" w:after="24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QUARTA CONVOCAÇÃO DO CADASTRO DE RESERVA DO AUXÍLIO RESIDÊNCIA (AR) - PRAEC/UFPI - EDITAL Nº 02/2023–Campu sMinistro Petrônio Portella link: https://www.ufpi.br/arquivos_download/arquivos/PRAEC_2024/AR_TERESINA_01_11_2024.pdf</w:t>
            </w:r>
          </w:p>
          <w:p w14:paraId="00000A52">
            <w:pPr>
              <w:widowControl/>
              <w:pBdr>
                <w:top w:val="none" w:color="000000" w:sz="0" w:space="0"/>
                <w:left w:val="none" w:color="000000" w:sz="0" w:space="0"/>
                <w:bottom w:val="none" w:color="000000" w:sz="0" w:space="0"/>
                <w:right w:val="none" w:color="000000" w:sz="0" w:space="0"/>
                <w:between w:val="none" w:color="000000" w:sz="0" w:space="0"/>
              </w:pBdr>
              <w:shd w:val="clear" w:fill="FFFFFF"/>
              <w:autoSpaceDE w:val="0"/>
              <w:autoSpaceDN w:val="0"/>
              <w:spacing w:after="0" w:line="240" w:lineRule="auto"/>
              <w:jc w:val="both"/>
              <w:rPr>
                <w:rFonts w:ascii="Arial" w:hAnsi="Arial" w:eastAsia="Arial" w:cs="Arial"/>
                <w:b/>
                <w:color w:val="auto"/>
                <w:sz w:val="13"/>
                <w:szCs w:val="13"/>
                <w:highlight w:val="none"/>
              </w:rPr>
            </w:pPr>
            <w:r>
              <w:rPr>
                <w:rFonts w:ascii="Arial" w:hAnsi="Arial" w:eastAsia="Arial" w:cs="Arial"/>
                <w:b/>
                <w:color w:val="auto"/>
                <w:sz w:val="13"/>
                <w:szCs w:val="13"/>
                <w:highlight w:val="none"/>
                <w:rtl w:val="0"/>
              </w:rPr>
              <w:t>RETIFICAÇÃO DA QUARTA CONVOCAÇÃO DO CADASTRO DE RESERVA DO AUXÍLIO RESIDÊNCIA (AR) - PRAEC/UFPI - EDITAL Nº 02/2023 – Campus Ministro Petrônio Portella link:</w:t>
            </w:r>
            <w:r>
              <w:rPr>
                <w:color w:val="auto"/>
                <w:highlight w:val="none"/>
              </w:rPr>
              <w:fldChar w:fldCharType="begin"/>
            </w:r>
            <w:r>
              <w:rPr>
                <w:color w:val="auto"/>
                <w:highlight w:val="none"/>
              </w:rPr>
              <w:instrText xml:space="preserve"> HYPERLINK "https://www.ufpi.br/arquivos_download/arquivos/PRAEC_2024/4_convocacao_ar_teresina.pdf" \h </w:instrText>
            </w:r>
            <w:r>
              <w:rPr>
                <w:color w:val="auto"/>
                <w:highlight w:val="none"/>
              </w:rPr>
              <w:fldChar w:fldCharType="separate"/>
            </w:r>
            <w:r>
              <w:rPr>
                <w:rFonts w:ascii="Arial" w:hAnsi="Arial" w:eastAsia="Arial" w:cs="Arial"/>
                <w:b/>
                <w:color w:val="auto"/>
                <w:sz w:val="13"/>
                <w:szCs w:val="13"/>
                <w:highlight w:val="none"/>
                <w:rtl w:val="0"/>
              </w:rPr>
              <w:t xml:space="preserve">  https://www.ufpi.br/arquivos_download/arquivos/PRAEC_2024/4_convocacao_ar_teresina.pdf</w:t>
            </w:r>
            <w:r>
              <w:rPr>
                <w:rFonts w:ascii="Arial" w:hAnsi="Arial" w:eastAsia="Arial" w:cs="Arial"/>
                <w:b/>
                <w:color w:val="auto"/>
                <w:sz w:val="13"/>
                <w:szCs w:val="13"/>
                <w:highlight w:val="none"/>
                <w:rtl w:val="0"/>
              </w:rPr>
              <w:fldChar w:fldCharType="end"/>
            </w:r>
            <w:r>
              <w:rPr>
                <w:rFonts w:ascii="Arial" w:hAnsi="Arial" w:eastAsia="Arial" w:cs="Arial"/>
                <w:b/>
                <w:color w:val="auto"/>
                <w:sz w:val="13"/>
                <w:szCs w:val="13"/>
                <w:highlight w:val="none"/>
                <w:rtl w:val="0"/>
              </w:rPr>
              <w:t xml:space="preserve">  </w:t>
            </w:r>
          </w:p>
          <w:p w14:paraId="00000A53">
            <w:pPr>
              <w:widowControl/>
              <w:pBdr>
                <w:top w:val="none" w:color="000000" w:sz="0" w:space="0"/>
                <w:left w:val="none" w:color="000000" w:sz="0" w:space="0"/>
                <w:bottom w:val="none" w:color="000000" w:sz="0" w:space="0"/>
                <w:right w:val="none" w:color="000000" w:sz="0" w:space="0"/>
                <w:between w:val="none" w:color="000000" w:sz="0" w:space="0"/>
              </w:pBdr>
              <w:shd w:val="clear" w:fill="FFFFFF"/>
              <w:autoSpaceDE w:val="0"/>
              <w:autoSpaceDN w:val="0"/>
              <w:spacing w:after="0" w:line="240" w:lineRule="auto"/>
              <w:jc w:val="both"/>
              <w:rPr>
                <w:rFonts w:ascii="Arial" w:hAnsi="Arial" w:eastAsia="Arial" w:cs="Arial"/>
                <w:b/>
                <w:color w:val="auto"/>
                <w:sz w:val="16"/>
                <w:szCs w:val="16"/>
                <w:highlight w:val="none"/>
              </w:rPr>
            </w:pPr>
            <w:r>
              <w:rPr>
                <w:rFonts w:ascii="Arial" w:hAnsi="Arial" w:eastAsia="Arial" w:cs="Arial"/>
                <w:b/>
                <w:color w:val="auto"/>
                <w:sz w:val="16"/>
                <w:szCs w:val="16"/>
                <w:highlight w:val="none"/>
                <w:rtl w:val="0"/>
              </w:rPr>
              <w:t xml:space="preserve"> </w:t>
            </w:r>
          </w:p>
          <w:p w14:paraId="00000A54">
            <w:pPr>
              <w:widowControl/>
              <w:pBdr>
                <w:top w:val="none" w:color="000000" w:sz="0" w:space="0"/>
                <w:left w:val="none" w:color="000000" w:sz="0" w:space="0"/>
                <w:bottom w:val="none" w:color="000000" w:sz="0" w:space="0"/>
                <w:right w:val="none" w:color="000000" w:sz="0" w:space="0"/>
                <w:between w:val="none" w:color="000000" w:sz="0" w:space="0"/>
              </w:pBdr>
              <w:shd w:val="clear" w:fill="FFFFFF"/>
              <w:autoSpaceDE w:val="0"/>
              <w:autoSpaceDN w:val="0"/>
              <w:spacing w:after="0" w:line="240" w:lineRule="auto"/>
              <w:jc w:val="both"/>
              <w:rPr>
                <w:rFonts w:ascii="Times New Roman" w:hAnsi="Times New Roman" w:eastAsia="Times New Roman" w:cs="Times New Roman"/>
                <w:b/>
                <w:color w:val="auto"/>
                <w:sz w:val="12"/>
                <w:szCs w:val="12"/>
                <w:highlight w:val="none"/>
              </w:rPr>
            </w:pPr>
            <w:r>
              <w:rPr>
                <w:rFonts w:ascii="Arial" w:hAnsi="Arial" w:eastAsia="Arial" w:cs="Arial"/>
                <w:b/>
                <w:color w:val="auto"/>
                <w:sz w:val="13"/>
                <w:szCs w:val="13"/>
                <w:highlight w:val="none"/>
                <w:rtl w:val="0"/>
              </w:rPr>
              <w:t xml:space="preserve">QUINTA CONVOCAÇÃO DO CADASTRO DE RESERVA DO AUXÍLIO RESIDÊNCIA (AR) - PRAEC/UFPI - EDITAL Nº 02/2023– Campus Ministro Petrônio Portella link: </w:t>
            </w:r>
            <w:r>
              <w:rPr>
                <w:color w:val="auto"/>
                <w:highlight w:val="none"/>
              </w:rPr>
              <w:fldChar w:fldCharType="begin"/>
            </w:r>
            <w:r>
              <w:rPr>
                <w:color w:val="auto"/>
                <w:highlight w:val="none"/>
              </w:rPr>
              <w:instrText xml:space="preserve"> HYPERLINK "https://www.ufpi.br/arquivos_download/arquivos/PRAEC_2024/5%C2%AA_CONVOCA%C3%87%C3%83O_BENEFICIO_AR_TERESINA-substitui%C3%A7%C3%A3o_de_docpdf111.pdf" \h </w:instrText>
            </w:r>
            <w:r>
              <w:rPr>
                <w:color w:val="auto"/>
                <w:highlight w:val="none"/>
              </w:rPr>
              <w:fldChar w:fldCharType="separate"/>
            </w:r>
            <w:r>
              <w:rPr>
                <w:rFonts w:ascii="Arial" w:hAnsi="Arial" w:eastAsia="Arial" w:cs="Arial"/>
                <w:b/>
                <w:color w:val="auto"/>
                <w:sz w:val="13"/>
                <w:szCs w:val="13"/>
                <w:highlight w:val="none"/>
                <w:u w:val="single"/>
                <w:rtl w:val="0"/>
              </w:rPr>
              <w:t>https://www.ufpi.br/arquivos_download/arquivos/PRAEC_2024/5%C2%AA_CONVOCA%C3%87%C3%83O_BENEFICIO_AR_TERESINA-substitui%C3%A7%C3%A3o_de_docpdf111.pdf</w:t>
            </w:r>
            <w:r>
              <w:rPr>
                <w:rFonts w:ascii="Arial" w:hAnsi="Arial" w:eastAsia="Arial" w:cs="Arial"/>
                <w:b/>
                <w:color w:val="auto"/>
                <w:sz w:val="13"/>
                <w:szCs w:val="13"/>
                <w:highlight w:val="none"/>
                <w:u w:val="single"/>
                <w:rtl w:val="0"/>
              </w:rPr>
              <w:fldChar w:fldCharType="end"/>
            </w:r>
            <w:r>
              <w:rPr>
                <w:rFonts w:ascii="Arial" w:hAnsi="Arial" w:eastAsia="Arial" w:cs="Arial"/>
                <w:b/>
                <w:color w:val="auto"/>
                <w:sz w:val="13"/>
                <w:szCs w:val="13"/>
                <w:highlight w:val="none"/>
                <w:rtl w:val="0"/>
              </w:rPr>
              <w:t xml:space="preserve"> </w:t>
            </w:r>
          </w:p>
          <w:p w14:paraId="00000A55">
            <w:pPr>
              <w:widowControl/>
              <w:pBdr>
                <w:top w:val="none" w:color="000000" w:sz="0" w:space="0"/>
                <w:left w:val="none" w:color="000000" w:sz="0" w:space="0"/>
                <w:bottom w:val="none" w:color="000000" w:sz="0" w:space="0"/>
                <w:right w:val="none" w:color="000000" w:sz="0" w:space="0"/>
                <w:between w:val="none" w:color="000000" w:sz="0" w:space="0"/>
              </w:pBdr>
              <w:shd w:val="clear" w:fill="FFFFFF"/>
              <w:autoSpaceDE w:val="0"/>
              <w:autoSpaceDN w:val="0"/>
              <w:spacing w:before="240" w:after="0" w:line="276" w:lineRule="auto"/>
              <w:jc w:val="both"/>
              <w:rPr>
                <w:rFonts w:ascii="Times New Roman" w:hAnsi="Times New Roman" w:eastAsia="Times New Roman" w:cs="Times New Roman"/>
                <w:b/>
                <w:color w:val="auto"/>
                <w:sz w:val="12"/>
                <w:szCs w:val="12"/>
                <w:highlight w:val="none"/>
              </w:rPr>
            </w:pPr>
            <w:r>
              <w:rPr>
                <w:rFonts w:ascii="Times New Roman" w:hAnsi="Times New Roman" w:eastAsia="Times New Roman" w:cs="Times New Roman"/>
                <w:b/>
                <w:color w:val="auto"/>
                <w:sz w:val="12"/>
                <w:szCs w:val="12"/>
                <w:highlight w:val="none"/>
                <w:rtl w:val="0"/>
              </w:rPr>
              <w:t xml:space="preserve"> TERCEIRA CONVOCAÇÃO DO CADASTRO DE RESERVA DA BOLSA DE APOIO ESTUDANTIL (BAE) - PRAEC/UFPI - EDITAL Nº02/2023 – Campus Ministro Petrônio Portella link :https://www.ufpi.br/arquivos_download/arquivos/2024/BAE_TERESINA.pdf</w:t>
            </w:r>
          </w:p>
          <w:p w14:paraId="00000A56">
            <w:pPr>
              <w:widowControl/>
              <w:pBdr>
                <w:top w:val="none" w:color="000000" w:sz="0" w:space="0"/>
                <w:left w:val="none" w:color="000000" w:sz="0" w:space="0"/>
                <w:bottom w:val="none" w:color="000000" w:sz="0" w:space="0"/>
                <w:right w:val="none" w:color="000000" w:sz="0" w:space="0"/>
                <w:between w:val="none" w:color="000000" w:sz="0" w:space="0"/>
              </w:pBdr>
              <w:shd w:val="clear" w:fill="FFFFFF"/>
              <w:autoSpaceDE w:val="0"/>
              <w:autoSpaceDN w:val="0"/>
              <w:spacing w:before="240" w:after="240" w:line="276" w:lineRule="auto"/>
              <w:jc w:val="both"/>
              <w:rPr>
                <w:rFonts w:ascii="Times New Roman" w:hAnsi="Times New Roman" w:eastAsia="Times New Roman" w:cs="Times New Roman"/>
                <w:b/>
                <w:color w:val="auto"/>
                <w:sz w:val="12"/>
                <w:szCs w:val="12"/>
                <w:highlight w:val="none"/>
                <w:u w:val="single"/>
              </w:rPr>
            </w:pPr>
            <w:r>
              <w:rPr>
                <w:rFonts w:ascii="Times New Roman" w:hAnsi="Times New Roman" w:eastAsia="Times New Roman" w:cs="Times New Roman"/>
                <w:b/>
                <w:color w:val="auto"/>
                <w:sz w:val="12"/>
                <w:szCs w:val="12"/>
                <w:highlight w:val="none"/>
                <w:rtl w:val="0"/>
              </w:rPr>
              <w:t>QUARTA CONVOCAÇÃO DO CADASTRO DE RESERVA DA BOLSA DE APOIO ESTUDANTIL (BAE) - PRAEC/UFPI- EDITAL Nº 02/2023 – Campus Ministro Petrônio Portella link:</w:t>
            </w:r>
            <w:r>
              <w:rPr>
                <w:color w:val="auto"/>
                <w:highlight w:val="none"/>
              </w:rPr>
              <w:fldChar w:fldCharType="begin"/>
            </w:r>
            <w:r>
              <w:rPr>
                <w:color w:val="auto"/>
                <w:highlight w:val="none"/>
              </w:rPr>
              <w:instrText xml:space="preserve"> HYPERLINK "https://www.ufpi.br/arquivos_download/arquivos/PRAEC_2024/4%C2%AA_CONVOCA%C3%87AO_BAE_EDITAL_2023_CAMPUS_TERESINA_1.pdf" \h </w:instrText>
            </w:r>
            <w:r>
              <w:rPr>
                <w:color w:val="auto"/>
                <w:highlight w:val="none"/>
              </w:rPr>
              <w:fldChar w:fldCharType="separate"/>
            </w:r>
            <w:r>
              <w:rPr>
                <w:rFonts w:ascii="Times New Roman" w:hAnsi="Times New Roman" w:eastAsia="Times New Roman" w:cs="Times New Roman"/>
                <w:b/>
                <w:color w:val="auto"/>
                <w:sz w:val="12"/>
                <w:szCs w:val="12"/>
                <w:highlight w:val="none"/>
                <w:rtl w:val="0"/>
              </w:rPr>
              <w:t xml:space="preserve"> </w:t>
            </w:r>
            <w:r>
              <w:rPr>
                <w:rFonts w:ascii="Times New Roman" w:hAnsi="Times New Roman" w:eastAsia="Times New Roman" w:cs="Times New Roman"/>
                <w:b/>
                <w:color w:val="auto"/>
                <w:sz w:val="12"/>
                <w:szCs w:val="12"/>
                <w:highlight w:val="none"/>
                <w:rtl w:val="0"/>
              </w:rPr>
              <w:fldChar w:fldCharType="end"/>
            </w:r>
            <w:r>
              <w:rPr>
                <w:color w:val="auto"/>
                <w:highlight w:val="none"/>
              </w:rPr>
              <w:fldChar w:fldCharType="begin"/>
            </w:r>
            <w:r>
              <w:rPr>
                <w:color w:val="auto"/>
                <w:highlight w:val="none"/>
              </w:rPr>
              <w:instrText xml:space="preserve"> HYPERLINK "https://www.ufpi.br/arquivos_download/arquivos/PRAEC_2024/4%C2%AA_CONVOCA%C3%87AO_BAE_EDITAL_2023_CAMPUS_TERESINA_1.pdf" \h </w:instrText>
            </w:r>
            <w:r>
              <w:rPr>
                <w:color w:val="auto"/>
                <w:highlight w:val="none"/>
              </w:rPr>
              <w:fldChar w:fldCharType="separate"/>
            </w:r>
            <w:r>
              <w:rPr>
                <w:rFonts w:ascii="Times New Roman" w:hAnsi="Times New Roman" w:eastAsia="Times New Roman" w:cs="Times New Roman"/>
                <w:b/>
                <w:color w:val="auto"/>
                <w:sz w:val="12"/>
                <w:szCs w:val="12"/>
                <w:highlight w:val="none"/>
                <w:u w:val="single"/>
                <w:rtl w:val="0"/>
              </w:rPr>
              <w:t>https://www.ufpi.br/arquivos_download/arquivos/PRAEC_2024/4%C2%AA_CONVOCA%C3%87AO_BAE_EDITAL_2023_CAMPUS_TERESINA_1.pdf</w:t>
            </w:r>
            <w:r>
              <w:rPr>
                <w:rFonts w:ascii="Times New Roman" w:hAnsi="Times New Roman" w:eastAsia="Times New Roman" w:cs="Times New Roman"/>
                <w:b/>
                <w:color w:val="auto"/>
                <w:sz w:val="12"/>
                <w:szCs w:val="12"/>
                <w:highlight w:val="none"/>
                <w:u w:val="single"/>
                <w:rtl w:val="0"/>
              </w:rPr>
              <w:fldChar w:fldCharType="end"/>
            </w:r>
          </w:p>
          <w:p w14:paraId="00000A57">
            <w:pPr>
              <w:widowControl/>
              <w:pBdr>
                <w:top w:val="none" w:color="000000" w:sz="0" w:space="0"/>
                <w:left w:val="none" w:color="000000" w:sz="0" w:space="0"/>
                <w:bottom w:val="none" w:color="000000" w:sz="0" w:space="0"/>
                <w:right w:val="none" w:color="000000" w:sz="0" w:space="0"/>
                <w:between w:val="none" w:color="000000" w:sz="0" w:space="0"/>
              </w:pBdr>
              <w:shd w:val="clear" w:fill="FFFFFF"/>
              <w:autoSpaceDE w:val="0"/>
              <w:autoSpaceDN w:val="0"/>
              <w:spacing w:before="240" w:after="0" w:line="276" w:lineRule="auto"/>
              <w:jc w:val="both"/>
              <w:rPr>
                <w:rFonts w:ascii="Times New Roman" w:hAnsi="Times New Roman" w:eastAsia="Times New Roman" w:cs="Times New Roman"/>
                <w:b/>
                <w:color w:val="auto"/>
                <w:sz w:val="12"/>
                <w:szCs w:val="12"/>
                <w:highlight w:val="none"/>
              </w:rPr>
            </w:pPr>
            <w:r>
              <w:rPr>
                <w:rFonts w:ascii="Times New Roman" w:hAnsi="Times New Roman" w:eastAsia="Times New Roman" w:cs="Times New Roman"/>
                <w:b/>
                <w:color w:val="auto"/>
                <w:sz w:val="12"/>
                <w:szCs w:val="12"/>
                <w:highlight w:val="none"/>
                <w:rtl w:val="0"/>
              </w:rPr>
              <w:t>QUINTA CONVOCAÇÃO DO CADASTRO DE RESERVA DA BOLSA DE APOIO ESTUDANTIL (BAE) - PRAEC/UFPI - EDITALNº 02/2023 – Campus Ministro Petrônio Portella link: https://www.ufpi.br/arquivos_download/arquivos/PRAEC_2024/5_convocatoria_BAE.pdf</w:t>
            </w:r>
          </w:p>
          <w:p w14:paraId="00000A58">
            <w:pPr>
              <w:widowControl/>
              <w:pBdr>
                <w:top w:val="none" w:color="000000" w:sz="0" w:space="0"/>
                <w:left w:val="none" w:color="000000" w:sz="0" w:space="0"/>
                <w:bottom w:val="none" w:color="000000" w:sz="0" w:space="0"/>
                <w:right w:val="none" w:color="000000" w:sz="0" w:space="0"/>
                <w:between w:val="none" w:color="000000" w:sz="0" w:space="0"/>
              </w:pBdr>
              <w:shd w:val="clear" w:fill="FFFFFF"/>
              <w:autoSpaceDE w:val="0"/>
              <w:autoSpaceDN w:val="0"/>
              <w:spacing w:before="240" w:after="240" w:line="240" w:lineRule="auto"/>
              <w:jc w:val="both"/>
              <w:rPr>
                <w:rFonts w:ascii="Arial" w:hAnsi="Arial" w:eastAsia="Arial" w:cs="Arial"/>
                <w:b/>
                <w:color w:val="auto"/>
                <w:sz w:val="12"/>
                <w:szCs w:val="12"/>
                <w:highlight w:val="none"/>
              </w:rPr>
            </w:pPr>
            <w:bookmarkStart w:id="3" w:name="_heading=h.spvr571es4h7" w:colFirst="0" w:colLast="0"/>
            <w:bookmarkEnd w:id="3"/>
            <w:r>
              <w:rPr>
                <w:rFonts w:ascii="Arial" w:hAnsi="Arial" w:eastAsia="Arial" w:cs="Arial"/>
                <w:b/>
                <w:color w:val="auto"/>
                <w:sz w:val="12"/>
                <w:szCs w:val="12"/>
                <w:highlight w:val="none"/>
                <w:rtl w:val="0"/>
              </w:rPr>
              <w:t>LISTA DE INSCRITOS E RESULTADO MENSAL DO PROCESSO DE SELEÇÃO PARA APOIO À PARTICIPAÇÃO EM EVENTOS CIENTÍFICOS (APEC)- EDITAL Nº 13/2023 - CAMPUS UNIVERSITÁRIO MINISTRO PETRÔNIO PORTELLA REFERENTE AOS MESES DE DEZEMBRO DE 2023 E JANEIRO DE 2024 link:</w:t>
            </w:r>
            <w:r>
              <w:rPr>
                <w:color w:val="auto"/>
                <w:highlight w:val="none"/>
              </w:rPr>
              <w:fldChar w:fldCharType="begin"/>
            </w:r>
            <w:r>
              <w:rPr>
                <w:color w:val="auto"/>
                <w:highlight w:val="none"/>
              </w:rPr>
              <w:instrText xml:space="preserve"> HYPERLINK "https://ufpi.br/editais-ufpi/55015-praec-divulga-lista-de-inscritos-e-o-resultado-do-auxilio-apec-campus-teresina" \h </w:instrText>
            </w:r>
            <w:r>
              <w:rPr>
                <w:color w:val="auto"/>
                <w:highlight w:val="none"/>
              </w:rPr>
              <w:fldChar w:fldCharType="separate"/>
            </w:r>
            <w:r>
              <w:rPr>
                <w:rFonts w:ascii="Arial" w:hAnsi="Arial" w:eastAsia="Arial" w:cs="Arial"/>
                <w:b/>
                <w:color w:val="auto"/>
                <w:sz w:val="16"/>
                <w:szCs w:val="16"/>
                <w:highlight w:val="none"/>
                <w:rtl w:val="0"/>
              </w:rPr>
              <w:t xml:space="preserve"> </w:t>
            </w:r>
            <w:r>
              <w:rPr>
                <w:rFonts w:ascii="Arial" w:hAnsi="Arial" w:eastAsia="Arial" w:cs="Arial"/>
                <w:b/>
                <w:color w:val="auto"/>
                <w:sz w:val="16"/>
                <w:szCs w:val="16"/>
                <w:highlight w:val="none"/>
                <w:rtl w:val="0"/>
              </w:rPr>
              <w:fldChar w:fldCharType="end"/>
            </w:r>
            <w:r>
              <w:rPr>
                <w:color w:val="auto"/>
                <w:highlight w:val="none"/>
              </w:rPr>
              <w:fldChar w:fldCharType="begin"/>
            </w:r>
            <w:r>
              <w:rPr>
                <w:color w:val="auto"/>
                <w:highlight w:val="none"/>
              </w:rPr>
              <w:instrText xml:space="preserve"> HYPERLINK "https://ufpi.br/editais-ufpi/55015-praec-divulga-lista-de-inscritos-e-o-resultado-do-auxilio-apec-campus-teresina" \h </w:instrText>
            </w:r>
            <w:r>
              <w:rPr>
                <w:color w:val="auto"/>
                <w:highlight w:val="none"/>
              </w:rPr>
              <w:fldChar w:fldCharType="separate"/>
            </w:r>
            <w:r>
              <w:rPr>
                <w:rFonts w:ascii="Arial" w:hAnsi="Arial" w:eastAsia="Arial" w:cs="Arial"/>
                <w:b/>
                <w:color w:val="auto"/>
                <w:sz w:val="12"/>
                <w:szCs w:val="12"/>
                <w:highlight w:val="none"/>
                <w:rtl w:val="0"/>
              </w:rPr>
              <w:t>https://ufpi.br/editais-ufpi/55015-praec-divulga-lista-de-inscritos-e-o-resultado-do-auxilio-apec-campus-teresina</w:t>
            </w:r>
            <w:r>
              <w:rPr>
                <w:rFonts w:ascii="Arial" w:hAnsi="Arial" w:eastAsia="Arial" w:cs="Arial"/>
                <w:b/>
                <w:color w:val="auto"/>
                <w:sz w:val="12"/>
                <w:szCs w:val="12"/>
                <w:highlight w:val="none"/>
                <w:rtl w:val="0"/>
              </w:rPr>
              <w:fldChar w:fldCharType="end"/>
            </w:r>
          </w:p>
          <w:p w14:paraId="00000A59">
            <w:pPr>
              <w:widowControl/>
              <w:pBdr>
                <w:top w:val="none" w:color="000000" w:sz="0" w:space="0"/>
                <w:left w:val="none" w:color="000000" w:sz="0" w:space="0"/>
                <w:bottom w:val="none" w:color="000000" w:sz="0" w:space="0"/>
                <w:right w:val="none" w:color="000000" w:sz="0" w:space="0"/>
                <w:between w:val="none" w:color="000000" w:sz="0" w:space="0"/>
              </w:pBdr>
              <w:shd w:val="clear" w:fill="FFFFFF"/>
              <w:autoSpaceDE w:val="0"/>
              <w:autoSpaceDN w:val="0"/>
              <w:spacing w:before="240" w:after="240" w:line="276" w:lineRule="auto"/>
              <w:jc w:val="both"/>
              <w:rPr>
                <w:rFonts w:ascii="Times New Roman" w:hAnsi="Times New Roman" w:eastAsia="Times New Roman" w:cs="Times New Roman"/>
                <w:b/>
                <w:color w:val="auto"/>
                <w:sz w:val="12"/>
                <w:szCs w:val="12"/>
                <w:highlight w:val="none"/>
              </w:rPr>
            </w:pPr>
            <w:r>
              <w:rPr>
                <w:rFonts w:ascii="Times New Roman" w:hAnsi="Times New Roman" w:eastAsia="Times New Roman" w:cs="Times New Roman"/>
                <w:b/>
                <w:color w:val="auto"/>
                <w:sz w:val="12"/>
                <w:szCs w:val="12"/>
                <w:highlight w:val="none"/>
                <w:rtl w:val="0"/>
              </w:rPr>
              <w:t>LISTA DE INSCRITOS E RESULTADO FINAL DO PROCESSO DE SELEÇÃO PARA APOIO À PARTICIPAÇÃO EM EVENTOS CIENTÍFICOS(APEC) - EDITAL Nº 13/2023 - CAMPUS UNIVERSITÁRIO MINISTRO PETRÔNIO PORTELLA REFERENTE AO  MÊS DE FEVEREIRO DE 2024 link</w:t>
            </w:r>
            <w:r>
              <w:rPr>
                <w:color w:val="auto"/>
                <w:highlight w:val="none"/>
              </w:rPr>
              <w:fldChar w:fldCharType="begin"/>
            </w:r>
            <w:r>
              <w:rPr>
                <w:color w:val="auto"/>
                <w:highlight w:val="none"/>
              </w:rPr>
              <w:instrText xml:space="preserve"> HYPERLINK "https://ufpi.br/ultimas-noticias-preg/55392-praec-lista-de-inscritos-e-resultado-apec-de-fevereiro-campus-de-floriano" \h </w:instrText>
            </w:r>
            <w:r>
              <w:rPr>
                <w:color w:val="auto"/>
                <w:highlight w:val="none"/>
              </w:rPr>
              <w:fldChar w:fldCharType="separate"/>
            </w:r>
            <w:r>
              <w:rPr>
                <w:rFonts w:ascii="Times New Roman" w:hAnsi="Times New Roman" w:eastAsia="Times New Roman" w:cs="Times New Roman"/>
                <w:b/>
                <w:color w:val="auto"/>
                <w:sz w:val="12"/>
                <w:szCs w:val="12"/>
                <w:highlight w:val="none"/>
                <w:rtl w:val="0"/>
              </w:rPr>
              <w:t xml:space="preserve"> </w:t>
            </w:r>
            <w:r>
              <w:rPr>
                <w:rFonts w:ascii="Times New Roman" w:hAnsi="Times New Roman" w:eastAsia="Times New Roman" w:cs="Times New Roman"/>
                <w:b/>
                <w:color w:val="auto"/>
                <w:sz w:val="12"/>
                <w:szCs w:val="12"/>
                <w:highlight w:val="none"/>
                <w:rtl w:val="0"/>
              </w:rPr>
              <w:fldChar w:fldCharType="end"/>
            </w:r>
            <w:r>
              <w:rPr>
                <w:color w:val="auto"/>
                <w:highlight w:val="none"/>
              </w:rPr>
              <w:fldChar w:fldCharType="begin"/>
            </w:r>
            <w:r>
              <w:rPr>
                <w:color w:val="auto"/>
                <w:highlight w:val="none"/>
              </w:rPr>
              <w:instrText xml:space="preserve"> HYPERLINK "https://ufpi.br/ultimas-noticias-preg/55392-praec-lista-de-inscritos-e-resultado-apec-de-fevereiro-campus-de-floriano" \h </w:instrText>
            </w:r>
            <w:r>
              <w:rPr>
                <w:color w:val="auto"/>
                <w:highlight w:val="none"/>
              </w:rPr>
              <w:fldChar w:fldCharType="separate"/>
            </w:r>
            <w:r>
              <w:rPr>
                <w:rFonts w:ascii="Times New Roman" w:hAnsi="Times New Roman" w:eastAsia="Times New Roman" w:cs="Times New Roman"/>
                <w:b/>
                <w:color w:val="auto"/>
                <w:sz w:val="12"/>
                <w:szCs w:val="12"/>
                <w:highlight w:val="none"/>
                <w:rtl w:val="0"/>
              </w:rPr>
              <w:t>https://ufpi.br/ultimas-noticias-preg/55392-praec-lista-de-inscritos-e-resultado-apec-de-fevereiro-campus-de-floriano</w:t>
            </w:r>
            <w:r>
              <w:rPr>
                <w:rFonts w:ascii="Times New Roman" w:hAnsi="Times New Roman" w:eastAsia="Times New Roman" w:cs="Times New Roman"/>
                <w:b/>
                <w:color w:val="auto"/>
                <w:sz w:val="12"/>
                <w:szCs w:val="12"/>
                <w:highlight w:val="none"/>
                <w:rtl w:val="0"/>
              </w:rPr>
              <w:fldChar w:fldCharType="end"/>
            </w:r>
          </w:p>
          <w:p w14:paraId="00000A5A">
            <w:pPr>
              <w:widowControl/>
              <w:pBdr>
                <w:top w:val="none" w:color="000000" w:sz="0" w:space="0"/>
                <w:left w:val="none" w:color="000000" w:sz="0" w:space="0"/>
                <w:bottom w:val="none" w:color="000000" w:sz="0" w:space="0"/>
                <w:right w:val="none" w:color="000000" w:sz="0" w:space="0"/>
                <w:between w:val="none" w:color="000000" w:sz="0" w:space="0"/>
              </w:pBdr>
              <w:shd w:val="clear" w:fill="FFFFFF"/>
              <w:autoSpaceDE w:val="0"/>
              <w:autoSpaceDN w:val="0"/>
              <w:spacing w:before="240" w:after="240" w:line="276" w:lineRule="auto"/>
              <w:jc w:val="both"/>
              <w:rPr>
                <w:rFonts w:ascii="Times New Roman" w:hAnsi="Times New Roman" w:eastAsia="Times New Roman" w:cs="Times New Roman"/>
                <w:b/>
                <w:color w:val="auto"/>
                <w:sz w:val="12"/>
                <w:szCs w:val="12"/>
                <w:highlight w:val="none"/>
              </w:rPr>
            </w:pPr>
            <w:r>
              <w:rPr>
                <w:rFonts w:ascii="Times New Roman" w:hAnsi="Times New Roman" w:eastAsia="Times New Roman" w:cs="Times New Roman"/>
                <w:b/>
                <w:color w:val="auto"/>
                <w:sz w:val="24"/>
                <w:szCs w:val="24"/>
                <w:highlight w:val="none"/>
                <w:rtl w:val="0"/>
              </w:rPr>
              <w:t xml:space="preserve"> </w:t>
            </w:r>
            <w:r>
              <w:rPr>
                <w:rFonts w:ascii="Times New Roman" w:hAnsi="Times New Roman" w:eastAsia="Times New Roman" w:cs="Times New Roman"/>
                <w:b/>
                <w:color w:val="auto"/>
                <w:sz w:val="12"/>
                <w:szCs w:val="12"/>
                <w:highlight w:val="none"/>
                <w:rtl w:val="0"/>
              </w:rPr>
              <w:t>LISTA DE INSCRITOS E O RESULTADO FINAL DA SELEÇÃO PARA O BENEFÍCIO DE FLUXO CONTÍNUO APOIO À PARTICIPAÇÃO EM EVENTOS CIENTÍFICOS (APEC), EDITAL Nº 13/2023 - CAMPUS UNIVERSITÁRIO MINISTRO PETRÔNIO PORTELLA, REFERENTE AO MÊS DE AGOSTO DE 2024 link:</w:t>
            </w:r>
            <w:r>
              <w:rPr>
                <w:color w:val="auto"/>
                <w:highlight w:val="none"/>
              </w:rPr>
              <w:fldChar w:fldCharType="begin"/>
            </w:r>
            <w:r>
              <w:rPr>
                <w:color w:val="auto"/>
                <w:highlight w:val="none"/>
              </w:rPr>
              <w:instrText xml:space="preserve"> HYPERLINK "https://www.ufpi.br/editais-ufpi/57395-praec-divulga-lista-de-inscritos-e-resultado-apec-campus-teresina-referente-a-agosto-de-2024" \h </w:instrText>
            </w:r>
            <w:r>
              <w:rPr>
                <w:color w:val="auto"/>
                <w:highlight w:val="none"/>
              </w:rPr>
              <w:fldChar w:fldCharType="separate"/>
            </w:r>
            <w:r>
              <w:rPr>
                <w:rFonts w:ascii="Times New Roman" w:hAnsi="Times New Roman" w:eastAsia="Times New Roman" w:cs="Times New Roman"/>
                <w:b/>
                <w:color w:val="auto"/>
                <w:sz w:val="12"/>
                <w:szCs w:val="12"/>
                <w:highlight w:val="none"/>
                <w:rtl w:val="0"/>
              </w:rPr>
              <w:t xml:space="preserve"> </w:t>
            </w:r>
            <w:r>
              <w:rPr>
                <w:rFonts w:ascii="Times New Roman" w:hAnsi="Times New Roman" w:eastAsia="Times New Roman" w:cs="Times New Roman"/>
                <w:b/>
                <w:color w:val="auto"/>
                <w:sz w:val="12"/>
                <w:szCs w:val="12"/>
                <w:highlight w:val="none"/>
                <w:rtl w:val="0"/>
              </w:rPr>
              <w:fldChar w:fldCharType="end"/>
            </w:r>
            <w:r>
              <w:rPr>
                <w:color w:val="auto"/>
                <w:highlight w:val="none"/>
              </w:rPr>
              <w:fldChar w:fldCharType="begin"/>
            </w:r>
            <w:r>
              <w:rPr>
                <w:color w:val="auto"/>
                <w:highlight w:val="none"/>
              </w:rPr>
              <w:instrText xml:space="preserve"> HYPERLINK "https://www.ufpi.br/editais-ufpi/57395-praec-divulga-lista-de-inscritos-e-resultado-apec-campus-teresina-referente-a-agosto-de-2024" \h </w:instrText>
            </w:r>
            <w:r>
              <w:rPr>
                <w:color w:val="auto"/>
                <w:highlight w:val="none"/>
              </w:rPr>
              <w:fldChar w:fldCharType="separate"/>
            </w:r>
            <w:r>
              <w:rPr>
                <w:rFonts w:ascii="Times New Roman" w:hAnsi="Times New Roman" w:eastAsia="Times New Roman" w:cs="Times New Roman"/>
                <w:b/>
                <w:color w:val="auto"/>
                <w:sz w:val="12"/>
                <w:szCs w:val="12"/>
                <w:highlight w:val="none"/>
                <w:rtl w:val="0"/>
              </w:rPr>
              <w:t>https://www.ufpi.br/editais-ufpi/57395-praec-divulga-lista-de-inscritos-e-resultado-apec-campus-teresina-referente-a-agosto-de-2024</w:t>
            </w:r>
            <w:r>
              <w:rPr>
                <w:rFonts w:ascii="Times New Roman" w:hAnsi="Times New Roman" w:eastAsia="Times New Roman" w:cs="Times New Roman"/>
                <w:b/>
                <w:color w:val="auto"/>
                <w:sz w:val="12"/>
                <w:szCs w:val="12"/>
                <w:highlight w:val="none"/>
                <w:rtl w:val="0"/>
              </w:rPr>
              <w:fldChar w:fldCharType="end"/>
            </w:r>
          </w:p>
          <w:p w14:paraId="00000A5B">
            <w:pPr>
              <w:widowControl/>
              <w:pBdr>
                <w:top w:val="none" w:color="000000" w:sz="0" w:space="0"/>
                <w:left w:val="none" w:color="000000" w:sz="0" w:space="0"/>
                <w:bottom w:val="none" w:color="000000" w:sz="0" w:space="0"/>
                <w:right w:val="none" w:color="000000" w:sz="0" w:space="0"/>
                <w:between w:val="none" w:color="000000" w:sz="0" w:space="0"/>
              </w:pBdr>
              <w:shd w:val="clear" w:fill="FFFFFF"/>
              <w:autoSpaceDE w:val="0"/>
              <w:autoSpaceDN w:val="0"/>
              <w:spacing w:before="240" w:after="0" w:line="276" w:lineRule="auto"/>
              <w:jc w:val="both"/>
              <w:rPr>
                <w:rFonts w:ascii="Arial" w:hAnsi="Arial" w:eastAsia="Arial" w:cs="Arial"/>
                <w:b/>
                <w:color w:val="auto"/>
                <w:sz w:val="12"/>
                <w:szCs w:val="12"/>
                <w:highlight w:val="none"/>
              </w:rPr>
            </w:pPr>
            <w:r>
              <w:rPr>
                <w:rFonts w:ascii="Times New Roman" w:hAnsi="Times New Roman" w:eastAsia="Times New Roman" w:cs="Times New Roman"/>
                <w:b/>
                <w:color w:val="auto"/>
                <w:sz w:val="12"/>
                <w:szCs w:val="12"/>
                <w:highlight w:val="none"/>
                <w:rtl w:val="0"/>
              </w:rPr>
              <w:t xml:space="preserve"> </w:t>
            </w:r>
            <w:r>
              <w:rPr>
                <w:rFonts w:ascii="Arial" w:hAnsi="Arial" w:eastAsia="Arial" w:cs="Arial"/>
                <w:b/>
                <w:color w:val="auto"/>
                <w:sz w:val="12"/>
                <w:szCs w:val="12"/>
                <w:highlight w:val="none"/>
                <w:rtl w:val="0"/>
              </w:rPr>
              <w:t>LISTA DE INSCRITOS E O RESULTADO FINAL DA SELEÇÃO PARA O BENEFÍCIO DE FLUXO CONTÍNUO APOIO À PARTICIPAÇÃO EM EVENTOS CIENTÍFICOS (APEC),  EDITAL Nº 13/2023 - CAMPUS UNIVERSITÁRIO MINISTRO PETRÔNIO PORTELLA, REFERENTE AO MÊS DE SETEMBRO link:</w:t>
            </w:r>
            <w:r>
              <w:rPr>
                <w:color w:val="auto"/>
                <w:highlight w:val="none"/>
              </w:rPr>
              <w:fldChar w:fldCharType="begin"/>
            </w:r>
            <w:r>
              <w:rPr>
                <w:color w:val="auto"/>
                <w:highlight w:val="none"/>
              </w:rPr>
              <w:instrText xml:space="preserve"> HYPERLINK "https://www.ufpi.br/editais-ufpi/57887-praec-divulga-a-lista-de-inscritos-e-o-resultado-final-da-selecao-para-o-beneficio-apec-campus-teresina" \h </w:instrText>
            </w:r>
            <w:r>
              <w:rPr>
                <w:color w:val="auto"/>
                <w:highlight w:val="none"/>
              </w:rPr>
              <w:fldChar w:fldCharType="separate"/>
            </w:r>
            <w:r>
              <w:rPr>
                <w:rFonts w:ascii="Arial" w:hAnsi="Arial" w:eastAsia="Arial" w:cs="Arial"/>
                <w:b/>
                <w:color w:val="auto"/>
                <w:sz w:val="12"/>
                <w:szCs w:val="12"/>
                <w:highlight w:val="none"/>
                <w:rtl w:val="0"/>
              </w:rPr>
              <w:t xml:space="preserve"> </w:t>
            </w:r>
            <w:r>
              <w:rPr>
                <w:rFonts w:ascii="Arial" w:hAnsi="Arial" w:eastAsia="Arial" w:cs="Arial"/>
                <w:b/>
                <w:color w:val="auto"/>
                <w:sz w:val="12"/>
                <w:szCs w:val="12"/>
                <w:highlight w:val="none"/>
                <w:rtl w:val="0"/>
              </w:rPr>
              <w:fldChar w:fldCharType="end"/>
            </w:r>
            <w:r>
              <w:rPr>
                <w:color w:val="auto"/>
                <w:highlight w:val="none"/>
              </w:rPr>
              <w:fldChar w:fldCharType="begin"/>
            </w:r>
            <w:r>
              <w:rPr>
                <w:color w:val="auto"/>
                <w:highlight w:val="none"/>
              </w:rPr>
              <w:instrText xml:space="preserve"> HYPERLINK "https://www.ufpi.br/editais-ufpi/57887-praec-divulga-a-lista-de-inscritos-e-o-resultado-final-da-selecao-para-o-beneficio-apec-campus-teresina" \h </w:instrText>
            </w:r>
            <w:r>
              <w:rPr>
                <w:color w:val="auto"/>
                <w:highlight w:val="none"/>
              </w:rPr>
              <w:fldChar w:fldCharType="separate"/>
            </w:r>
            <w:r>
              <w:rPr>
                <w:rFonts w:ascii="Arial" w:hAnsi="Arial" w:eastAsia="Arial" w:cs="Arial"/>
                <w:b/>
                <w:color w:val="auto"/>
                <w:sz w:val="12"/>
                <w:szCs w:val="12"/>
                <w:highlight w:val="none"/>
                <w:rtl w:val="0"/>
              </w:rPr>
              <w:t>https://www.ufpi.br/editais-ufpi/57887-praec-divulga-a-lista-de-inscritos-e-o-resultado-final-da-selecao-para-o-beneficio-apec-campus-teresina</w:t>
            </w:r>
            <w:r>
              <w:rPr>
                <w:rFonts w:ascii="Arial" w:hAnsi="Arial" w:eastAsia="Arial" w:cs="Arial"/>
                <w:b/>
                <w:color w:val="auto"/>
                <w:sz w:val="12"/>
                <w:szCs w:val="12"/>
                <w:highlight w:val="none"/>
                <w:rtl w:val="0"/>
              </w:rPr>
              <w:fldChar w:fldCharType="end"/>
            </w:r>
          </w:p>
          <w:p w14:paraId="00000A5C">
            <w:pPr>
              <w:widowControl/>
              <w:pBdr>
                <w:top w:val="none" w:color="000000" w:sz="0" w:space="0"/>
                <w:left w:val="none" w:color="000000" w:sz="0" w:space="0"/>
                <w:bottom w:val="none" w:color="000000" w:sz="0" w:space="0"/>
                <w:right w:val="none" w:color="000000" w:sz="0" w:space="0"/>
                <w:between w:val="none" w:color="000000" w:sz="0" w:space="0"/>
              </w:pBdr>
              <w:shd w:val="clear" w:fill="FFFFFF"/>
              <w:autoSpaceDE w:val="0"/>
              <w:autoSpaceDN w:val="0"/>
              <w:spacing w:before="240" w:after="0" w:line="276" w:lineRule="auto"/>
              <w:jc w:val="both"/>
              <w:rPr>
                <w:rFonts w:ascii="Times New Roman" w:hAnsi="Times New Roman" w:eastAsia="Times New Roman" w:cs="Times New Roman"/>
                <w:b/>
                <w:color w:val="auto"/>
                <w:sz w:val="12"/>
                <w:szCs w:val="12"/>
                <w:highlight w:val="none"/>
              </w:rPr>
            </w:pPr>
            <w:r>
              <w:rPr>
                <w:rFonts w:ascii="Times New Roman" w:hAnsi="Times New Roman" w:eastAsia="Times New Roman" w:cs="Times New Roman"/>
                <w:b/>
                <w:color w:val="auto"/>
                <w:sz w:val="24"/>
                <w:szCs w:val="24"/>
                <w:highlight w:val="none"/>
                <w:rtl w:val="0"/>
              </w:rPr>
              <w:t xml:space="preserve"> </w:t>
            </w:r>
            <w:r>
              <w:rPr>
                <w:rFonts w:ascii="Times New Roman" w:hAnsi="Times New Roman" w:eastAsia="Times New Roman" w:cs="Times New Roman"/>
                <w:b/>
                <w:color w:val="auto"/>
                <w:sz w:val="12"/>
                <w:szCs w:val="12"/>
                <w:highlight w:val="none"/>
                <w:rtl w:val="0"/>
              </w:rPr>
              <w:t>LISTA DE INSCRITOS E O RESULTADO FINAL DA SELEÇÃO PARA O BENEFÍCIO DE FLUXO CONTÍNUO APOIO À PARTICIPAÇÃO EM EVENTOS CIENTÍFICOS (APEC), EDITAL Nº 13/2023 - CAMPUS UNIVERSITÁRIO MINISTRO PETRÔNIO PORTELLA, REFERENTE AO MÊS DE</w:t>
            </w:r>
            <w:r>
              <w:rPr>
                <w:rFonts w:ascii="Times New Roman" w:hAnsi="Times New Roman" w:eastAsia="Times New Roman" w:cs="Times New Roman"/>
                <w:b/>
                <w:color w:val="auto"/>
                <w:sz w:val="24"/>
                <w:szCs w:val="24"/>
                <w:highlight w:val="none"/>
                <w:rtl w:val="0"/>
              </w:rPr>
              <w:t xml:space="preserve"> </w:t>
            </w:r>
            <w:r>
              <w:rPr>
                <w:rFonts w:ascii="Times New Roman" w:hAnsi="Times New Roman" w:eastAsia="Times New Roman" w:cs="Times New Roman"/>
                <w:b/>
                <w:color w:val="auto"/>
                <w:sz w:val="12"/>
                <w:szCs w:val="12"/>
                <w:highlight w:val="none"/>
                <w:rtl w:val="0"/>
              </w:rPr>
              <w:t>OUTUBRO DE 2024 link:</w:t>
            </w:r>
            <w:r>
              <w:rPr>
                <w:color w:val="auto"/>
                <w:highlight w:val="none"/>
              </w:rPr>
              <w:fldChar w:fldCharType="begin"/>
            </w:r>
            <w:r>
              <w:rPr>
                <w:color w:val="auto"/>
                <w:highlight w:val="none"/>
              </w:rPr>
              <w:instrText xml:space="preserve"> HYPERLINK "https://www.ufpi.br/ultimas-noticias-preg/58445-praec-divulga-resultado-final-e-lista-de-inscritos-da-selecao-para-o-beneficio-de-fluxo-continuo-apoio-a-participacao-em-eventos-cientificos-apec-teresina-mes-de-outubro" \h </w:instrText>
            </w:r>
            <w:r>
              <w:rPr>
                <w:color w:val="auto"/>
                <w:highlight w:val="none"/>
              </w:rPr>
              <w:fldChar w:fldCharType="separate"/>
            </w:r>
            <w:r>
              <w:rPr>
                <w:rFonts w:ascii="Times New Roman" w:hAnsi="Times New Roman" w:eastAsia="Times New Roman" w:cs="Times New Roman"/>
                <w:b/>
                <w:color w:val="auto"/>
                <w:sz w:val="12"/>
                <w:szCs w:val="12"/>
                <w:highlight w:val="none"/>
                <w:rtl w:val="0"/>
              </w:rPr>
              <w:t xml:space="preserve"> </w:t>
            </w:r>
            <w:r>
              <w:rPr>
                <w:rFonts w:ascii="Times New Roman" w:hAnsi="Times New Roman" w:eastAsia="Times New Roman" w:cs="Times New Roman"/>
                <w:b/>
                <w:color w:val="auto"/>
                <w:sz w:val="12"/>
                <w:szCs w:val="12"/>
                <w:highlight w:val="none"/>
                <w:rtl w:val="0"/>
              </w:rPr>
              <w:fldChar w:fldCharType="end"/>
            </w:r>
            <w:r>
              <w:rPr>
                <w:color w:val="auto"/>
                <w:highlight w:val="none"/>
              </w:rPr>
              <w:fldChar w:fldCharType="begin"/>
            </w:r>
            <w:r>
              <w:rPr>
                <w:color w:val="auto"/>
                <w:highlight w:val="none"/>
              </w:rPr>
              <w:instrText xml:space="preserve"> HYPERLINK "https://www.ufpi.br/ultimas-noticias-preg/58445-praec-divulga-resultado-final-e-lista-de-inscritos-da-selecao-para-o-beneficio-de-fluxo-continuo-apoio-a-participacao-em-eventos-cientificos-apec-teresina-mes-de-outubro" \h </w:instrText>
            </w:r>
            <w:r>
              <w:rPr>
                <w:color w:val="auto"/>
                <w:highlight w:val="none"/>
              </w:rPr>
              <w:fldChar w:fldCharType="separate"/>
            </w:r>
            <w:r>
              <w:rPr>
                <w:rFonts w:ascii="Times New Roman" w:hAnsi="Times New Roman" w:eastAsia="Times New Roman" w:cs="Times New Roman"/>
                <w:b/>
                <w:color w:val="auto"/>
                <w:sz w:val="12"/>
                <w:szCs w:val="12"/>
                <w:highlight w:val="none"/>
                <w:rtl w:val="0"/>
              </w:rPr>
              <w:t>https://www.ufpi.br/ultimas-noticias-preg/58445-praec-divulga-resultado-final-e-lista-de-inscritos-da-selecao-para-o-beneficio-de-fluxo-continuo-apoio-a-participacao-em-eventos-cientificos-apec-teresina-mes-de-outubro</w:t>
            </w:r>
            <w:r>
              <w:rPr>
                <w:rFonts w:ascii="Times New Roman" w:hAnsi="Times New Roman" w:eastAsia="Times New Roman" w:cs="Times New Roman"/>
                <w:b/>
                <w:color w:val="auto"/>
                <w:sz w:val="12"/>
                <w:szCs w:val="12"/>
                <w:highlight w:val="none"/>
                <w:rtl w:val="0"/>
              </w:rPr>
              <w:fldChar w:fldCharType="end"/>
            </w:r>
          </w:p>
          <w:p w14:paraId="00000A5D">
            <w:pPr>
              <w:widowControl/>
              <w:pBdr>
                <w:top w:val="none" w:color="000000" w:sz="0" w:space="0"/>
                <w:left w:val="none" w:color="000000" w:sz="0" w:space="0"/>
                <w:bottom w:val="none" w:color="000000" w:sz="0" w:space="0"/>
                <w:right w:val="none" w:color="000000" w:sz="0" w:space="0"/>
                <w:between w:val="none" w:color="000000" w:sz="0" w:space="0"/>
              </w:pBdr>
              <w:shd w:val="clear" w:fill="FFFFFF"/>
              <w:autoSpaceDE w:val="0"/>
              <w:autoSpaceDN w:val="0"/>
              <w:spacing w:before="240" w:after="240" w:line="276" w:lineRule="auto"/>
              <w:jc w:val="both"/>
              <w:rPr>
                <w:rFonts w:ascii="Times New Roman" w:hAnsi="Times New Roman" w:eastAsia="Times New Roman" w:cs="Times New Roman"/>
                <w:b/>
                <w:color w:val="auto"/>
                <w:sz w:val="12"/>
                <w:szCs w:val="12"/>
                <w:highlight w:val="none"/>
              </w:rPr>
            </w:pPr>
            <w:r>
              <w:rPr>
                <w:rFonts w:ascii="Times New Roman" w:hAnsi="Times New Roman" w:eastAsia="Times New Roman" w:cs="Times New Roman"/>
                <w:b/>
                <w:color w:val="auto"/>
                <w:sz w:val="24"/>
                <w:szCs w:val="24"/>
                <w:highlight w:val="none"/>
                <w:rtl w:val="0"/>
              </w:rPr>
              <w:t xml:space="preserve"> </w:t>
            </w:r>
            <w:r>
              <w:rPr>
                <w:rFonts w:ascii="Times New Roman" w:hAnsi="Times New Roman" w:eastAsia="Times New Roman" w:cs="Times New Roman"/>
                <w:b/>
                <w:color w:val="auto"/>
                <w:sz w:val="12"/>
                <w:szCs w:val="12"/>
                <w:highlight w:val="none"/>
                <w:rtl w:val="0"/>
              </w:rPr>
              <w:t>LISTA DE INSCRIÇÕES E O RESULTADO FINAL DA SELEÇÃO PARA O BENEFÍCIO DE FLUXO CONTÍNUO APOIO À PARTICIPAÇÃO EM EVENTOS CIENTÍFICOS (APEC), EDITAL Nº 13/2023 - CAMPUS UNIVERSITÁRIO MINISTRO PETRÔNIO PORTELLA, REFERENTE AO MÊS DE NOVEMBRO de 2024 link: https://ufpi.br/ultimas-noticias-preg/59154-praec-lista-de-inscritos-e-resultado-mes-de-novembro-apoio-a-participacao-em-eventos-cientificos-apec-campus-teresina</w:t>
            </w:r>
          </w:p>
          <w:p w14:paraId="00000A5E">
            <w:pPr>
              <w:widowControl/>
              <w:pBdr>
                <w:top w:val="none" w:color="000000" w:sz="0" w:space="0"/>
                <w:left w:val="none" w:color="000000" w:sz="0" w:space="0"/>
                <w:bottom w:val="none" w:color="000000" w:sz="0" w:space="0"/>
                <w:right w:val="none" w:color="000000" w:sz="0" w:space="0"/>
                <w:between w:val="none" w:color="000000" w:sz="0" w:space="0"/>
              </w:pBdr>
              <w:shd w:val="clear" w:fill="FFFFFF"/>
              <w:autoSpaceDE w:val="0"/>
              <w:autoSpaceDN w:val="0"/>
              <w:spacing w:before="240" w:after="0" w:line="276"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2"/>
                <w:szCs w:val="12"/>
                <w:highlight w:val="none"/>
                <w:rtl w:val="0"/>
              </w:rPr>
              <w:t>LISTA DE INSCRITOS/AS E O RESULTADO FINAL DA SELEÇÃO PARA O BENEFÍCIO DE FLUXO CONTÍNUO APOIO À PARTICIPAÇÃO EM EVENTOS CIENTÍFICOS (APEC), EDITAL Nº 13/2023 - CAMPUS UNIVERSITÁRIO MINISTRO PETRÔNIO PORTELLA, REFERENTE AO MÊS DE DEZEMBRO DE 2024 link: https://ufpi.br/ultimas-noticias-praec/59302-praec-divulga-lista-de-inscritos-e-resultado-mes-de-dezembro-apoio-a-participacao-em-eventos-cientificos-apec-edital-n-13-2023-praec-ufpi-campus-teresina</w:t>
            </w:r>
          </w:p>
        </w:tc>
      </w:tr>
      <w:tr w14:paraId="73779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gridSpan w:val="2"/>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A5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IdPDT</w:t>
            </w:r>
          </w:p>
        </w:tc>
        <w:tc>
          <w:tcPr>
            <w:gridSpan w:val="2"/>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A6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META</w:t>
            </w:r>
          </w:p>
        </w:tc>
        <w:tc>
          <w:tcPr>
            <w:gridSpan w:val="8"/>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A6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Consolidar e manter o atendimento de 100% dos alunos que se inscreverem para a aquisição do kit odontológico.</w:t>
            </w:r>
          </w:p>
        </w:tc>
      </w:tr>
      <w:tr w14:paraId="27774C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gridSpan w:val="2"/>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A6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10.2.2</w:t>
            </w:r>
          </w:p>
        </w:tc>
        <w:tc>
          <w:tcPr>
            <w:gridSpan w:val="2"/>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A6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c>
          <w:tcPr>
            <w:gridSpan w:val="8"/>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A6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r>
      <w:tr w14:paraId="46079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437" w:hRule="atLeast"/>
        </w:trPr>
        <w:tc>
          <w:tcPr>
            <w:gridSpan w:val="4"/>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0A7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Manter atendimento a demanda requerida pelo benefício. Manutenção preventiva dos equipamentos e reposição dos itens defeituosos.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7B">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Manutenção preventiva dos equipamentos.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7C">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0A7D">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Lançamento de edital Nº 02/2024 PRAEC/UFPI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7E">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Lançamento de edital Nº 04/2024 PRAEC/UFPI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7F">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Manutenção preventiva dos equipamentos.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8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SEOD/</w:t>
            </w:r>
          </w:p>
          <w:p w14:paraId="00000A8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CACOM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82">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83">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SIM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84">
            <w:pPr>
              <w:widowControl/>
              <w:autoSpaceDE w:val="0"/>
              <w:autoSpaceDN w:val="0"/>
              <w:spacing w:after="0" w:line="240" w:lineRule="auto"/>
              <w:jc w:val="both"/>
              <w:rPr>
                <w:rFonts w:ascii="Times New Roman" w:hAnsi="Times New Roman" w:eastAsia="Times New Roman" w:cs="Times New Roman"/>
                <w:color w:val="auto"/>
                <w:sz w:val="14"/>
                <w:szCs w:val="14"/>
                <w:highlight w:val="none"/>
              </w:rPr>
            </w:pPr>
          </w:p>
          <w:p w14:paraId="00000A85">
            <w:pPr>
              <w:widowControl/>
              <w:autoSpaceDE w:val="0"/>
              <w:autoSpaceDN w:val="0"/>
              <w:spacing w:after="0" w:line="240" w:lineRule="auto"/>
              <w:jc w:val="both"/>
              <w:rPr>
                <w:rFonts w:ascii="Times New Roman" w:hAnsi="Times New Roman" w:eastAsia="Times New Roman" w:cs="Times New Roman"/>
                <w:color w:val="auto"/>
                <w:sz w:val="12"/>
                <w:szCs w:val="12"/>
                <w:highlight w:val="none"/>
              </w:rPr>
            </w:pPr>
            <w:r>
              <w:rPr>
                <w:rFonts w:ascii="Times New Roman" w:hAnsi="Times New Roman" w:eastAsia="Times New Roman" w:cs="Times New Roman"/>
                <w:color w:val="auto"/>
                <w:sz w:val="12"/>
                <w:szCs w:val="12"/>
                <w:highlight w:val="none"/>
                <w:rtl w:val="0"/>
              </w:rPr>
              <w:t>Foi realizada a manutenção preventiva dos equipamento e todos os estudantes inscritos foram contemplados:</w:t>
            </w:r>
          </w:p>
          <w:p w14:paraId="00000A86">
            <w:pPr>
              <w:widowControl/>
              <w:autoSpaceDE w:val="0"/>
              <w:autoSpaceDN w:val="0"/>
              <w:spacing w:after="0" w:line="240" w:lineRule="auto"/>
              <w:jc w:val="both"/>
              <w:rPr>
                <w:rFonts w:ascii="Times New Roman" w:hAnsi="Times New Roman" w:eastAsia="Times New Roman" w:cs="Times New Roman"/>
                <w:color w:val="auto"/>
                <w:sz w:val="12"/>
                <w:szCs w:val="12"/>
                <w:highlight w:val="none"/>
              </w:rPr>
            </w:pPr>
          </w:p>
          <w:p w14:paraId="00000A87">
            <w:pPr>
              <w:widowControl/>
              <w:autoSpaceDE w:val="0"/>
              <w:autoSpaceDN w:val="0"/>
              <w:spacing w:after="0" w:line="240" w:lineRule="auto"/>
              <w:jc w:val="both"/>
              <w:rPr>
                <w:rFonts w:ascii="Times New Roman" w:hAnsi="Times New Roman" w:eastAsia="Times New Roman" w:cs="Times New Roman"/>
                <w:color w:val="auto"/>
                <w:sz w:val="12"/>
                <w:szCs w:val="12"/>
                <w:highlight w:val="none"/>
              </w:rPr>
            </w:pPr>
            <w:r>
              <w:rPr>
                <w:color w:val="auto"/>
                <w:highlight w:val="none"/>
              </w:rPr>
              <w:fldChar w:fldCharType="begin"/>
            </w:r>
            <w:r>
              <w:rPr>
                <w:color w:val="auto"/>
                <w:highlight w:val="none"/>
              </w:rPr>
              <w:instrText xml:space="preserve"> HYPERLINK "https://ufpi.br/ultimas-noticias-praec/51209-resultado-final-para-o-beneficio-kit-odontologico-edital-n-04-2023-ufpi-praec" \h </w:instrText>
            </w:r>
            <w:r>
              <w:rPr>
                <w:color w:val="auto"/>
                <w:highlight w:val="none"/>
              </w:rPr>
              <w:fldChar w:fldCharType="separate"/>
            </w:r>
            <w:r>
              <w:rPr>
                <w:rFonts w:ascii="Times New Roman" w:hAnsi="Times New Roman" w:eastAsia="Times New Roman" w:cs="Times New Roman"/>
                <w:color w:val="auto"/>
                <w:sz w:val="12"/>
                <w:szCs w:val="12"/>
                <w:highlight w:val="none"/>
                <w:u w:val="single"/>
                <w:rtl w:val="0"/>
              </w:rPr>
              <w:t>https://ufpi.br/ultimas-noticias-praec/51209-resultado-final-para-o-beneficio-kit-odontologico-edital-n-04-2023-ufpi-praec</w:t>
            </w:r>
            <w:r>
              <w:rPr>
                <w:rFonts w:ascii="Times New Roman" w:hAnsi="Times New Roman" w:eastAsia="Times New Roman" w:cs="Times New Roman"/>
                <w:color w:val="auto"/>
                <w:sz w:val="12"/>
                <w:szCs w:val="12"/>
                <w:highlight w:val="none"/>
                <w:u w:val="single"/>
                <w:rtl w:val="0"/>
              </w:rPr>
              <w:fldChar w:fldCharType="end"/>
            </w:r>
          </w:p>
          <w:p w14:paraId="00000A88">
            <w:pPr>
              <w:widowControl/>
              <w:autoSpaceDE w:val="0"/>
              <w:autoSpaceDN w:val="0"/>
              <w:spacing w:after="0" w:line="240" w:lineRule="auto"/>
              <w:jc w:val="both"/>
              <w:rPr>
                <w:rFonts w:ascii="Times New Roman" w:hAnsi="Times New Roman" w:eastAsia="Times New Roman" w:cs="Times New Roman"/>
                <w:color w:val="auto"/>
                <w:sz w:val="12"/>
                <w:szCs w:val="12"/>
                <w:highlight w:val="none"/>
              </w:rPr>
            </w:pPr>
          </w:p>
          <w:p w14:paraId="00000A89">
            <w:pPr>
              <w:widowControl/>
              <w:autoSpaceDE w:val="0"/>
              <w:autoSpaceDN w:val="0"/>
              <w:spacing w:after="0" w:line="240" w:lineRule="auto"/>
              <w:jc w:val="both"/>
              <w:rPr>
                <w:rFonts w:ascii="Times New Roman" w:hAnsi="Times New Roman" w:eastAsia="Times New Roman" w:cs="Times New Roman"/>
                <w:color w:val="auto"/>
                <w:sz w:val="12"/>
                <w:szCs w:val="12"/>
                <w:highlight w:val="none"/>
              </w:rPr>
            </w:pPr>
            <w:r>
              <w:rPr>
                <w:color w:val="auto"/>
                <w:highlight w:val="none"/>
              </w:rPr>
              <w:fldChar w:fldCharType="begin"/>
            </w:r>
            <w:r>
              <w:rPr>
                <w:color w:val="auto"/>
                <w:highlight w:val="none"/>
              </w:rPr>
              <w:instrText xml:space="preserve"> HYPERLINK "https://ufpi.br/ultimas-noticias-praec/51302-resultado-final-para-o-beneficio-kit-odontologico-edital-n-06-2023-ufpi-praec" \h </w:instrText>
            </w:r>
            <w:r>
              <w:rPr>
                <w:color w:val="auto"/>
                <w:highlight w:val="none"/>
              </w:rPr>
              <w:fldChar w:fldCharType="separate"/>
            </w:r>
            <w:r>
              <w:rPr>
                <w:rFonts w:ascii="Times New Roman" w:hAnsi="Times New Roman" w:eastAsia="Times New Roman" w:cs="Times New Roman"/>
                <w:color w:val="auto"/>
                <w:sz w:val="12"/>
                <w:szCs w:val="12"/>
                <w:highlight w:val="none"/>
                <w:u w:val="single"/>
                <w:rtl w:val="0"/>
              </w:rPr>
              <w:t>https://ufpi.br/ultimas-noticias-praec/51302-resultado-final-para-o-beneficio-kit-odontologico-edital-n-06-2023-ufpi-praec</w:t>
            </w:r>
            <w:r>
              <w:rPr>
                <w:rFonts w:ascii="Times New Roman" w:hAnsi="Times New Roman" w:eastAsia="Times New Roman" w:cs="Times New Roman"/>
                <w:color w:val="auto"/>
                <w:sz w:val="12"/>
                <w:szCs w:val="12"/>
                <w:highlight w:val="none"/>
                <w:u w:val="single"/>
                <w:rtl w:val="0"/>
              </w:rPr>
              <w:fldChar w:fldCharType="end"/>
            </w:r>
            <w:r>
              <w:rPr>
                <w:rFonts w:ascii="Times New Roman" w:hAnsi="Times New Roman" w:eastAsia="Times New Roman" w:cs="Times New Roman"/>
                <w:color w:val="auto"/>
                <w:sz w:val="12"/>
                <w:szCs w:val="12"/>
                <w:highlight w:val="none"/>
                <w:rtl w:val="0"/>
              </w:rPr>
              <w:t xml:space="preserve"> </w:t>
            </w:r>
          </w:p>
          <w:p w14:paraId="00000A8A">
            <w:pPr>
              <w:widowControl/>
              <w:autoSpaceDE w:val="0"/>
              <w:autoSpaceDN w:val="0"/>
              <w:spacing w:after="0" w:line="240" w:lineRule="auto"/>
              <w:jc w:val="both"/>
              <w:rPr>
                <w:rFonts w:ascii="Times New Roman" w:hAnsi="Times New Roman" w:eastAsia="Times New Roman" w:cs="Times New Roman"/>
                <w:color w:val="auto"/>
                <w:sz w:val="12"/>
                <w:szCs w:val="12"/>
                <w:highlight w:val="none"/>
              </w:rPr>
            </w:pPr>
          </w:p>
          <w:p w14:paraId="00000A8B">
            <w:pPr>
              <w:widowControl/>
              <w:autoSpaceDE w:val="0"/>
              <w:autoSpaceDN w:val="0"/>
              <w:spacing w:before="0" w:after="0" w:line="240" w:lineRule="auto"/>
              <w:jc w:val="both"/>
              <w:rPr>
                <w:rFonts w:ascii="Arial" w:hAnsi="Arial" w:eastAsia="Arial" w:cs="Arial"/>
                <w:color w:val="auto"/>
                <w:sz w:val="12"/>
                <w:szCs w:val="12"/>
                <w:highlight w:val="none"/>
              </w:rPr>
            </w:pPr>
            <w:r>
              <w:rPr>
                <w:rFonts w:ascii="Arial" w:hAnsi="Arial" w:eastAsia="Arial" w:cs="Arial"/>
                <w:color w:val="auto"/>
                <w:sz w:val="12"/>
                <w:szCs w:val="12"/>
                <w:highlight w:val="none"/>
                <w:rtl w:val="0"/>
              </w:rPr>
              <w:t>PRAEC (SEOD e SES) - Divulga edital de seleção de estudantes para o benefício Kit Odontológico - Edital Edital Nº 02/2024-PRAEC/UFPI.</w:t>
            </w:r>
          </w:p>
          <w:p w14:paraId="00000A8C">
            <w:pPr>
              <w:widowControl/>
              <w:autoSpaceDE w:val="0"/>
              <w:autoSpaceDN w:val="0"/>
              <w:spacing w:before="0" w:after="0" w:line="240" w:lineRule="auto"/>
              <w:jc w:val="both"/>
              <w:rPr>
                <w:rFonts w:ascii="Times New Roman" w:hAnsi="Times New Roman" w:eastAsia="Times New Roman" w:cs="Times New Roman"/>
                <w:color w:val="auto"/>
                <w:sz w:val="12"/>
                <w:szCs w:val="12"/>
                <w:highlight w:val="none"/>
              </w:rPr>
            </w:pPr>
            <w:r>
              <w:rPr>
                <w:color w:val="auto"/>
                <w:highlight w:val="none"/>
              </w:rPr>
              <w:fldChar w:fldCharType="begin"/>
            </w:r>
            <w:r>
              <w:rPr>
                <w:color w:val="auto"/>
                <w:highlight w:val="none"/>
              </w:rPr>
              <w:instrText xml:space="preserve"> HYPERLINK "https://ufpi.br/ultimas-noticias-praec/56731-praec-divulga-edital-de-selecao-de-estudantes-de-odontologia-para-o-beneficio-do-kit-odontologico" \h </w:instrText>
            </w:r>
            <w:r>
              <w:rPr>
                <w:color w:val="auto"/>
                <w:highlight w:val="none"/>
              </w:rPr>
              <w:fldChar w:fldCharType="separate"/>
            </w:r>
            <w:r>
              <w:rPr>
                <w:rFonts w:ascii="Arial" w:hAnsi="Arial" w:eastAsia="Arial" w:cs="Arial"/>
                <w:color w:val="auto"/>
                <w:sz w:val="12"/>
                <w:szCs w:val="12"/>
                <w:highlight w:val="none"/>
                <w:u w:val="single"/>
                <w:rtl w:val="0"/>
              </w:rPr>
              <w:t>https://ufpi.br/ultimas-noticias-praec/56731-praec-divulga-edital-de-selecao-de-estudantes-de-odontologia-para-o-beneficio-do-kit-odontolog</w:t>
            </w:r>
            <w:r>
              <w:rPr>
                <w:rFonts w:ascii="Arial" w:hAnsi="Arial" w:eastAsia="Arial" w:cs="Arial"/>
                <w:color w:val="auto"/>
                <w:sz w:val="12"/>
                <w:szCs w:val="12"/>
                <w:highlight w:val="none"/>
                <w:u w:val="single"/>
                <w:rtl w:val="0"/>
              </w:rPr>
              <w:fldChar w:fldCharType="end"/>
            </w:r>
            <w:r>
              <w:rPr>
                <w:color w:val="auto"/>
                <w:highlight w:val="none"/>
              </w:rPr>
              <w:fldChar w:fldCharType="begin"/>
            </w:r>
            <w:r>
              <w:rPr>
                <w:color w:val="auto"/>
                <w:highlight w:val="none"/>
              </w:rPr>
              <w:instrText xml:space="preserve"> HYPERLINK "https://ufpi.br/ultimas-noticias-praec/56731-praec-divulga-edital-de-selecao-de-estudantes-de-odontologia-para-o-beneficio-do-kit-odontologico" \h </w:instrText>
            </w:r>
            <w:r>
              <w:rPr>
                <w:color w:val="auto"/>
                <w:highlight w:val="none"/>
              </w:rPr>
              <w:fldChar w:fldCharType="separate"/>
            </w:r>
            <w:r>
              <w:rPr>
                <w:rFonts w:ascii="Times New Roman" w:hAnsi="Times New Roman" w:eastAsia="Times New Roman" w:cs="Times New Roman"/>
                <w:color w:val="auto"/>
                <w:sz w:val="12"/>
                <w:szCs w:val="12"/>
                <w:highlight w:val="none"/>
                <w:u w:val="single"/>
                <w:rtl w:val="0"/>
              </w:rPr>
              <w:t>ico</w:t>
            </w:r>
            <w:r>
              <w:rPr>
                <w:rFonts w:ascii="Times New Roman" w:hAnsi="Times New Roman" w:eastAsia="Times New Roman" w:cs="Times New Roman"/>
                <w:color w:val="auto"/>
                <w:sz w:val="12"/>
                <w:szCs w:val="12"/>
                <w:highlight w:val="none"/>
                <w:u w:val="single"/>
                <w:rtl w:val="0"/>
              </w:rPr>
              <w:fldChar w:fldCharType="end"/>
            </w:r>
          </w:p>
          <w:p w14:paraId="00000A8D">
            <w:pPr>
              <w:widowControl/>
              <w:autoSpaceDE w:val="0"/>
              <w:autoSpaceDN w:val="0"/>
              <w:spacing w:before="0" w:after="0" w:line="240" w:lineRule="auto"/>
              <w:jc w:val="both"/>
              <w:rPr>
                <w:rFonts w:ascii="Times New Roman" w:hAnsi="Times New Roman" w:eastAsia="Times New Roman" w:cs="Times New Roman"/>
                <w:color w:val="auto"/>
                <w:sz w:val="12"/>
                <w:szCs w:val="12"/>
                <w:highlight w:val="none"/>
              </w:rPr>
            </w:pPr>
            <w:r>
              <w:rPr>
                <w:rFonts w:ascii="Times New Roman" w:hAnsi="Times New Roman" w:eastAsia="Times New Roman" w:cs="Times New Roman"/>
                <w:color w:val="auto"/>
                <w:sz w:val="12"/>
                <w:szCs w:val="12"/>
                <w:highlight w:val="none"/>
                <w:rtl w:val="0"/>
              </w:rPr>
              <w:t>PRAEC divulga edital de seleção de estudantes para o benefício Kit Odontológico - Edital 04/2024 - PRAEC/UFPI</w:t>
            </w:r>
          </w:p>
          <w:p w14:paraId="00000A8E">
            <w:pPr>
              <w:widowControl/>
              <w:autoSpaceDE w:val="0"/>
              <w:autoSpaceDN w:val="0"/>
              <w:spacing w:before="0" w:after="0" w:line="240" w:lineRule="auto"/>
              <w:jc w:val="both"/>
              <w:rPr>
                <w:rFonts w:ascii="Times New Roman" w:hAnsi="Times New Roman" w:eastAsia="Times New Roman" w:cs="Times New Roman"/>
                <w:color w:val="auto"/>
                <w:sz w:val="12"/>
                <w:szCs w:val="12"/>
                <w:highlight w:val="none"/>
              </w:rPr>
            </w:pPr>
            <w:r>
              <w:rPr>
                <w:color w:val="auto"/>
                <w:highlight w:val="none"/>
              </w:rPr>
              <w:fldChar w:fldCharType="begin"/>
            </w:r>
            <w:r>
              <w:rPr>
                <w:color w:val="auto"/>
                <w:highlight w:val="none"/>
              </w:rPr>
              <w:instrText xml:space="preserve"> HYPERLINK "https://ufpi.br/arquivos_download/arquivos/PRAEC_2024/FINAL_EDITAL_KIT_ODONTO_2024_04.pdf" \h </w:instrText>
            </w:r>
            <w:r>
              <w:rPr>
                <w:color w:val="auto"/>
                <w:highlight w:val="none"/>
              </w:rPr>
              <w:fldChar w:fldCharType="separate"/>
            </w:r>
            <w:r>
              <w:rPr>
                <w:rFonts w:ascii="Times New Roman" w:hAnsi="Times New Roman" w:eastAsia="Times New Roman" w:cs="Times New Roman"/>
                <w:color w:val="auto"/>
                <w:sz w:val="12"/>
                <w:szCs w:val="12"/>
                <w:highlight w:val="none"/>
                <w:u w:val="single"/>
                <w:rtl w:val="0"/>
              </w:rPr>
              <w:t>FINAL_EDITAL_KIT_ODONTO_2024_04.pdf</w:t>
            </w:r>
            <w:r>
              <w:rPr>
                <w:rFonts w:ascii="Times New Roman" w:hAnsi="Times New Roman" w:eastAsia="Times New Roman" w:cs="Times New Roman"/>
                <w:color w:val="auto"/>
                <w:sz w:val="12"/>
                <w:szCs w:val="12"/>
                <w:highlight w:val="none"/>
                <w:u w:val="single"/>
                <w:rtl w:val="0"/>
              </w:rPr>
              <w:fldChar w:fldCharType="end"/>
            </w:r>
          </w:p>
          <w:p w14:paraId="00000A8F">
            <w:pPr>
              <w:widowControl/>
              <w:autoSpaceDE w:val="0"/>
              <w:autoSpaceDN w:val="0"/>
              <w:spacing w:before="240" w:after="240" w:line="240" w:lineRule="auto"/>
              <w:jc w:val="both"/>
              <w:rPr>
                <w:rFonts w:ascii="Times New Roman" w:hAnsi="Times New Roman" w:eastAsia="Times New Roman" w:cs="Times New Roman"/>
                <w:color w:val="auto"/>
                <w:sz w:val="12"/>
                <w:szCs w:val="12"/>
                <w:highlight w:val="none"/>
              </w:rPr>
            </w:pPr>
            <w:r>
              <w:rPr>
                <w:rFonts w:ascii="Times New Roman" w:hAnsi="Times New Roman" w:eastAsia="Times New Roman" w:cs="Times New Roman"/>
                <w:color w:val="auto"/>
                <w:sz w:val="12"/>
                <w:szCs w:val="12"/>
                <w:highlight w:val="none"/>
                <w:rtl w:val="0"/>
              </w:rPr>
              <w:t xml:space="preserve">Resultado: </w:t>
            </w:r>
            <w:r>
              <w:rPr>
                <w:color w:val="auto"/>
                <w:highlight w:val="none"/>
              </w:rPr>
              <w:fldChar w:fldCharType="begin"/>
            </w:r>
            <w:r>
              <w:rPr>
                <w:color w:val="auto"/>
                <w:highlight w:val="none"/>
              </w:rPr>
              <w:instrText xml:space="preserve"> HYPERLINK "https://leg2.ufpi.br/ultimas-noticias-praec/57016-praec-divulga-resultado-final-do-edital-n-02-2024-praec-ufpi-selecao-de-estudantes-para-o-beneficio-de-kit-odontologico" \h </w:instrText>
            </w:r>
            <w:r>
              <w:rPr>
                <w:color w:val="auto"/>
                <w:highlight w:val="none"/>
              </w:rPr>
              <w:fldChar w:fldCharType="separate"/>
            </w:r>
            <w:r>
              <w:rPr>
                <w:rFonts w:ascii="Times New Roman" w:hAnsi="Times New Roman" w:eastAsia="Times New Roman" w:cs="Times New Roman"/>
                <w:color w:val="auto"/>
                <w:sz w:val="12"/>
                <w:szCs w:val="12"/>
                <w:highlight w:val="none"/>
                <w:u w:val="single"/>
                <w:rtl w:val="0"/>
              </w:rPr>
              <w:t>PRAEC: divulga resultado FINAL do Edital nº 02/2024 - PRAEC/UFPI seleção de estudantes para o Benefício de Kit Odontológico</w:t>
            </w:r>
            <w:r>
              <w:rPr>
                <w:rFonts w:ascii="Times New Roman" w:hAnsi="Times New Roman" w:eastAsia="Times New Roman" w:cs="Times New Roman"/>
                <w:color w:val="auto"/>
                <w:sz w:val="12"/>
                <w:szCs w:val="12"/>
                <w:highlight w:val="none"/>
                <w:u w:val="single"/>
                <w:rtl w:val="0"/>
              </w:rPr>
              <w:fldChar w:fldCharType="end"/>
            </w:r>
          </w:p>
          <w:p w14:paraId="00000A90">
            <w:pPr>
              <w:widowControl/>
              <w:autoSpaceDE w:val="0"/>
              <w:autoSpaceDN w:val="0"/>
              <w:spacing w:before="240" w:after="240" w:line="240" w:lineRule="auto"/>
              <w:jc w:val="both"/>
              <w:rPr>
                <w:rFonts w:ascii="Times New Roman" w:hAnsi="Times New Roman" w:eastAsia="Times New Roman" w:cs="Times New Roman"/>
                <w:color w:val="auto"/>
                <w:sz w:val="13"/>
                <w:szCs w:val="13"/>
                <w:highlight w:val="none"/>
              </w:rPr>
            </w:pPr>
            <w:r>
              <w:rPr>
                <w:color w:val="auto"/>
                <w:highlight w:val="none"/>
              </w:rPr>
              <w:fldChar w:fldCharType="begin"/>
            </w:r>
            <w:r>
              <w:rPr>
                <w:color w:val="auto"/>
                <w:highlight w:val="none"/>
              </w:rPr>
              <w:instrText xml:space="preserve"> HYPERLINK "https://ufpi.br/ultimas-noticias-praec/57609-praec-divulga-resultado-final-e-lista-de-inscritos-as-referente-a-selecao-para-o-beneficio-do-kit-odontologico-edital-n-04-2024" \h </w:instrText>
            </w:r>
            <w:r>
              <w:rPr>
                <w:color w:val="auto"/>
                <w:highlight w:val="none"/>
              </w:rPr>
              <w:fldChar w:fldCharType="separate"/>
            </w:r>
            <w:r>
              <w:rPr>
                <w:rFonts w:ascii="Arial" w:hAnsi="Arial" w:eastAsia="Arial" w:cs="Arial"/>
                <w:color w:val="auto"/>
                <w:sz w:val="12"/>
                <w:szCs w:val="12"/>
                <w:highlight w:val="none"/>
                <w:rtl w:val="0"/>
              </w:rPr>
              <w:t>PRAEC: divulga resultado Final e lista de inscritos/as referente à seleção para o benefício do Kit Odontológico - Edital Nº 04/2024.</w:t>
            </w:r>
            <w:r>
              <w:rPr>
                <w:rFonts w:ascii="Arial" w:hAnsi="Arial" w:eastAsia="Arial" w:cs="Arial"/>
                <w:color w:val="auto"/>
                <w:sz w:val="12"/>
                <w:szCs w:val="12"/>
                <w:highlight w:val="none"/>
                <w:rtl w:val="0"/>
              </w:rPr>
              <w:fldChar w:fldCharType="end"/>
            </w:r>
            <w:r>
              <w:rPr>
                <w:color w:val="auto"/>
                <w:sz w:val="12"/>
                <w:szCs w:val="12"/>
                <w:highlight w:val="none"/>
                <w:rtl w:val="0"/>
              </w:rPr>
              <w:t xml:space="preserve"> </w:t>
            </w:r>
            <w:r>
              <w:rPr>
                <w:color w:val="auto"/>
                <w:highlight w:val="none"/>
              </w:rPr>
              <w:fldChar w:fldCharType="begin"/>
            </w:r>
            <w:r>
              <w:rPr>
                <w:color w:val="auto"/>
                <w:highlight w:val="none"/>
              </w:rPr>
              <w:instrText xml:space="preserve"> HYPERLINK "https://ufpi.br/ultimas-noticias-praec/57609-praec-divulga-resultado-final-e-lista-de-inscritos-as-referente-a-selecao-para-o-beneficio-do-kit-odontologico-edital-n-04-202" \h </w:instrText>
            </w:r>
            <w:r>
              <w:rPr>
                <w:color w:val="auto"/>
                <w:highlight w:val="none"/>
              </w:rPr>
              <w:fldChar w:fldCharType="separate"/>
            </w:r>
            <w:r>
              <w:rPr>
                <w:rFonts w:ascii="Arial" w:hAnsi="Arial" w:eastAsia="Arial" w:cs="Arial"/>
                <w:color w:val="auto"/>
                <w:sz w:val="12"/>
                <w:szCs w:val="12"/>
                <w:highlight w:val="none"/>
                <w:u w:val="single"/>
                <w:rtl w:val="0"/>
              </w:rPr>
              <w:t>https://ufpi.br/ultimas-noticias-praec/57609-praec-divulga-resultado-final-e-lista-de-inscritos-as-referente-a-selecao-para-o-beneficio-do-kit-odontologico-edital-n-04-202</w:t>
            </w:r>
            <w:r>
              <w:rPr>
                <w:rFonts w:ascii="Arial" w:hAnsi="Arial" w:eastAsia="Arial" w:cs="Arial"/>
                <w:color w:val="auto"/>
                <w:sz w:val="12"/>
                <w:szCs w:val="12"/>
                <w:highlight w:val="none"/>
                <w:u w:val="single"/>
                <w:rtl w:val="0"/>
              </w:rPr>
              <w:fldChar w:fldCharType="end"/>
            </w:r>
          </w:p>
        </w:tc>
      </w:tr>
      <w:tr w14:paraId="70BF5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gridSpan w:val="3"/>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A9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IdPDT</w:t>
            </w:r>
          </w:p>
        </w:tc>
        <w:tc>
          <w:tcPr>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A9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META</w:t>
            </w:r>
          </w:p>
        </w:tc>
        <w:tc>
          <w:tcPr>
            <w:gridSpan w:val="8"/>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A9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Reajustar valor das bolsas de assistência estudantil em 50%.</w:t>
            </w:r>
          </w:p>
        </w:tc>
      </w:tr>
      <w:tr w14:paraId="2AAC7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gridSpan w:val="3"/>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A9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10.2.3</w:t>
            </w:r>
          </w:p>
        </w:tc>
        <w:tc>
          <w:tcPr>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AA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c>
          <w:tcPr>
            <w:gridSpan w:val="8"/>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AA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r>
      <w:tr w14:paraId="3222D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076" w:hRule="atLeast"/>
        </w:trPr>
        <w:tc>
          <w:tcPr>
            <w:gridSpan w:val="4"/>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0AA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Realizar estudo financeiro e analisar viabilidade de recurso próprio com a PROPLAN para complementar recurso a fim realização de ação destinada a esse fim quanto à possibilidade de reajustar em 12,5% o valor da bolsa em 2021.</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AD">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Planejamento de ações e estudo financeiro para o ano de 2024</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AE">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Sem reajuste em 2024. Manteve o valor reajustado  em 2023 (25%) para as bolsas de Assistência Estudantil</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AF">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Replanejamento das ações e estudo financeiro 2024, pós-greve e após o descontingenciamento orçamentário.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B0">
            <w:pPr>
              <w:widowControl/>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Sem reajuste em 2024. Manteve o valor reajustado  em 2023 (25%) para as bolsas de Assistência Estudantil</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B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DGA</w:t>
            </w:r>
          </w:p>
          <w:p w14:paraId="00000AB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CACOM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B3">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B4">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w:t>
            </w:r>
          </w:p>
          <w:p w14:paraId="00000AB5">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B6">
            <w:pPr>
              <w:widowControl/>
              <w:autoSpaceDE w:val="0"/>
              <w:autoSpaceDN w:val="0"/>
              <w:spacing w:after="24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Em 2024 não foi possível realizar novo reajuste além dos 25% de 2023, frente ao contexto de contingenciamento orçamentário.</w:t>
            </w:r>
          </w:p>
          <w:p w14:paraId="00000AB7">
            <w:pPr>
              <w:widowControl/>
              <w:autoSpaceDE w:val="0"/>
              <w:autoSpaceDN w:val="0"/>
              <w:spacing w:after="240" w:line="240" w:lineRule="auto"/>
              <w:jc w:val="both"/>
              <w:rPr>
                <w:rFonts w:ascii="Times New Roman" w:hAnsi="Times New Roman" w:eastAsia="Times New Roman" w:cs="Times New Roman"/>
                <w:color w:val="auto"/>
                <w:sz w:val="13"/>
                <w:szCs w:val="13"/>
                <w:highlight w:val="none"/>
              </w:rPr>
            </w:pPr>
            <w:r>
              <w:rPr>
                <w:color w:val="auto"/>
                <w:highlight w:val="none"/>
              </w:rPr>
              <w:fldChar w:fldCharType="begin"/>
            </w:r>
            <w:r>
              <w:rPr>
                <w:color w:val="auto"/>
                <w:highlight w:val="none"/>
              </w:rPr>
              <w:instrText xml:space="preserve"> HYPERLINK "https://ufpi.br/ultimas-noticias-praec/51389-reajuste-das-bolsas-de-assistencia-estudantil"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https://ufpi.br/ultimas-noticias-praec/51389-reajuste-das-bolsas-de-assistencia-estudantil</w:t>
            </w:r>
            <w:r>
              <w:rPr>
                <w:rFonts w:ascii="Times New Roman" w:hAnsi="Times New Roman" w:eastAsia="Times New Roman" w:cs="Times New Roman"/>
                <w:color w:val="auto"/>
                <w:sz w:val="13"/>
                <w:szCs w:val="13"/>
                <w:highlight w:val="none"/>
                <w:u w:val="single"/>
                <w:rtl w:val="0"/>
              </w:rPr>
              <w:fldChar w:fldCharType="end"/>
            </w:r>
            <w:r>
              <w:rPr>
                <w:rFonts w:ascii="Times New Roman" w:hAnsi="Times New Roman" w:eastAsia="Times New Roman" w:cs="Times New Roman"/>
                <w:color w:val="auto"/>
                <w:sz w:val="13"/>
                <w:szCs w:val="13"/>
                <w:highlight w:val="none"/>
                <w:rtl w:val="0"/>
              </w:rPr>
              <w:t xml:space="preserve"> </w:t>
            </w:r>
          </w:p>
        </w:tc>
      </w:tr>
      <w:tr w14:paraId="5B263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gridSpan w:val="3"/>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AB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IdPDT</w:t>
            </w:r>
          </w:p>
        </w:tc>
        <w:tc>
          <w:tcPr>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AB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META</w:t>
            </w:r>
          </w:p>
        </w:tc>
        <w:tc>
          <w:tcPr>
            <w:gridSpan w:val="8"/>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AB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Ampliar o número de meses de bolsas para 48 meses.</w:t>
            </w:r>
          </w:p>
        </w:tc>
      </w:tr>
      <w:tr w14:paraId="38BDC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gridSpan w:val="3"/>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AC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10.2.4</w:t>
            </w:r>
          </w:p>
        </w:tc>
        <w:tc>
          <w:tcPr>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AC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c>
          <w:tcPr>
            <w:gridSpan w:val="8"/>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AC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r>
      <w:tr w14:paraId="457B1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895" w:hRule="atLeast"/>
        </w:trPr>
        <w:tc>
          <w:tcPr>
            <w:gridSpan w:val="4"/>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0AD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Realizar estudo financeiro do recurso do PNAES e analisar viabilidade de recurso próprio com a PROPLAN para complementar recurso a fim de realização de ação destinada a esse fim, quanto à possibilidade de ampliar em doze meses o tempo de permanência com a bolsa a partir de 2021.</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D4">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Planejamento de ações e estudo financeiro para o ano de 2024</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D5">
            <w:pPr>
              <w:widowControl/>
              <w:pBdr>
                <w:top w:val="none" w:color="000000" w:sz="0" w:space="0"/>
                <w:left w:val="none" w:color="000000" w:sz="0" w:space="0"/>
                <w:bottom w:val="none" w:color="000000" w:sz="0" w:space="0"/>
                <w:right w:val="none" w:color="000000" w:sz="0" w:space="0"/>
                <w:between w:val="none" w:color="000000" w:sz="0" w:space="0"/>
              </w:pBdr>
              <w:tabs>
                <w:tab w:val="left" w:pos="-1701"/>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Falta de disponibilidade orçamentária.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D6">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Estudo financeiro com base no valor de repasse do PNAES para 2024</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D7">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Estudo financeiro com base no valor de repasse do PNAES para 2024</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D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DGA</w:t>
            </w:r>
          </w:p>
          <w:p w14:paraId="00000AD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CACOM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DA">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DB">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DC">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Devido a falta de disponibilidade orçamentária, esta ação não foi possível. A equipe técnica entende e opina pela implantação destas ações assim que tiver ampliação orçamentária.</w:t>
            </w:r>
          </w:p>
        </w:tc>
      </w:tr>
      <w:tr w14:paraId="0FC096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gridSpan w:val="3"/>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AD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IdPDT</w:t>
            </w:r>
          </w:p>
        </w:tc>
        <w:tc>
          <w:tcPr>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AE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META</w:t>
            </w:r>
          </w:p>
        </w:tc>
        <w:tc>
          <w:tcPr>
            <w:gridSpan w:val="8"/>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AE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Realizar (ou fomentar), no mínimo,12 Projetos anuais voltados para igualdade social, racial e diversidade cultural, preferencialmente sendo um por campus.</w:t>
            </w:r>
          </w:p>
        </w:tc>
      </w:tr>
      <w:tr w14:paraId="3F46A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gridSpan w:val="3"/>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AE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10.2.5</w:t>
            </w:r>
          </w:p>
        </w:tc>
        <w:tc>
          <w:tcPr>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AE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c>
          <w:tcPr>
            <w:gridSpan w:val="8"/>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AE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r>
      <w:tr w14:paraId="6ACE9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470" w:hRule="atLeast"/>
        </w:trPr>
        <w:tc>
          <w:tcPr>
            <w:gridSpan w:val="4"/>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0AF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Consultar as assistentes sociais da PRAEC quanto ao desenvolvimento de três projetos voltados a estes fins.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F9">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Planejamento de ações e estudo financeiro para o ano de 2024</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FA">
            <w:pPr>
              <w:widowControl/>
              <w:pBdr>
                <w:top w:val="none" w:color="000000" w:sz="0" w:space="0"/>
                <w:left w:val="none" w:color="000000" w:sz="0" w:space="0"/>
                <w:bottom w:val="none" w:color="000000" w:sz="0" w:space="0"/>
                <w:right w:val="none" w:color="000000" w:sz="0" w:space="0"/>
                <w:between w:val="none" w:color="000000" w:sz="0" w:space="0"/>
              </w:pBdr>
              <w:tabs>
                <w:tab w:val="left" w:pos="-1701"/>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Falta de disponibilidade orçamentária.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FB">
            <w:pPr>
              <w:widowControl/>
              <w:pBdr>
                <w:top w:val="none" w:color="000000" w:sz="0" w:space="0"/>
                <w:left w:val="none" w:color="000000" w:sz="0" w:space="0"/>
                <w:bottom w:val="none" w:color="000000" w:sz="0" w:space="0"/>
                <w:right w:val="none" w:color="000000" w:sz="0" w:space="0"/>
                <w:between w:val="none" w:color="000000" w:sz="0" w:space="0"/>
              </w:pBdr>
              <w:tabs>
                <w:tab w:val="left" w:pos="-1701"/>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Falta de disponibilidade orçamentária.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FC">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Estudo financeiro com base no valor de repasse do PNAES para 2024</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F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CACOM</w:t>
            </w:r>
          </w:p>
          <w:p w14:paraId="00000AF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AFF">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00">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0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Os projetos dessa proposta são vinculados ao Programa Bolsa de Incentivo a Atividades Socioculturais e Esportivas (BIASE) que no ano em curso não foi possível desenvolver em virtude de indisponibilidade orçamentária para tais ações.</w:t>
            </w:r>
          </w:p>
          <w:p w14:paraId="00000B0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0B0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 equipe técnica entende e opina pela implantação destas ações assim que tiver ampliação orçamentária.</w:t>
            </w:r>
          </w:p>
        </w:tc>
      </w:tr>
      <w:tr w14:paraId="7833E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0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b</w:t>
            </w:r>
          </w:p>
        </w:tc>
        <w:tc>
          <w:tcPr>
            <w:gridSpan w:val="3"/>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0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META</w:t>
            </w:r>
          </w:p>
        </w:tc>
        <w:tc>
          <w:tcPr>
            <w:gridSpan w:val="8"/>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0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Ampliar o número de bolsas</w:t>
            </w:r>
            <w:sdt>
              <w:sdtPr>
                <w:rPr>
                  <w:color w:val="auto"/>
                  <w:highlight w:val="none"/>
                </w:rPr>
                <w:tag w:val="goog_rdk_15"/>
                <w:id w:val="147470974"/>
              </w:sdtPr>
              <w:sdtEndPr>
                <w:rPr>
                  <w:color w:val="auto"/>
                  <w:highlight w:val="none"/>
                </w:rPr>
              </w:sdtEndPr>
              <w:sdtContent/>
            </w:sdt>
            <w:r>
              <w:rPr>
                <w:rFonts w:ascii="Times New Roman" w:hAnsi="Times New Roman" w:eastAsia="Times New Roman" w:cs="Times New Roman"/>
                <w:b/>
                <w:color w:val="auto"/>
                <w:sz w:val="13"/>
                <w:szCs w:val="13"/>
                <w:highlight w:val="none"/>
                <w:rtl w:val="0"/>
              </w:rPr>
              <w:t xml:space="preserve"> BINCS e BINCS-ES em 200% até 2024</w:t>
            </w:r>
          </w:p>
        </w:tc>
      </w:tr>
      <w:tr w14:paraId="60DD6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1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10.2.6</w:t>
            </w:r>
          </w:p>
        </w:tc>
        <w:tc>
          <w:tcPr>
            <w:gridSpan w:val="3"/>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1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c>
          <w:tcPr>
            <w:gridSpan w:val="8"/>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1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r>
      <w:tr w14:paraId="31010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939" w:hRule="atLeast"/>
        </w:trPr>
        <w:tc>
          <w:tcPr>
            <w:gridSpan w:val="4"/>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0B1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Realizar estudo financeiro do recurso do PNAES e analisar viabilidade de recurso próprio com a PROPLAN a fim de realização de ação destinada a esse fim quanto à possibilidade de reajustar em 70% o valor da bolsa em 2021.</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20">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Lançamento de edital para semestres letivos 2024</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21">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Lançamento de edital de fluxo contínuo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22">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Resultado/convocatória  do edital de fluxo contínuo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23">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Resultado/convocatória  do edital de fluxo contínuo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2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NAU/PRAEC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25">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26">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SIM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27">
            <w:pPr>
              <w:widowControl/>
              <w:autoSpaceDE w:val="0"/>
              <w:autoSpaceDN w:val="0"/>
              <w:spacing w:after="0" w:line="240" w:lineRule="auto"/>
              <w:jc w:val="both"/>
              <w:rPr>
                <w:rFonts w:ascii="Times New Roman" w:hAnsi="Times New Roman" w:eastAsia="Times New Roman" w:cs="Times New Roman"/>
                <w:color w:val="auto"/>
                <w:sz w:val="14"/>
                <w:szCs w:val="14"/>
                <w:highlight w:val="none"/>
              </w:rPr>
            </w:pPr>
          </w:p>
        </w:tc>
      </w:tr>
    </w:tbl>
    <w:p w14:paraId="00000B28">
      <w:pPr>
        <w:pBdr>
          <w:top w:val="none" w:color="000000" w:sz="0" w:space="0"/>
          <w:left w:val="none" w:color="000000" w:sz="0" w:space="0"/>
          <w:bottom w:val="none" w:color="000000" w:sz="0" w:space="0"/>
          <w:right w:val="none" w:color="000000" w:sz="0" w:space="0"/>
          <w:between w:val="none" w:color="000000" w:sz="0" w:space="0"/>
        </w:pBdr>
        <w:spacing w:after="0" w:line="240" w:lineRule="auto"/>
        <w:jc w:val="both"/>
        <w:rPr>
          <w:rFonts w:ascii="Times New Roman" w:hAnsi="Times New Roman" w:eastAsia="Times New Roman" w:cs="Times New Roman"/>
          <w:b/>
          <w:color w:val="000000"/>
          <w:sz w:val="13"/>
          <w:szCs w:val="13"/>
        </w:rPr>
      </w:pPr>
      <w:r>
        <w:br w:type="page"/>
      </w:r>
    </w:p>
    <w:tbl>
      <w:tblPr>
        <w:tblStyle w:val="188"/>
        <w:tblW w:w="13995" w:type="dxa"/>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0" w:type="dxa"/>
          <w:bottom w:w="0" w:type="dxa"/>
          <w:right w:w="70" w:type="dxa"/>
        </w:tblCellMar>
      </w:tblPr>
      <w:tblGrid>
        <w:gridCol w:w="682"/>
        <w:gridCol w:w="105"/>
        <w:gridCol w:w="1875"/>
        <w:gridCol w:w="1298"/>
        <w:gridCol w:w="82"/>
        <w:gridCol w:w="1403"/>
        <w:gridCol w:w="1245"/>
        <w:gridCol w:w="1305"/>
        <w:gridCol w:w="1020"/>
        <w:gridCol w:w="840"/>
        <w:gridCol w:w="1035"/>
        <w:gridCol w:w="3105"/>
      </w:tblGrid>
      <w:tr w14:paraId="77C672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38" w:hRule="atLeast"/>
        </w:trPr>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2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IdPDT</w:t>
            </w:r>
          </w:p>
        </w:tc>
        <w:tc>
          <w:tcPr>
            <w:gridSpan w:val="2"/>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2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META</w:t>
            </w:r>
          </w:p>
        </w:tc>
        <w:tc>
          <w:tcPr>
            <w:gridSpan w:val="9"/>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2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Estruturar a articulação da rede de saúde mental na assistência estudantil, integrando serviços intra e extra institucionais.</w:t>
            </w:r>
          </w:p>
        </w:tc>
      </w:tr>
      <w:tr w14:paraId="7D5FD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3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10.2.7</w:t>
            </w:r>
          </w:p>
        </w:tc>
        <w:tc>
          <w:tcPr>
            <w:gridSpan w:val="2"/>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3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c>
          <w:tcPr>
            <w:gridSpan w:val="9"/>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3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r>
      <w:tr w14:paraId="7E17FE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738" w:hRule="atLeast"/>
        </w:trPr>
        <w:tc>
          <w:tcPr>
            <w:gridSpan w:val="3"/>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0B4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Consultar os psicólogos quanto à adesão à rede de saúde mental e o registro de beneficiário na mesma.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44">
            <w:pPr>
              <w:widowControl w:val="0"/>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OBS</w:t>
            </w:r>
            <w:sdt>
              <w:sdtPr>
                <w:rPr>
                  <w:color w:val="auto"/>
                  <w:highlight w:val="none"/>
                </w:rPr>
                <w:tag w:val="goog_rdk_17"/>
                <w:id w:val="147461144"/>
              </w:sdtPr>
              <w:sdtEndPr>
                <w:rPr>
                  <w:color w:val="auto"/>
                  <w:highlight w:val="none"/>
                </w:rPr>
              </w:sdtEndPr>
              <w:sdtContent/>
            </w:sdt>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45">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Verificar junto ao serviço psicológico a viabilidade da proposta.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47">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Elaboração de documento com informações sobre a Rede de Atenção Psicossocial do Município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48">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Divulgação do documento com informações sobre a Rede de Atenção Psicossocial do Município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4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SAPSI/CACOM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4A">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4B">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PARCIAL</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4C">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0B4D">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 xml:space="preserve">Os profissionais conhecem a rede de saúde dos seus municípios. Mas não foi realizada adesão formalizada com a rede de saúde dos municípios com campus da UFPI. Foi realizado o levantamento de serviços de saúde mental e criado o folder contendo as informações sobre a Rede de Saúde Mental no município de Teresina/PI. </w:t>
            </w:r>
          </w:p>
          <w:p w14:paraId="00000B4E">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 xml:space="preserve">O folder foi divulgado no site da UFPI. </w:t>
            </w:r>
            <w:r>
              <w:rPr>
                <w:color w:val="auto"/>
                <w:highlight w:val="none"/>
              </w:rPr>
              <w:fldChar w:fldCharType="begin"/>
            </w:r>
            <w:r>
              <w:rPr>
                <w:color w:val="auto"/>
                <w:highlight w:val="none"/>
              </w:rPr>
              <w:instrText xml:space="preserve"> HYPERLINK "https://www.ufpi.br/ultimas-noticias-praec/58645-folder-rede-de-apoio-a-saude-mental-em-teresina-pi"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https://www.ufpi.br/ultimas-noticias-praec/58645-folder-rede-de-apoio-a-saude-mental-em-teresina-pi</w:t>
            </w:r>
            <w:r>
              <w:rPr>
                <w:rFonts w:ascii="Times New Roman" w:hAnsi="Times New Roman" w:eastAsia="Times New Roman" w:cs="Times New Roman"/>
                <w:color w:val="auto"/>
                <w:sz w:val="13"/>
                <w:szCs w:val="13"/>
                <w:highlight w:val="none"/>
                <w:u w:val="single"/>
                <w:rtl w:val="0"/>
              </w:rPr>
              <w:fldChar w:fldCharType="end"/>
            </w:r>
            <w:r>
              <w:rPr>
                <w:rFonts w:ascii="Times New Roman" w:hAnsi="Times New Roman" w:eastAsia="Times New Roman" w:cs="Times New Roman"/>
                <w:color w:val="auto"/>
                <w:sz w:val="13"/>
                <w:szCs w:val="13"/>
                <w:highlight w:val="none"/>
                <w:rtl w:val="0"/>
              </w:rPr>
              <w:t xml:space="preserve"> </w:t>
            </w:r>
          </w:p>
          <w:p w14:paraId="00000B4F">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0B50">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tc>
      </w:tr>
      <w:tr w14:paraId="3680F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5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IdPDT</w:t>
            </w:r>
          </w:p>
        </w:tc>
        <w:tc>
          <w:tcPr>
            <w:gridSpan w:val="2"/>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5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META</w:t>
            </w:r>
          </w:p>
        </w:tc>
        <w:tc>
          <w:tcPr>
            <w:gridSpan w:val="9"/>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5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Ampliar em 100% o número de psicólogos</w:t>
            </w:r>
          </w:p>
        </w:tc>
      </w:tr>
      <w:tr w14:paraId="4E0AB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08" w:hRule="atLeast"/>
        </w:trPr>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5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10.2.8</w:t>
            </w:r>
          </w:p>
        </w:tc>
        <w:tc>
          <w:tcPr>
            <w:gridSpan w:val="2"/>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5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c>
          <w:tcPr>
            <w:gridSpan w:val="9"/>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6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r>
      <w:tr w14:paraId="588E05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566" w:hRule="atLeast"/>
        </w:trPr>
        <w:tc>
          <w:tcPr>
            <w:gridSpan w:val="3"/>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0B6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Consultar o SRH quanto a possibilidade de código de vagas de psicólogos para UFPI.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6C">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Levantamento das necessidades de força de trabalho</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6D">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0B6E">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 xml:space="preserve">Envio à SRH as necessidade de força de trabalho para a PRAEC por meio de formulário </w:t>
            </w:r>
          </w:p>
          <w:p w14:paraId="00000B6F">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71">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Aguardando retorno da SRH/UFPI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72">
            <w:pPr>
              <w:widowControl/>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Aguardando retorno da SRH/UFPI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7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bookmarkStart w:id="4" w:name="_heading=h.3znysh7" w:colFirst="0" w:colLast="0"/>
            <w:bookmarkEnd w:id="4"/>
            <w:r>
              <w:rPr>
                <w:rFonts w:ascii="Times New Roman" w:hAnsi="Times New Roman" w:eastAsia="Times New Roman" w:cs="Times New Roman"/>
                <w:color w:val="auto"/>
                <w:sz w:val="13"/>
                <w:szCs w:val="13"/>
                <w:highlight w:val="none"/>
                <w:rtl w:val="0"/>
              </w:rPr>
              <w:t>PRAEC/SRH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74">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75">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76">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Envio ao SRH as necessidade de força de trabalho para a PRAEC por meio de formulário google forms na data de 26/04/2023.</w:t>
            </w:r>
          </w:p>
        </w:tc>
      </w:tr>
      <w:tr w14:paraId="3FC34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7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IdPDT</w:t>
            </w:r>
          </w:p>
        </w:tc>
        <w:tc>
          <w:tcPr>
            <w:gridSpan w:val="2"/>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7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META</w:t>
            </w:r>
          </w:p>
        </w:tc>
        <w:tc>
          <w:tcPr>
            <w:gridSpan w:val="9"/>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7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Aperfeiçoar o sistema de informática da Assistência Estudantil (SINAE) para as dem</w:t>
            </w:r>
            <w:sdt>
              <w:sdtPr>
                <w:rPr>
                  <w:color w:val="auto"/>
                  <w:highlight w:val="none"/>
                </w:rPr>
                <w:tag w:val="goog_rdk_18"/>
                <w:id w:val="147472549"/>
              </w:sdtPr>
              <w:sdtEndPr>
                <w:rPr>
                  <w:color w:val="auto"/>
                  <w:highlight w:val="none"/>
                </w:rPr>
              </w:sdtEndPr>
              <w:sdtContent/>
            </w:sdt>
            <w:r>
              <w:rPr>
                <w:rFonts w:ascii="Times New Roman" w:hAnsi="Times New Roman" w:eastAsia="Times New Roman" w:cs="Times New Roman"/>
                <w:b/>
                <w:color w:val="auto"/>
                <w:sz w:val="13"/>
                <w:szCs w:val="13"/>
                <w:highlight w:val="none"/>
                <w:rtl w:val="0"/>
              </w:rPr>
              <w:t>andas do NAU.</w:t>
            </w:r>
          </w:p>
        </w:tc>
      </w:tr>
      <w:tr w14:paraId="331DC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8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10.2.9</w:t>
            </w:r>
          </w:p>
        </w:tc>
        <w:tc>
          <w:tcPr>
            <w:gridSpan w:val="2"/>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8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c>
          <w:tcPr>
            <w:gridSpan w:val="9"/>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8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r>
      <w:tr w14:paraId="4EFA9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006" w:hRule="atLeast"/>
        </w:trPr>
        <w:tc>
          <w:tcPr>
            <w:gridSpan w:val="3"/>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0B8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Consultar STI quanto à melhoria das funcionalidades do SINAE</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92">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Consulta ao STI sobre inclusão do módulo de assistência estudantil no SIGAA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94">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Consulta ao STI sobre inclusão do módulo de assistência estudantil no SIGAA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95">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Entrega pelo STI do módulo de assistência estudantil no SIGAA para customizações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96">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Customização e ajustes pelo STI do módulo de assistência estudantil no SIGAA de acordo com as demandas da 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9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PRAEC/STI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98">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99">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PARCIAL</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9A">
            <w:pPr>
              <w:widowControl w:val="0"/>
              <w:autoSpaceDE w:val="0"/>
              <w:autoSpaceDN w:val="0"/>
              <w:spacing w:after="0" w:line="240" w:lineRule="auto"/>
              <w:jc w:val="both"/>
              <w:rPr>
                <w:rFonts w:ascii="Times New Roman" w:hAnsi="Times New Roman" w:eastAsia="Times New Roman" w:cs="Times New Roman"/>
                <w:color w:val="auto"/>
                <w:sz w:val="14"/>
                <w:szCs w:val="14"/>
                <w:highlight w:val="none"/>
              </w:rPr>
            </w:pPr>
            <w:r>
              <w:rPr>
                <w:color w:val="auto"/>
                <w:highlight w:val="none"/>
              </w:rPr>
              <w:fldChar w:fldCharType="begin"/>
            </w:r>
            <w:r>
              <w:rPr>
                <w:color w:val="auto"/>
                <w:highlight w:val="none"/>
              </w:rPr>
              <w:instrText xml:space="preserve"> HYPERLINK "https://www.ufpi.br/ultimas-noticias-praec/57530-praec-realiza-em-carater-experimental-a-entrega-do-modulo-da-assistencia-estudantil" \h </w:instrText>
            </w:r>
            <w:r>
              <w:rPr>
                <w:color w:val="auto"/>
                <w:highlight w:val="none"/>
              </w:rPr>
              <w:fldChar w:fldCharType="separate"/>
            </w:r>
            <w:r>
              <w:rPr>
                <w:rFonts w:ascii="Times New Roman" w:hAnsi="Times New Roman" w:eastAsia="Times New Roman" w:cs="Times New Roman"/>
                <w:color w:val="auto"/>
                <w:sz w:val="14"/>
                <w:szCs w:val="14"/>
                <w:highlight w:val="none"/>
                <w:u w:val="single"/>
                <w:rtl w:val="0"/>
              </w:rPr>
              <w:t>h</w:t>
            </w:r>
            <w:r>
              <w:rPr>
                <w:rFonts w:ascii="Times New Roman" w:hAnsi="Times New Roman" w:eastAsia="Times New Roman" w:cs="Times New Roman"/>
                <w:color w:val="auto"/>
                <w:sz w:val="14"/>
                <w:szCs w:val="14"/>
                <w:highlight w:val="none"/>
                <w:u w:val="single"/>
                <w:rtl w:val="0"/>
              </w:rPr>
              <w:fldChar w:fldCharType="end"/>
            </w:r>
            <w:r>
              <w:rPr>
                <w:color w:val="auto"/>
                <w:highlight w:val="none"/>
              </w:rPr>
              <w:fldChar w:fldCharType="begin"/>
            </w:r>
            <w:r>
              <w:rPr>
                <w:color w:val="auto"/>
                <w:highlight w:val="none"/>
              </w:rPr>
              <w:instrText xml:space="preserve"> HYPERLINK "https://www.ufpi.br/ultimas-noticias-praec/57530-praec-realiza-em-carater-experimental-a-entrega-do-modulo-da-assistencia-estudantil" \h </w:instrText>
            </w:r>
            <w:r>
              <w:rPr>
                <w:color w:val="auto"/>
                <w:highlight w:val="none"/>
              </w:rPr>
              <w:fldChar w:fldCharType="separate"/>
            </w:r>
            <w:r>
              <w:rPr>
                <w:rFonts w:ascii="Times New Roman" w:hAnsi="Times New Roman" w:eastAsia="Times New Roman" w:cs="Times New Roman"/>
                <w:color w:val="auto"/>
                <w:sz w:val="14"/>
                <w:szCs w:val="14"/>
                <w:highlight w:val="none"/>
                <w:u w:val="single"/>
                <w:rtl w:val="0"/>
              </w:rPr>
              <w:t>ttps://www.ufpi.br/ultimas-noticias-praec/57530-praec-realiza-em-carater-experimental-a-entrega-do-modulo-da-assistencia-estudantil</w:t>
            </w:r>
            <w:r>
              <w:rPr>
                <w:rFonts w:ascii="Times New Roman" w:hAnsi="Times New Roman" w:eastAsia="Times New Roman" w:cs="Times New Roman"/>
                <w:color w:val="auto"/>
                <w:sz w:val="14"/>
                <w:szCs w:val="14"/>
                <w:highlight w:val="none"/>
                <w:u w:val="single"/>
                <w:rtl w:val="0"/>
              </w:rPr>
              <w:fldChar w:fldCharType="end"/>
            </w:r>
            <w:r>
              <w:rPr>
                <w:rFonts w:ascii="Times New Roman" w:hAnsi="Times New Roman" w:eastAsia="Times New Roman" w:cs="Times New Roman"/>
                <w:color w:val="auto"/>
                <w:sz w:val="14"/>
                <w:szCs w:val="14"/>
                <w:highlight w:val="none"/>
                <w:rtl w:val="0"/>
              </w:rPr>
              <w:t xml:space="preserve"> </w:t>
            </w:r>
          </w:p>
        </w:tc>
      </w:tr>
      <w:tr w14:paraId="47E11E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9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IdPDT</w:t>
            </w:r>
          </w:p>
        </w:tc>
        <w:tc>
          <w:tcPr>
            <w:gridSpan w:val="2"/>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9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META</w:t>
            </w:r>
          </w:p>
        </w:tc>
        <w:tc>
          <w:tcPr>
            <w:gridSpan w:val="9"/>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9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 xml:space="preserve">Ampliar e criar nos </w:t>
            </w:r>
            <w:r>
              <w:rPr>
                <w:rFonts w:ascii="Times New Roman" w:hAnsi="Times New Roman" w:eastAsia="Times New Roman" w:cs="Times New Roman"/>
                <w:b/>
                <w:i/>
                <w:color w:val="auto"/>
                <w:sz w:val="13"/>
                <w:szCs w:val="13"/>
                <w:highlight w:val="none"/>
                <w:rtl w:val="0"/>
              </w:rPr>
              <w:t>campi</w:t>
            </w:r>
            <w:r>
              <w:rPr>
                <w:rFonts w:ascii="Times New Roman" w:hAnsi="Times New Roman" w:eastAsia="Times New Roman" w:cs="Times New Roman"/>
                <w:b/>
                <w:color w:val="auto"/>
                <w:sz w:val="13"/>
                <w:szCs w:val="13"/>
                <w:highlight w:val="none"/>
                <w:rtl w:val="0"/>
              </w:rPr>
              <w:t xml:space="preserve"> onde não existe os serviços de assistência estudantil formada por equipes composta pelos seguintes profissionais: odontólogo, assistente social, psicólogo, pedagogo, médico, enfermeiro, fonoaudiólogo, técnicos em saúde, nutricionista, educador físico, etc.)</w:t>
            </w:r>
          </w:p>
        </w:tc>
      </w:tr>
      <w:tr w14:paraId="7F1A6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A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10.2.10</w:t>
            </w:r>
          </w:p>
        </w:tc>
        <w:tc>
          <w:tcPr>
            <w:gridSpan w:val="2"/>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A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c>
          <w:tcPr>
            <w:gridSpan w:val="9"/>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A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r>
      <w:tr w14:paraId="09290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08" w:hRule="atLeast"/>
        </w:trPr>
        <w:tc>
          <w:tcPr>
            <w:gridSpan w:val="3"/>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0BB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Consultar o SRH quanto à possibilidade de inclusão de duas vagas de psicólogos em edital de concurso público para UFPI.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B6">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Levantamento das necessidades de força de trabalho</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B7">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0BB8">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Envio ao SRH as necessidade de força de trabalho para a PRAEC por meio de formulário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BA">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Aguardando retorno da SRH/UFPI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BB">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Aguardando retorno da SRH/UFPI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B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PRAEC/SRH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BD">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BE">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BF">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Envio ao SRH as necessidade de força de trabalho para a PRAEC por meio de formulário.</w:t>
            </w:r>
          </w:p>
        </w:tc>
      </w:tr>
      <w:tr w14:paraId="35E7A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C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IdPDT</w:t>
            </w:r>
          </w:p>
        </w:tc>
        <w:tc>
          <w:tcPr>
            <w:gridSpan w:val="2"/>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C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META</w:t>
            </w:r>
          </w:p>
        </w:tc>
        <w:tc>
          <w:tcPr>
            <w:gridSpan w:val="9"/>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C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Desenvolver a partir de 2024 no mínimo 8 ações coletivas em saúde mental de natureza preventiva.</w:t>
            </w:r>
          </w:p>
        </w:tc>
      </w:tr>
      <w:tr w14:paraId="5E32C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C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10.3.1</w:t>
            </w:r>
          </w:p>
        </w:tc>
        <w:tc>
          <w:tcPr>
            <w:gridSpan w:val="2"/>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C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c>
          <w:tcPr>
            <w:gridSpan w:val="9"/>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C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r>
      <w:tr w14:paraId="017B7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440" w:hRule="atLeast"/>
        </w:trPr>
        <w:tc>
          <w:tcPr>
            <w:gridSpan w:val="3"/>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0BD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Consultar os psicólogos da PRAEC quanto ao desenvolvimento de três ações voltadas a este fim.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DB">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Planejamento de ações para o ano de 2024</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DC">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Desenvolvimento de Ações Coletivas na UFPI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DE">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Desenvolvimento de Ações Coletivas na UFPI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DF">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Desenvolvimento de Ações Coletivas na UFPI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E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SAPSI/CACOM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E1">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E2">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SIM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BE3">
            <w:pPr>
              <w:widowControl w:val="0"/>
              <w:shd w:val="clear" w:fill="FFFFFF"/>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Tecendo Cuidados em Saúde Mental no Ensino Superior (10 oficinas).</w:t>
            </w:r>
            <w:r>
              <w:rPr>
                <w:rFonts w:ascii="Times New Roman" w:hAnsi="Times New Roman" w:eastAsia="Times New Roman" w:cs="Times New Roman"/>
                <w:color w:val="auto"/>
                <w:sz w:val="13"/>
                <w:szCs w:val="13"/>
                <w:highlight w:val="none"/>
                <w:rtl w:val="0"/>
              </w:rPr>
              <w:br w:type="textWrapping"/>
            </w:r>
            <w:r>
              <w:rPr>
                <w:color w:val="auto"/>
                <w:highlight w:val="none"/>
              </w:rPr>
              <w:fldChar w:fldCharType="begin"/>
            </w:r>
            <w:r>
              <w:rPr>
                <w:color w:val="auto"/>
                <w:highlight w:val="none"/>
              </w:rPr>
              <w:instrText xml:space="preserve"> HYPERLINK "https://ufpi.br/ultimas-noticias-ufpi/57665-tecendo-cuidados-em-saude-mental-no-ensino-superior-comeca-na-segunda-23-inscricoes-estao-abertas"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https://ufpi.br/ultimas-noticias-ufpi/57665-tecendo-cuidados-em-saude-mental-no-ensino-superior-comeca-na-segunda-23-inscricoes-estao-abertas</w:t>
            </w:r>
            <w:r>
              <w:rPr>
                <w:rFonts w:ascii="Times New Roman" w:hAnsi="Times New Roman" w:eastAsia="Times New Roman" w:cs="Times New Roman"/>
                <w:color w:val="auto"/>
                <w:sz w:val="13"/>
                <w:szCs w:val="13"/>
                <w:highlight w:val="none"/>
                <w:u w:val="single"/>
                <w:rtl w:val="0"/>
              </w:rPr>
              <w:fldChar w:fldCharType="end"/>
            </w:r>
            <w:r>
              <w:rPr>
                <w:rFonts w:ascii="Times New Roman" w:hAnsi="Times New Roman" w:eastAsia="Times New Roman" w:cs="Times New Roman"/>
                <w:color w:val="auto"/>
                <w:sz w:val="13"/>
                <w:szCs w:val="13"/>
                <w:highlight w:val="none"/>
                <w:rtl w:val="0"/>
              </w:rPr>
              <w:br w:type="textWrapping"/>
            </w:r>
            <w:r>
              <w:rPr>
                <w:rFonts w:ascii="Times New Roman" w:hAnsi="Times New Roman" w:eastAsia="Times New Roman" w:cs="Times New Roman"/>
                <w:color w:val="auto"/>
                <w:sz w:val="13"/>
                <w:szCs w:val="13"/>
                <w:highlight w:val="none"/>
                <w:rtl w:val="0"/>
              </w:rPr>
              <w:br w:type="textWrapping"/>
            </w:r>
            <w:r>
              <w:rPr>
                <w:rFonts w:ascii="Times New Roman" w:hAnsi="Times New Roman" w:eastAsia="Times New Roman" w:cs="Times New Roman"/>
                <w:color w:val="auto"/>
                <w:sz w:val="13"/>
                <w:szCs w:val="13"/>
                <w:highlight w:val="none"/>
                <w:rtl w:val="0"/>
              </w:rPr>
              <w:t>Roda de conversa no Auditório do CCN: “Juntos pela vida: Diálogos sobre prevenção e esperança”</w:t>
            </w:r>
          </w:p>
          <w:p w14:paraId="00000BE4">
            <w:pPr>
              <w:widowControl w:val="0"/>
              <w:shd w:val="clear" w:fill="FFFFFF"/>
              <w:autoSpaceDE w:val="0"/>
              <w:autoSpaceDN w:val="0"/>
              <w:spacing w:after="0" w:line="240" w:lineRule="auto"/>
              <w:jc w:val="both"/>
              <w:rPr>
                <w:rFonts w:ascii="Times New Roman" w:hAnsi="Times New Roman" w:eastAsia="Times New Roman" w:cs="Times New Roman"/>
                <w:color w:val="auto"/>
                <w:sz w:val="13"/>
                <w:szCs w:val="13"/>
                <w:highlight w:val="none"/>
              </w:rPr>
            </w:pPr>
          </w:p>
        </w:tc>
      </w:tr>
      <w:tr w14:paraId="371F7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E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IdPDT</w:t>
            </w:r>
          </w:p>
        </w:tc>
        <w:tc>
          <w:tcPr>
            <w:gridSpan w:val="2"/>
            <w:vMerge w:val="restart"/>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0BE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META</w:t>
            </w:r>
          </w:p>
        </w:tc>
        <w:tc>
          <w:tcPr>
            <w:gridSpan w:val="9"/>
            <w:vMerge w:val="restart"/>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0BE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Ampliar o número de atendimentos odontológicos anuais em 50%.</w:t>
            </w:r>
          </w:p>
        </w:tc>
      </w:tr>
      <w:tr w14:paraId="35A6B0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BF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10.3.2</w:t>
            </w:r>
          </w:p>
        </w:tc>
        <w:tc>
          <w:tcPr>
            <w:gridSpan w:val="2"/>
            <w:vMerge w:val="continue"/>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0BF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c>
          <w:tcPr>
            <w:gridSpan w:val="9"/>
            <w:vMerge w:val="continue"/>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0BF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r>
      <w:tr w14:paraId="54871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183" w:hRule="atLeast"/>
        </w:trPr>
        <w:tc>
          <w:tcPr>
            <w:gridSpan w:val="3"/>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0BF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Realizar aquisição de insumos odontológicos mediante pregão junto a PRAD.</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C00">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Retomada dos atendimento para estudantes de graduação presencial da UFPI</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C01">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SUSPENSÃO DOS ATENDIMENTOS DEVIDO A GREVE DOS TAE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C03">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Retomada dos atendimento para estudantes de graduação e pós-graduação (mestrado e doutorado) presencial da UFPI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C04">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Retomada dos atendimento para estudantes de graduação e pós-graduação (mestrado e doutorado) presencial da UFPI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C0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SEOD/CACOM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C06">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C07">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C08">
            <w:pPr>
              <w:widowControl w:val="0"/>
              <w:autoSpaceDE w:val="0"/>
              <w:autoSpaceDN w:val="0"/>
              <w:spacing w:after="0" w:line="240" w:lineRule="auto"/>
              <w:jc w:val="both"/>
              <w:rPr>
                <w:rFonts w:ascii="Times New Roman" w:hAnsi="Times New Roman" w:eastAsia="Times New Roman" w:cs="Times New Roman"/>
                <w:color w:val="auto"/>
                <w:sz w:val="12"/>
                <w:szCs w:val="12"/>
                <w:highlight w:val="none"/>
              </w:rPr>
            </w:pPr>
            <w:r>
              <w:rPr>
                <w:rFonts w:ascii="Times New Roman" w:hAnsi="Times New Roman" w:eastAsia="Times New Roman" w:cs="Times New Roman"/>
                <w:color w:val="auto"/>
                <w:sz w:val="12"/>
                <w:szCs w:val="12"/>
                <w:highlight w:val="none"/>
                <w:rtl w:val="0"/>
              </w:rPr>
              <w:t>Devido a greve dos Técnicos-Administrativos em Educação da UFPI, os atendimentos foram interrompidos parcialmente. Realizado e finalizado o processo de licitação de materiais de consumo e permanente do curso de odontologia, PRAEC e CTT: 23111.054561/2022-49. Foram realizados processos para empenho de diversos materiais de consumo, os quais aguardam a chegada dos itens: 23111.042002/2024-24,23111.042720/2024-38,23111.042711/2024-87,23111.042703/2024-12,23111.042758/2024-79,23111.042020/2024-23. Estão em andamento os processos de aquisição para materiais de consumo listados a seguir: 23111.051566/2024-10;23111.051524/2024-77; 3111.051677/2024-20;23111.051555/2024-16;23111.051563/2024-91.</w:t>
            </w:r>
          </w:p>
          <w:p w14:paraId="00000C09">
            <w:pPr>
              <w:widowControl w:val="0"/>
              <w:autoSpaceDE w:val="0"/>
              <w:autoSpaceDN w:val="0"/>
              <w:spacing w:after="0" w:line="240" w:lineRule="auto"/>
              <w:jc w:val="both"/>
              <w:rPr>
                <w:rFonts w:ascii="Times New Roman" w:hAnsi="Times New Roman" w:eastAsia="Times New Roman" w:cs="Times New Roman"/>
                <w:color w:val="auto"/>
                <w:sz w:val="12"/>
                <w:szCs w:val="12"/>
                <w:highlight w:val="none"/>
              </w:rPr>
            </w:pPr>
            <w:r>
              <w:rPr>
                <w:rFonts w:ascii="Times New Roman" w:hAnsi="Times New Roman" w:eastAsia="Times New Roman" w:cs="Times New Roman"/>
                <w:color w:val="auto"/>
                <w:sz w:val="12"/>
                <w:szCs w:val="12"/>
                <w:highlight w:val="none"/>
                <w:rtl w:val="0"/>
              </w:rPr>
              <w:t>Os processos de aquisição de materiais permanentes listados abaixo encontram-se em andamento: 23111.051644/2024-38;23111.051567/2024-80;23111.051561/2024-48;23111.051647/2024-54;23111.051657/2024-75;23111.051562/2024-21;23111.051672/2024-58;23111.052014/2024-39;23111.051565/2024-37</w:t>
            </w:r>
          </w:p>
          <w:p w14:paraId="00000C0A">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tc>
      </w:tr>
      <w:tr w14:paraId="260C1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3577" w:hRule="atLeast"/>
        </w:trPr>
        <w:tc>
          <w:tcPr>
            <w:gridSpan w:val="3"/>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0C0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Consultar a viabilidade de contratação de auxiliar de saúde bucal.</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C0E">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Aguardando retorno da SRH/UFPI</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C0F">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SRH/UFPI informou que está aguardando retorno da consulta realizada ao MEC.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C11">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Aguardando retorno da SRH/UFPI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C12">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Aguardando retorno da SRH/UFPI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C1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PRAEC/SRH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C14">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C15">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C16">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0C17">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Contratação de servidores públicos ou terceirizados para função de auxiliar de saúde bucal ou técnico de saúde bucal para o serviço odontológico da PRAEC/UFPI: 23111.049740/2021-45</w:t>
            </w:r>
          </w:p>
          <w:p w14:paraId="00000C18">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MEMORANDO ELETRÔNICO Nº 142/2022 - CAF/CSHNB SOLICITA INCLUSÃO DE POSTO NO PGC 2023 UFPI</w:t>
            </w:r>
          </w:p>
          <w:p w14:paraId="00000C19">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CONTRATO 04/2022 - CONTRATO DE PRESTAÇÃO DE SERVIÇOS COM EMPRESA FUTURA - CARGO DE ATENDENTE CAFS</w:t>
            </w:r>
          </w:p>
          <w:p w14:paraId="00000C1A">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Documento de Formalização da Demanda 3066/2022 - Contratação de serviço de apoio administrativo e atividades auxiliares (auxiliar de saúde bucal), com fornecimento de materiais de consumo e equipamentos necessários, a serem executados no CSHNB/UFPI</w:t>
            </w:r>
          </w:p>
          <w:p w14:paraId="00000C1B">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MEMORANDO ELETRÔNICO Nº 167/2022 - PRAEC - SOLICITA INCLUSÃO DE POSTO NO PGC 2023 UFPI</w:t>
            </w:r>
          </w:p>
          <w:p w14:paraId="00000C1C">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 xml:space="preserve">Documento de Formalização da Demanda: 3085/2022 - Trata-se da contratação de serviço de apoio administrativo e atividades auxiliares (posto de Auxiliar de Saúde Bucal. CBO 322415), com fornecimento de materiais de consumo e equipamentos necessários, a serem executados nas dependências da Pró-reitoria de Assuntos Estudantis e Comunitários - PRAEC, Serviço Odontológico - SEOD do Campus Ministro Petrônio Portela - UFPI (Processo:  23111.049740/2021-45). </w:t>
            </w:r>
          </w:p>
          <w:p w14:paraId="00000C1D">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tc>
      </w:tr>
      <w:tr w14:paraId="66C58F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9" w:hRule="atLeast"/>
        </w:trPr>
        <w:tc>
          <w:tcPr>
            <w:gridSpan w:val="2"/>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C1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IdPDT</w:t>
            </w:r>
          </w:p>
        </w:tc>
        <w:tc>
          <w:tcPr>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C2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META</w:t>
            </w:r>
          </w:p>
        </w:tc>
        <w:tc>
          <w:tcPr>
            <w:gridSpan w:val="9"/>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C2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Assegurar que 100% de alunos beneficiários participem de ações como rodas de conversas, ciclo de palestras mensais e outros eventos voltados a fortalecer o apoio aos alunos beneficiários.</w:t>
            </w:r>
          </w:p>
        </w:tc>
      </w:tr>
      <w:tr w14:paraId="10774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gridSpan w:val="2"/>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C2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10.3.3</w:t>
            </w:r>
          </w:p>
        </w:tc>
        <w:tc>
          <w:tcPr>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C2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c>
          <w:tcPr>
            <w:gridSpan w:val="9"/>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C2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r>
      <w:tr w14:paraId="44E38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863" w:hRule="atLeast"/>
        </w:trPr>
        <w:tc>
          <w:tcPr>
            <w:gridSpan w:val="3"/>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0C3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Definir em edital obrigatoriedade de participação em eventos e ações desenvolvidas aos beneficiários da PRAEC.</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C39">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Planejamento de ações para o ano de 2024</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C3B">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Definido em edital obrigatoriedade.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C3C">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Controle de participação dos estudantes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C3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Levantamento dos estudantes que participaram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C3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CACOM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C3F">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C40">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C41">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 xml:space="preserve">Item 14.12 do EDITAL Nº 02/2023: </w:t>
            </w:r>
            <w:r>
              <w:rPr>
                <w:color w:val="auto"/>
                <w:highlight w:val="none"/>
              </w:rPr>
              <w:fldChar w:fldCharType="begin"/>
            </w:r>
            <w:r>
              <w:rPr>
                <w:color w:val="auto"/>
                <w:highlight w:val="none"/>
              </w:rPr>
              <w:instrText xml:space="preserve"> HYPERLINK "https://ufpi.br/arquivos_download/arquivos/PRAEC_2021/PRAEC_2022/PRAEC_2022.2/PRAEC_2023/FINAL_2023_EDITAL_02_BAE_AR_1.pdf"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https://ufpi.br/arquivos_download/arquivos/PRAEC_2021/PRAEC_2022/PRAEC_2022.2/PRAEC_2023/FINAL_2023_EDITAL_02_BAE_AR_1.pdf</w:t>
            </w:r>
            <w:r>
              <w:rPr>
                <w:rFonts w:ascii="Times New Roman" w:hAnsi="Times New Roman" w:eastAsia="Times New Roman" w:cs="Times New Roman"/>
                <w:color w:val="auto"/>
                <w:sz w:val="13"/>
                <w:szCs w:val="13"/>
                <w:highlight w:val="none"/>
                <w:u w:val="single"/>
                <w:rtl w:val="0"/>
              </w:rPr>
              <w:fldChar w:fldCharType="end"/>
            </w:r>
          </w:p>
        </w:tc>
      </w:tr>
    </w:tbl>
    <w:p w14:paraId="00000C42">
      <w:pPr>
        <w:pBdr>
          <w:top w:val="none" w:color="000000" w:sz="0" w:space="0"/>
          <w:left w:val="none" w:color="000000" w:sz="0" w:space="0"/>
          <w:bottom w:val="none" w:color="000000" w:sz="0" w:space="0"/>
          <w:right w:val="none" w:color="000000" w:sz="0" w:space="0"/>
          <w:between w:val="none" w:color="000000" w:sz="0" w:space="0"/>
        </w:pBdr>
        <w:spacing w:after="0" w:line="240" w:lineRule="auto"/>
        <w:jc w:val="both"/>
        <w:rPr>
          <w:rFonts w:ascii="Times New Roman" w:hAnsi="Times New Roman" w:eastAsia="Times New Roman" w:cs="Times New Roman"/>
          <w:b/>
          <w:color w:val="000000"/>
          <w:sz w:val="13"/>
          <w:szCs w:val="13"/>
        </w:rPr>
      </w:pPr>
      <w:r>
        <w:br w:type="page"/>
      </w:r>
    </w:p>
    <w:tbl>
      <w:tblPr>
        <w:tblStyle w:val="189"/>
        <w:tblW w:w="14760" w:type="dxa"/>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0" w:type="dxa"/>
          <w:bottom w:w="0" w:type="dxa"/>
          <w:right w:w="70" w:type="dxa"/>
        </w:tblCellMar>
      </w:tblPr>
      <w:tblGrid>
        <w:gridCol w:w="705"/>
        <w:gridCol w:w="240"/>
        <w:gridCol w:w="240"/>
        <w:gridCol w:w="240"/>
        <w:gridCol w:w="1305"/>
        <w:gridCol w:w="105"/>
        <w:gridCol w:w="1545"/>
        <w:gridCol w:w="120"/>
        <w:gridCol w:w="105"/>
        <w:gridCol w:w="1260"/>
        <w:gridCol w:w="960"/>
        <w:gridCol w:w="375"/>
        <w:gridCol w:w="105"/>
        <w:gridCol w:w="1170"/>
        <w:gridCol w:w="240"/>
        <w:gridCol w:w="240"/>
        <w:gridCol w:w="885"/>
        <w:gridCol w:w="735"/>
        <w:gridCol w:w="240"/>
        <w:gridCol w:w="930"/>
        <w:gridCol w:w="240"/>
        <w:gridCol w:w="2775"/>
      </w:tblGrid>
      <w:tr w14:paraId="121C1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83" w:hRule="atLeast"/>
        </w:trPr>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C4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IdPDT</w:t>
            </w:r>
          </w:p>
        </w:tc>
        <w:tc>
          <w:tcPr>
            <w:gridSpan w:val="5"/>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C4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META</w:t>
            </w:r>
          </w:p>
        </w:tc>
        <w:tc>
          <w:tcPr>
            <w:gridSpan w:val="16"/>
            <w:vMerge w:val="restart"/>
            <w:tcBorders>
              <w:top w:val="single" w:color="000000" w:sz="4" w:space="0"/>
              <w:left w:val="single" w:color="000000" w:sz="4" w:space="0"/>
            </w:tcBorders>
            <w:shd w:val="clear" w:color="auto" w:fill="DAE3F3"/>
            <w:tcMar>
              <w:top w:w="0" w:type="dxa"/>
              <w:left w:w="100" w:type="dxa"/>
              <w:bottom w:w="0" w:type="dxa"/>
              <w:right w:w="100" w:type="dxa"/>
            </w:tcMar>
            <w:vAlign w:val="center"/>
          </w:tcPr>
          <w:p w14:paraId="00000C4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Firmar parceria mediante convênio ou instrumento congênere com Secreta</w:t>
            </w:r>
            <w:sdt>
              <w:sdtPr>
                <w:rPr>
                  <w:color w:val="auto"/>
                  <w:highlight w:val="none"/>
                </w:rPr>
                <w:tag w:val="goog_rdk_19"/>
                <w:id w:val="147455068"/>
              </w:sdtPr>
              <w:sdtEndPr>
                <w:rPr>
                  <w:color w:val="auto"/>
                  <w:highlight w:val="none"/>
                </w:rPr>
              </w:sdtEndPr>
              <w:sdtContent/>
            </w:sdt>
            <w:sdt>
              <w:sdtPr>
                <w:rPr>
                  <w:color w:val="auto"/>
                  <w:highlight w:val="none"/>
                </w:rPr>
                <w:tag w:val="goog_rdk_20"/>
                <w:id w:val="147458606"/>
              </w:sdtPr>
              <w:sdtEndPr>
                <w:rPr>
                  <w:color w:val="auto"/>
                  <w:highlight w:val="none"/>
                </w:rPr>
              </w:sdtEndPr>
              <w:sdtContent/>
            </w:sdt>
            <w:r>
              <w:rPr>
                <w:rFonts w:ascii="Times New Roman" w:hAnsi="Times New Roman" w:eastAsia="Times New Roman" w:cs="Times New Roman"/>
                <w:b/>
                <w:color w:val="auto"/>
                <w:sz w:val="13"/>
                <w:szCs w:val="13"/>
                <w:highlight w:val="none"/>
                <w:rtl w:val="0"/>
              </w:rPr>
              <w:t>ria Municipal de Saúde.</w:t>
            </w:r>
          </w:p>
        </w:tc>
      </w:tr>
      <w:tr w14:paraId="204F1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30" w:hRule="atLeast"/>
        </w:trPr>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C5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10.3.4</w:t>
            </w:r>
          </w:p>
        </w:tc>
        <w:tc>
          <w:tcPr>
            <w:gridSpan w:val="5"/>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C5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c>
          <w:tcPr>
            <w:gridSpan w:val="16"/>
            <w:vMerge w:val="continue"/>
            <w:tcBorders>
              <w:top w:val="single" w:color="000000" w:sz="4" w:space="0"/>
              <w:left w:val="single" w:color="000000" w:sz="4" w:space="0"/>
              <w:bottom w:val="single" w:color="000000" w:sz="4" w:space="0"/>
            </w:tcBorders>
            <w:shd w:val="clear" w:color="auto" w:fill="DAE3F3"/>
            <w:tcMar>
              <w:top w:w="0" w:type="dxa"/>
              <w:left w:w="100" w:type="dxa"/>
              <w:bottom w:w="0" w:type="dxa"/>
              <w:right w:w="100" w:type="dxa"/>
            </w:tcMar>
            <w:vAlign w:val="center"/>
          </w:tcPr>
          <w:p w14:paraId="00000C6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40" w:lineRule="auto"/>
              <w:ind w:left="0" w:right="0" w:firstLine="0"/>
              <w:jc w:val="left"/>
              <w:rPr>
                <w:rFonts w:ascii="Times New Roman" w:hAnsi="Times New Roman" w:eastAsia="Times New Roman" w:cs="Times New Roman"/>
                <w:b/>
                <w:color w:val="auto"/>
                <w:sz w:val="13"/>
                <w:szCs w:val="13"/>
                <w:highlight w:val="none"/>
              </w:rPr>
            </w:pPr>
          </w:p>
        </w:tc>
      </w:tr>
      <w:tr w14:paraId="270C94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098" w:hRule="atLeast"/>
        </w:trPr>
        <w:tc>
          <w:tcPr>
            <w:gridSpan w:val="6"/>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0C7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0C7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Formar comissão para organização e fomento à elaboração de termo de cooperação técnica entre a Secretaria Municipal de Saúde e UFPI</w:t>
            </w:r>
          </w:p>
          <w:p w14:paraId="00000C7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C7B">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Levantamento da rede de saúde</w:t>
            </w:r>
          </w:p>
          <w:p w14:paraId="00000C7C">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0C7D">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Mapeamento da ocorrência de casos de urgências e emergências na instituição</w:t>
            </w:r>
          </w:p>
        </w:tc>
        <w:tc>
          <w:tcPr>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C7E">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0C7F">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Levantamento da rede de saúde</w:t>
            </w:r>
          </w:p>
          <w:p w14:paraId="00000C80">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0C81">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Apresentada a vice-reitoria a proposta de Comissão Permanente de Saúde da UFPI</w:t>
            </w:r>
          </w:p>
          <w:p w14:paraId="00000C82">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gridSpan w:val="3"/>
            <w:tcBorders>
              <w:top w:val="single" w:color="000000" w:sz="4" w:space="0"/>
              <w:left w:val="single" w:color="000000" w:sz="4" w:space="0"/>
              <w:bottom w:val="single" w:color="000000" w:sz="4" w:space="0"/>
            </w:tcBorders>
            <w:shd w:val="clear" w:color="auto" w:fill="auto"/>
            <w:tcMar>
              <w:top w:w="0" w:type="dxa"/>
              <w:left w:w="100" w:type="dxa"/>
              <w:bottom w:w="0" w:type="dxa"/>
              <w:right w:w="100" w:type="dxa"/>
            </w:tcMar>
            <w:vAlign w:val="center"/>
          </w:tcPr>
          <w:p w14:paraId="00000C85">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Elaboração de guia de apoio a qualidade de vida estudantil da UFPI</w:t>
            </w:r>
          </w:p>
          <w:p w14:paraId="00000C86">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0C87">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Verificar junto à vice-reitoria andamento da comissão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C8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Divulgação do guia para comunidade universitária</w:t>
            </w:r>
          </w:p>
        </w:tc>
        <w:tc>
          <w:tcPr>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C8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C90">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C92">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PARCIAL</w:t>
            </w:r>
          </w:p>
        </w:tc>
        <w:tc>
          <w:tcPr>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C93">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0C94">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 xml:space="preserve">Não foi realizado convênio, mas foram realizadas visitas de mapeamento da rede de saúde para elaboração de guia de apoio à qualidade de vida estudantil da UFPI. </w:t>
            </w:r>
          </w:p>
          <w:p w14:paraId="00000C95">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0C96">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Solicitadas informações sobre as ocorrências de urgência e emergência em saúde para todos os setores da UFPI.(memorando 56/2023 - PRAEC)</w:t>
            </w:r>
          </w:p>
          <w:p w14:paraId="00000C97">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0C98">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Solicitadas informações sobre as atividades que são ofertados pelos cursos/programas/setores nas áreas de SAÚDE, SERVIÇO SOCIAL, PEDAGÓGICA, LAZER, CULTURA.(memorando 42/2023 - PRAEC)</w:t>
            </w:r>
          </w:p>
          <w:p w14:paraId="00000C99">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 xml:space="preserve"> </w:t>
            </w:r>
          </w:p>
          <w:p w14:paraId="00000C9A">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Apresentou à vice-reitoria a proposta de uma comissão permanente.</w:t>
            </w:r>
          </w:p>
        </w:tc>
      </w:tr>
      <w:tr w14:paraId="68E95C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30" w:hRule="atLeast"/>
        </w:trPr>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C9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IdPDT</w:t>
            </w:r>
          </w:p>
        </w:tc>
        <w:tc>
          <w:tcPr>
            <w:gridSpan w:val="5"/>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C9D">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0C9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META</w:t>
            </w:r>
          </w:p>
        </w:tc>
        <w:tc>
          <w:tcPr>
            <w:gridSpan w:val="16"/>
            <w:vMerge w:val="restart"/>
            <w:tcBorders>
              <w:top w:val="single" w:color="000000" w:sz="4" w:space="0"/>
              <w:left w:val="single" w:color="000000" w:sz="4" w:space="0"/>
            </w:tcBorders>
            <w:shd w:val="clear" w:color="auto" w:fill="DAE3F3"/>
            <w:tcMar>
              <w:top w:w="0" w:type="dxa"/>
              <w:left w:w="100" w:type="dxa"/>
              <w:bottom w:w="0" w:type="dxa"/>
              <w:right w:w="100" w:type="dxa"/>
            </w:tcMar>
            <w:vAlign w:val="center"/>
          </w:tcPr>
          <w:p w14:paraId="00000CA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Promover no mínimo 1(um) evento anual em cada campus de integração entre a ASSISTÊNCIA ESTUDANTIL e as PRÓ-REITORIAS fins (extensão, pesquisa e ensino)</w:t>
            </w:r>
          </w:p>
        </w:tc>
      </w:tr>
      <w:tr w14:paraId="78471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30" w:hRule="atLeast"/>
        </w:trPr>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CB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10.3.5</w:t>
            </w:r>
          </w:p>
        </w:tc>
        <w:tc>
          <w:tcPr>
            <w:gridSpan w:val="5"/>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CB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c>
          <w:tcPr>
            <w:gridSpan w:val="16"/>
            <w:vMerge w:val="continue"/>
            <w:tcBorders>
              <w:top w:val="single" w:color="000000" w:sz="4" w:space="0"/>
              <w:left w:val="single" w:color="000000" w:sz="4" w:space="0"/>
              <w:bottom w:val="single" w:color="000000" w:sz="4" w:space="0"/>
            </w:tcBorders>
            <w:shd w:val="clear" w:color="auto" w:fill="DAE3F3"/>
            <w:tcMar>
              <w:top w:w="0" w:type="dxa"/>
              <w:left w:w="100" w:type="dxa"/>
              <w:bottom w:w="0" w:type="dxa"/>
              <w:right w:w="100" w:type="dxa"/>
            </w:tcMar>
            <w:vAlign w:val="center"/>
          </w:tcPr>
          <w:p w14:paraId="00000CB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40" w:lineRule="auto"/>
              <w:ind w:left="0" w:right="0" w:firstLine="0"/>
              <w:jc w:val="left"/>
              <w:rPr>
                <w:rFonts w:ascii="Times New Roman" w:hAnsi="Times New Roman" w:eastAsia="Times New Roman" w:cs="Times New Roman"/>
                <w:b/>
                <w:color w:val="auto"/>
                <w:sz w:val="13"/>
                <w:szCs w:val="13"/>
                <w:highlight w:val="none"/>
              </w:rPr>
            </w:pPr>
          </w:p>
        </w:tc>
      </w:tr>
      <w:tr w14:paraId="7DE61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101" w:hRule="atLeast"/>
        </w:trPr>
        <w:tc>
          <w:tcPr>
            <w:gridSpan w:val="6"/>
            <w:tcBorders>
              <w:top w:val="single" w:color="000000" w:sz="4" w:space="0"/>
              <w:left w:val="single" w:color="000000" w:sz="4" w:space="0"/>
              <w:bottom w:val="single" w:color="000000" w:sz="4" w:space="0"/>
            </w:tcBorders>
            <w:tcMar>
              <w:top w:w="0" w:type="dxa"/>
              <w:left w:w="100" w:type="dxa"/>
              <w:bottom w:w="0" w:type="dxa"/>
              <w:right w:w="100" w:type="dxa"/>
            </w:tcMar>
            <w:vAlign w:val="center"/>
          </w:tcPr>
          <w:p w14:paraId="00000CC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Formar comissão responsável pela elaboração de projeto de estruturação de ações e programação.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CD3">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Planejamento de ações para o ano de 2024</w:t>
            </w:r>
          </w:p>
        </w:tc>
        <w:tc>
          <w:tcPr>
            <w:gridSpan w:val="3"/>
            <w:tcBorders>
              <w:top w:val="single" w:color="000000" w:sz="4" w:space="0"/>
              <w:left w:val="single" w:color="000000" w:sz="4" w:space="0"/>
              <w:bottom w:val="single" w:color="000000" w:sz="4" w:space="0"/>
            </w:tcBorders>
            <w:shd w:val="clear" w:color="auto" w:fill="auto"/>
            <w:tcMar>
              <w:top w:w="0" w:type="dxa"/>
              <w:left w:w="100" w:type="dxa"/>
              <w:bottom w:w="0" w:type="dxa"/>
              <w:right w:w="100" w:type="dxa"/>
            </w:tcMar>
            <w:vAlign w:val="center"/>
          </w:tcPr>
          <w:p w14:paraId="00000CD4">
            <w:pPr>
              <w:widowControl/>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Greve dos TAEs e docentes</w:t>
            </w:r>
          </w:p>
          <w:p w14:paraId="00000CD5">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gridSpan w:val="2"/>
            <w:tcBorders>
              <w:top w:val="single" w:color="000000" w:sz="4" w:space="0"/>
              <w:left w:val="single" w:color="000000" w:sz="4" w:space="0"/>
              <w:bottom w:val="single" w:color="000000" w:sz="4" w:space="0"/>
            </w:tcBorders>
            <w:shd w:val="clear" w:color="auto" w:fill="auto"/>
            <w:tcMar>
              <w:top w:w="0" w:type="dxa"/>
              <w:left w:w="100" w:type="dxa"/>
              <w:bottom w:w="0" w:type="dxa"/>
              <w:right w:w="100" w:type="dxa"/>
            </w:tcMar>
            <w:vAlign w:val="center"/>
          </w:tcPr>
          <w:p w14:paraId="00000CD8">
            <w:pPr>
              <w:widowControl/>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Constituída comissão executiva do SEMAE 2024.</w:t>
            </w:r>
          </w:p>
          <w:p w14:paraId="00000CD9">
            <w:pPr>
              <w:widowControl/>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(Portaria PRAEC/UFPI Nº 10, de 04 de setembro de 2024)</w:t>
            </w:r>
          </w:p>
          <w:p w14:paraId="00000CDA">
            <w:pPr>
              <w:widowControl/>
              <w:autoSpaceDE w:val="0"/>
              <w:autoSpaceDN w:val="0"/>
              <w:jc w:val="both"/>
              <w:rPr>
                <w:rFonts w:ascii="Times New Roman" w:hAnsi="Times New Roman" w:eastAsia="Times New Roman" w:cs="Times New Roman"/>
                <w:color w:val="auto"/>
                <w:sz w:val="13"/>
                <w:szCs w:val="13"/>
                <w:highlight w:val="none"/>
              </w:rPr>
            </w:pPr>
          </w:p>
          <w:p w14:paraId="00000CDB">
            <w:pPr>
              <w:widowControl/>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 xml:space="preserve">Reunião para programação do XI Seminário de Assistência Estudantil (SEMAE) </w:t>
            </w:r>
          </w:p>
        </w:tc>
        <w:tc>
          <w:tcPr>
            <w:gridSpan w:val="2"/>
            <w:tcBorders>
              <w:top w:val="single" w:color="000000" w:sz="4" w:space="0"/>
              <w:left w:val="single" w:color="000000" w:sz="4" w:space="0"/>
              <w:bottom w:val="single" w:color="000000" w:sz="4" w:space="0"/>
            </w:tcBorders>
            <w:shd w:val="clear" w:color="auto" w:fill="auto"/>
            <w:tcMar>
              <w:top w:w="0" w:type="dxa"/>
              <w:left w:w="100" w:type="dxa"/>
              <w:bottom w:w="0" w:type="dxa"/>
              <w:right w:w="100" w:type="dxa"/>
            </w:tcMar>
            <w:vAlign w:val="center"/>
          </w:tcPr>
          <w:p w14:paraId="00000CDE">
            <w:pPr>
              <w:widowControl/>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Reuniões de alinhamento para execução do XI Seminário de Assistência Estudantil (SEMAE)</w:t>
            </w:r>
          </w:p>
        </w:tc>
        <w:tc>
          <w:tcPr>
            <w:gridSpan w:val="3"/>
            <w:tcBorders>
              <w:top w:val="single" w:color="000000" w:sz="4" w:space="0"/>
              <w:left w:val="single" w:color="000000" w:sz="4" w:space="0"/>
              <w:bottom w:val="single" w:color="000000" w:sz="4" w:space="0"/>
            </w:tcBorders>
            <w:shd w:val="clear" w:color="auto" w:fill="auto"/>
            <w:tcMar>
              <w:top w:w="0" w:type="dxa"/>
              <w:left w:w="100" w:type="dxa"/>
              <w:bottom w:w="0" w:type="dxa"/>
              <w:right w:w="100" w:type="dxa"/>
            </w:tcMar>
            <w:vAlign w:val="center"/>
          </w:tcPr>
          <w:p w14:paraId="00000CE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w:t>
            </w:r>
          </w:p>
        </w:tc>
        <w:tc>
          <w:tcPr>
            <w:gridSpan w:val="2"/>
            <w:tcBorders>
              <w:top w:val="single" w:color="000000" w:sz="4" w:space="0"/>
              <w:left w:val="single" w:color="000000" w:sz="4" w:space="0"/>
              <w:bottom w:val="single" w:color="000000" w:sz="4" w:space="0"/>
            </w:tcBorders>
            <w:shd w:val="clear" w:color="auto" w:fill="auto"/>
            <w:tcMar>
              <w:top w:w="0" w:type="dxa"/>
              <w:left w:w="100" w:type="dxa"/>
              <w:bottom w:w="0" w:type="dxa"/>
              <w:right w:w="100" w:type="dxa"/>
            </w:tcMar>
            <w:vAlign w:val="center"/>
          </w:tcPr>
          <w:p w14:paraId="00000CE4">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CE6">
            <w:pPr>
              <w:widowControl/>
              <w:autoSpaceDE w:val="0"/>
              <w:autoSpaceDN w:val="0"/>
              <w:spacing w:after="0" w:line="240" w:lineRule="auto"/>
              <w:ind w:firstLine="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SIM</w:t>
            </w:r>
          </w:p>
        </w:tc>
        <w:tc>
          <w:tcPr>
            <w:gridSpan w:val="2"/>
            <w:tcBorders>
              <w:top w:val="single" w:color="000000" w:sz="4" w:space="0"/>
              <w:left w:val="single" w:color="000000" w:sz="4" w:space="0"/>
              <w:bottom w:val="single" w:color="000000" w:sz="4" w:space="0"/>
            </w:tcBorders>
            <w:shd w:val="clear" w:color="auto" w:fill="auto"/>
            <w:tcMar>
              <w:top w:w="0" w:type="dxa"/>
              <w:left w:w="100" w:type="dxa"/>
              <w:bottom w:w="0" w:type="dxa"/>
              <w:right w:w="100" w:type="dxa"/>
            </w:tcMar>
            <w:vAlign w:val="center"/>
          </w:tcPr>
          <w:p w14:paraId="00000CE7">
            <w:pPr>
              <w:widowControl/>
              <w:pBdr>
                <w:top w:val="none" w:color="000000" w:sz="0" w:space="0"/>
                <w:left w:val="none" w:color="000000" w:sz="0" w:space="0"/>
                <w:bottom w:val="none" w:color="000000" w:sz="0" w:space="0"/>
                <w:right w:val="none" w:color="000000" w:sz="0" w:space="0"/>
                <w:between w:val="none" w:color="000000" w:sz="0" w:space="0"/>
              </w:pBdr>
              <w:shd w:val="clear" w:fill="FFFFFF"/>
              <w:autoSpaceDE w:val="0"/>
              <w:autoSpaceDN w:val="0"/>
              <w:spacing w:before="0" w:after="120" w:line="240" w:lineRule="auto"/>
              <w:jc w:val="both"/>
              <w:rPr>
                <w:color w:val="auto"/>
                <w:highlight w:val="none"/>
              </w:rPr>
            </w:pPr>
            <w:bookmarkStart w:id="5" w:name="_heading=h.j4owzfyf2asn" w:colFirst="0" w:colLast="0"/>
            <w:bookmarkEnd w:id="5"/>
            <w:r>
              <w:rPr>
                <w:color w:val="auto"/>
                <w:highlight w:val="none"/>
              </w:rPr>
              <w:fldChar w:fldCharType="begin"/>
            </w:r>
            <w:r>
              <w:rPr>
                <w:color w:val="auto"/>
                <w:highlight w:val="none"/>
              </w:rPr>
              <w:instrText xml:space="preserve"> HYPERLINK "https://www.ufpi.br/ultimas-noticias-ufpi/58247-siufpi-2024-impacto-das-tecnologias-na-saude-mental-sera-foco-do-xi-semae" \h </w:instrText>
            </w:r>
            <w:r>
              <w:rPr>
                <w:color w:val="auto"/>
                <w:highlight w:val="none"/>
              </w:rPr>
              <w:fldChar w:fldCharType="separate"/>
            </w:r>
            <w:r>
              <w:rPr>
                <w:rFonts w:ascii="Times New Roman" w:hAnsi="Times New Roman" w:eastAsia="Times New Roman" w:cs="Times New Roman"/>
                <w:b/>
                <w:color w:val="auto"/>
                <w:sz w:val="13"/>
                <w:szCs w:val="13"/>
                <w:highlight w:val="none"/>
                <w:rtl w:val="0"/>
              </w:rPr>
              <w:t>Impacto das Tecnologias na Saúde Mental será foco do XI SEMAE</w:t>
            </w:r>
            <w:r>
              <w:rPr>
                <w:rFonts w:ascii="Times New Roman" w:hAnsi="Times New Roman" w:eastAsia="Times New Roman" w:cs="Times New Roman"/>
                <w:b/>
                <w:color w:val="auto"/>
                <w:sz w:val="13"/>
                <w:szCs w:val="13"/>
                <w:highlight w:val="none"/>
                <w:rtl w:val="0"/>
              </w:rPr>
              <w:fldChar w:fldCharType="end"/>
            </w:r>
          </w:p>
          <w:p w14:paraId="00000CE8">
            <w:pPr>
              <w:widowControl/>
              <w:pBdr>
                <w:top w:val="none" w:color="000000" w:sz="0" w:space="0"/>
                <w:left w:val="none" w:color="000000" w:sz="0" w:space="0"/>
                <w:bottom w:val="none" w:color="000000" w:sz="0" w:space="0"/>
                <w:right w:val="none" w:color="000000" w:sz="0" w:space="0"/>
                <w:between w:val="none" w:color="000000" w:sz="0" w:space="0"/>
              </w:pBdr>
              <w:shd w:val="clear" w:fill="FFFFFF"/>
              <w:autoSpaceDE w:val="0"/>
              <w:autoSpaceDN w:val="0"/>
              <w:spacing w:before="0" w:after="120" w:line="240" w:lineRule="auto"/>
              <w:jc w:val="both"/>
              <w:rPr>
                <w:rFonts w:ascii="Times New Roman" w:hAnsi="Times New Roman" w:eastAsia="Times New Roman" w:cs="Times New Roman"/>
                <w:color w:val="auto"/>
                <w:sz w:val="13"/>
                <w:szCs w:val="13"/>
                <w:highlight w:val="none"/>
                <w:u w:val="single"/>
              </w:rPr>
            </w:pPr>
            <w:bookmarkStart w:id="6" w:name="_heading=h.gw5g5c8sh95p" w:colFirst="0" w:colLast="0"/>
            <w:bookmarkEnd w:id="6"/>
            <w:r>
              <w:rPr>
                <w:color w:val="auto"/>
                <w:highlight w:val="none"/>
              </w:rPr>
              <w:fldChar w:fldCharType="begin"/>
            </w:r>
            <w:r>
              <w:rPr>
                <w:color w:val="auto"/>
                <w:highlight w:val="none"/>
              </w:rPr>
              <w:instrText xml:space="preserve"> HYPERLINK "https://www.ufpi.br/ultimas-noticias-ufpi/58247-siufpi-2024-impacto-das-tecnologias-na-saude-mental-sera-foco-do-xi-semae"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https://www.ufpi.br/ultimas-noticias-ufpi/58247-siufpi-2024-impacto-das-tecnologias-na-saude-mental-sera-foco-do-xi-semae</w:t>
            </w:r>
            <w:r>
              <w:rPr>
                <w:rFonts w:ascii="Times New Roman" w:hAnsi="Times New Roman" w:eastAsia="Times New Roman" w:cs="Times New Roman"/>
                <w:color w:val="auto"/>
                <w:sz w:val="13"/>
                <w:szCs w:val="13"/>
                <w:highlight w:val="none"/>
                <w:u w:val="single"/>
                <w:rtl w:val="0"/>
              </w:rPr>
              <w:fldChar w:fldCharType="end"/>
            </w:r>
          </w:p>
          <w:p w14:paraId="00000CE9">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tc>
      </w:tr>
      <w:tr w14:paraId="7BCEB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30" w:hRule="atLeast"/>
        </w:trPr>
        <w:tc>
          <w:tcPr>
            <w:gridSpan w:val="2"/>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CE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IdPDT</w:t>
            </w:r>
          </w:p>
        </w:tc>
        <w:tc>
          <w:tcPr>
            <w:gridSpan w:val="3"/>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CE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META</w:t>
            </w:r>
          </w:p>
        </w:tc>
        <w:tc>
          <w:tcPr>
            <w:gridSpan w:val="17"/>
            <w:vMerge w:val="restart"/>
            <w:tcBorders>
              <w:top w:val="single" w:color="000000" w:sz="4" w:space="0"/>
              <w:left w:val="single" w:color="000000" w:sz="4" w:space="0"/>
            </w:tcBorders>
            <w:shd w:val="clear" w:color="auto" w:fill="DAE3F3"/>
            <w:tcMar>
              <w:top w:w="0" w:type="dxa"/>
              <w:left w:w="100" w:type="dxa"/>
              <w:bottom w:w="0" w:type="dxa"/>
              <w:right w:w="100" w:type="dxa"/>
            </w:tcMar>
            <w:vAlign w:val="center"/>
          </w:tcPr>
          <w:p w14:paraId="00000CF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Criar e publicar anualmente Revista Eletrônica da Pró-Reitoria de Assistência Estudantil (Praec)/ Núcleos de Assistência Estudantil (NAEs)</w:t>
            </w:r>
          </w:p>
        </w:tc>
      </w:tr>
      <w:tr w14:paraId="5F2633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30" w:hRule="atLeast"/>
        </w:trPr>
        <w:tc>
          <w:tcPr>
            <w:gridSpan w:val="2"/>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D0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10.3.6</w:t>
            </w:r>
          </w:p>
        </w:tc>
        <w:tc>
          <w:tcPr>
            <w:gridSpan w:val="3"/>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D0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c>
          <w:tcPr>
            <w:gridSpan w:val="17"/>
            <w:vMerge w:val="continue"/>
            <w:tcBorders>
              <w:top w:val="single" w:color="000000" w:sz="4" w:space="0"/>
              <w:left w:val="single" w:color="000000" w:sz="4" w:space="0"/>
              <w:bottom w:val="single" w:color="000000" w:sz="4" w:space="0"/>
            </w:tcBorders>
            <w:shd w:val="clear" w:color="auto" w:fill="DAE3F3"/>
            <w:tcMar>
              <w:top w:w="0" w:type="dxa"/>
              <w:left w:w="100" w:type="dxa"/>
              <w:bottom w:w="0" w:type="dxa"/>
              <w:right w:w="100" w:type="dxa"/>
            </w:tcMar>
            <w:vAlign w:val="center"/>
          </w:tcPr>
          <w:p w14:paraId="00000D0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40" w:lineRule="auto"/>
              <w:ind w:left="0" w:right="0" w:firstLine="0"/>
              <w:jc w:val="left"/>
              <w:rPr>
                <w:rFonts w:ascii="Times New Roman" w:hAnsi="Times New Roman" w:eastAsia="Times New Roman" w:cs="Times New Roman"/>
                <w:b/>
                <w:color w:val="auto"/>
                <w:sz w:val="13"/>
                <w:szCs w:val="13"/>
                <w:highlight w:val="none"/>
              </w:rPr>
            </w:pPr>
          </w:p>
        </w:tc>
      </w:tr>
      <w:tr w14:paraId="1EFE2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91" w:hRule="atLeast"/>
        </w:trPr>
        <w:tc>
          <w:tcPr>
            <w:gridSpan w:val="5"/>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0D1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0D1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Formar comissão em parceria com NAEs e SCS para criação de proposta e articulação com os setores envolvidos para definição de conteúdo, revisão, criação de arte e publicação.</w:t>
            </w:r>
          </w:p>
        </w:tc>
        <w:tc>
          <w:tcPr>
            <w:gridSpan w:val="4"/>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D21">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Planejamento de ações para o ano 2024.</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D25">
            <w:pPr>
              <w:widowControl/>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Greve dos TAEs e Docentes</w:t>
            </w:r>
          </w:p>
        </w:tc>
        <w:tc>
          <w:tcPr>
            <w:gridSpan w:val="3"/>
            <w:tcBorders>
              <w:top w:val="single" w:color="000000" w:sz="4" w:space="0"/>
              <w:left w:val="single" w:color="000000" w:sz="4" w:space="0"/>
              <w:bottom w:val="single" w:color="000000" w:sz="4" w:space="0"/>
            </w:tcBorders>
            <w:shd w:val="clear" w:color="auto" w:fill="auto"/>
            <w:tcMar>
              <w:top w:w="0" w:type="dxa"/>
              <w:left w:w="100" w:type="dxa"/>
              <w:bottom w:w="0" w:type="dxa"/>
              <w:right w:w="100" w:type="dxa"/>
            </w:tcMar>
            <w:vAlign w:val="center"/>
          </w:tcPr>
          <w:p w14:paraId="00000D26">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 foi formalizada comissão para parceria com NAEs e SCS.</w:t>
            </w:r>
          </w:p>
        </w:tc>
        <w:tc>
          <w:tcPr>
            <w:gridSpan w:val="3"/>
            <w:tcBorders>
              <w:top w:val="single" w:color="000000" w:sz="4" w:space="0"/>
              <w:left w:val="single" w:color="000000" w:sz="4" w:space="0"/>
              <w:bottom w:val="single" w:color="000000" w:sz="4" w:space="0"/>
            </w:tcBorders>
            <w:shd w:val="clear" w:color="auto" w:fill="auto"/>
            <w:tcMar>
              <w:top w:w="0" w:type="dxa"/>
              <w:left w:w="100" w:type="dxa"/>
              <w:bottom w:w="0" w:type="dxa"/>
              <w:right w:w="100" w:type="dxa"/>
            </w:tcMar>
            <w:vAlign w:val="center"/>
          </w:tcPr>
          <w:p w14:paraId="00000D2A">
            <w:pPr>
              <w:widowControl/>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 foi formalizada comissão para parceria com NAEs e SCS.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D2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D2F">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D31">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D32">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 revista eletrônica não foi efetivada para divulgação anual das ações da PRAEC/NAEs. Não foi criada comissão para esse fim. Na PRAEC não dispõe de bolsistas da área de jornalismo para apoio no desenvolvimento e execução da ação junto â SCS.</w:t>
            </w:r>
          </w:p>
        </w:tc>
      </w:tr>
      <w:tr w14:paraId="6764D5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30" w:hRule="atLeast"/>
        </w:trPr>
        <w:tc>
          <w:tcPr>
            <w:gridSpan w:val="2"/>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D3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IdPDT</w:t>
            </w:r>
          </w:p>
        </w:tc>
        <w:tc>
          <w:tcPr>
            <w:gridSpan w:val="3"/>
            <w:vMerge w:val="restart"/>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0D3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META</w:t>
            </w:r>
          </w:p>
        </w:tc>
        <w:tc>
          <w:tcPr>
            <w:gridSpan w:val="17"/>
            <w:vMerge w:val="restart"/>
            <w:tcBorders>
              <w:top w:val="single" w:color="000000" w:sz="4" w:space="0"/>
              <w:left w:val="single" w:color="000000" w:sz="4" w:space="0"/>
            </w:tcBorders>
            <w:shd w:val="clear" w:color="auto" w:fill="DEEBF6"/>
            <w:tcMar>
              <w:top w:w="0" w:type="dxa"/>
              <w:left w:w="100" w:type="dxa"/>
              <w:bottom w:w="0" w:type="dxa"/>
              <w:right w:w="100" w:type="dxa"/>
            </w:tcMar>
            <w:vAlign w:val="center"/>
          </w:tcPr>
          <w:p w14:paraId="00000D3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Ampliar em 300% o número de vagas para o benefício pecuniário Auxílio Residência</w:t>
            </w:r>
          </w:p>
        </w:tc>
      </w:tr>
      <w:tr w14:paraId="30408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30" w:hRule="atLeast"/>
        </w:trPr>
        <w:tc>
          <w:tcPr>
            <w:gridSpan w:val="2"/>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D4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10.4.1</w:t>
            </w:r>
          </w:p>
        </w:tc>
        <w:tc>
          <w:tcPr>
            <w:gridSpan w:val="3"/>
            <w:vMerge w:val="continue"/>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0D4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c>
          <w:tcPr>
            <w:gridSpan w:val="17"/>
            <w:vMerge w:val="continue"/>
            <w:tcBorders>
              <w:top w:val="single" w:color="000000" w:sz="4" w:space="0"/>
              <w:left w:val="single" w:color="000000" w:sz="4" w:space="0"/>
              <w:bottom w:val="single" w:color="000000" w:sz="4" w:space="0"/>
            </w:tcBorders>
            <w:shd w:val="clear" w:color="auto" w:fill="DEEBF6"/>
            <w:tcMar>
              <w:top w:w="0" w:type="dxa"/>
              <w:left w:w="100" w:type="dxa"/>
              <w:bottom w:w="0" w:type="dxa"/>
              <w:right w:w="100" w:type="dxa"/>
            </w:tcMar>
            <w:vAlign w:val="center"/>
          </w:tcPr>
          <w:p w14:paraId="00000D5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40" w:lineRule="auto"/>
              <w:ind w:left="0" w:right="0" w:firstLine="0"/>
              <w:jc w:val="left"/>
              <w:rPr>
                <w:rFonts w:ascii="Times New Roman" w:hAnsi="Times New Roman" w:eastAsia="Times New Roman" w:cs="Times New Roman"/>
                <w:b/>
                <w:color w:val="auto"/>
                <w:sz w:val="13"/>
                <w:szCs w:val="13"/>
                <w:highlight w:val="none"/>
              </w:rPr>
            </w:pPr>
          </w:p>
        </w:tc>
      </w:tr>
      <w:tr w14:paraId="3CCCD3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041" w:hRule="atLeast"/>
        </w:trPr>
        <w:tc>
          <w:tcPr>
            <w:gridSpan w:val="5"/>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0D6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Realizar estudo financeiro do recurso do PNAES e analisar viabilidade de recurso próprio com a PROPLAN para complementar recurso a fim realização de ação destinada a esse fim, quanto à possibilidade de ampliar em 110%, a partir de 2021 a quantidade de bolsas voltadas ao Auxilio Residência.</w:t>
            </w:r>
          </w:p>
        </w:tc>
        <w:tc>
          <w:tcPr>
            <w:gridSpan w:val="4"/>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D69">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Estudo financeiro do recurso do PNAES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D6D">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0D6E">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 foi lançado novo edital para Auxílio Residência, pois os técnicos da UFPI estavam em greve até julho de 2024. A equipe manteve vigente o cadastro de reserva do edital de 2023.</w:t>
            </w:r>
          </w:p>
        </w:tc>
        <w:tc>
          <w:tcPr>
            <w:gridSpan w:val="3"/>
            <w:tcBorders>
              <w:top w:val="single" w:color="000000" w:sz="4" w:space="0"/>
              <w:left w:val="single" w:color="000000" w:sz="4" w:space="0"/>
              <w:bottom w:val="single" w:color="000000" w:sz="4" w:space="0"/>
            </w:tcBorders>
            <w:shd w:val="clear" w:color="auto" w:fill="auto"/>
            <w:tcMar>
              <w:top w:w="0" w:type="dxa"/>
              <w:left w:w="100" w:type="dxa"/>
              <w:bottom w:w="0" w:type="dxa"/>
              <w:right w:w="100" w:type="dxa"/>
            </w:tcMar>
            <w:vAlign w:val="center"/>
          </w:tcPr>
          <w:p w14:paraId="00000D6F">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Convocatórias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D73">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Estudo financeiro do recurso do PNAES para convocatória de cadastro reserva</w:t>
            </w:r>
          </w:p>
        </w:tc>
        <w:tc>
          <w:tcPr>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D7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DGA/CACOM</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D78">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D7A">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SIM</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D7B">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0D7C">
            <w:pPr>
              <w:widowControl/>
              <w:autoSpaceDE w:val="0"/>
              <w:autoSpaceDN w:val="0"/>
              <w:spacing w:after="0" w:line="240" w:lineRule="auto"/>
              <w:jc w:val="both"/>
              <w:rPr>
                <w:rFonts w:ascii="Times New Roman" w:hAnsi="Times New Roman" w:eastAsia="Times New Roman" w:cs="Times New Roman"/>
                <w:color w:val="auto"/>
                <w:sz w:val="13"/>
                <w:szCs w:val="13"/>
                <w:highlight w:val="none"/>
                <w:u w:val="single"/>
              </w:rPr>
            </w:pPr>
            <w:r>
              <w:rPr>
                <w:rFonts w:ascii="Times New Roman" w:hAnsi="Times New Roman" w:eastAsia="Times New Roman" w:cs="Times New Roman"/>
                <w:color w:val="auto"/>
                <w:sz w:val="13"/>
                <w:szCs w:val="13"/>
                <w:highlight w:val="none"/>
                <w:rtl w:val="0"/>
              </w:rPr>
              <w:t xml:space="preserve">EDITAL DE SELEÇÃO DE ESTUDANTES PARA OS BENEFÍCIOS BOLSA DE APOIO ESTUDANTIL (BAE) E AUXÍLIO RESIDÊNCIA (AR): </w:t>
            </w:r>
            <w:r>
              <w:rPr>
                <w:color w:val="auto"/>
                <w:highlight w:val="none"/>
              </w:rPr>
              <w:fldChar w:fldCharType="begin"/>
            </w:r>
            <w:r>
              <w:rPr>
                <w:color w:val="auto"/>
                <w:highlight w:val="none"/>
              </w:rPr>
              <w:instrText xml:space="preserve"> HYPERLINK "https://ufpi.br/arquivos_download/arquivos/PRAEC_2021/PRAEC_2022/PRAEC_2022.2/PRAEC_2023/FINAL_2023_EDITAL_02_BAE_AR_1.pdf"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https://ufpi.br/arquivos_download/arquivos/PRAEC_2021/PRAEC_2022/PRAEC_2022.2/PRAEC_2023/FINAL_2023_EDITAL_02_BAE_AR_1.pdf</w:t>
            </w:r>
            <w:r>
              <w:rPr>
                <w:rFonts w:ascii="Times New Roman" w:hAnsi="Times New Roman" w:eastAsia="Times New Roman" w:cs="Times New Roman"/>
                <w:color w:val="auto"/>
                <w:sz w:val="13"/>
                <w:szCs w:val="13"/>
                <w:highlight w:val="none"/>
                <w:u w:val="single"/>
                <w:rtl w:val="0"/>
              </w:rPr>
              <w:fldChar w:fldCharType="end"/>
            </w:r>
          </w:p>
          <w:p w14:paraId="00000D7D">
            <w:pPr>
              <w:widowControl/>
              <w:autoSpaceDE w:val="0"/>
              <w:autoSpaceDN w:val="0"/>
              <w:spacing w:after="0" w:line="240" w:lineRule="auto"/>
              <w:jc w:val="both"/>
              <w:rPr>
                <w:rFonts w:ascii="Times New Roman" w:hAnsi="Times New Roman" w:eastAsia="Times New Roman" w:cs="Times New Roman"/>
                <w:color w:val="auto"/>
                <w:sz w:val="13"/>
                <w:szCs w:val="13"/>
                <w:highlight w:val="none"/>
                <w:u w:val="single"/>
              </w:rPr>
            </w:pPr>
          </w:p>
          <w:p w14:paraId="00000D7E">
            <w:pPr>
              <w:widowControl/>
              <w:autoSpaceDE w:val="0"/>
              <w:autoSpaceDN w:val="0"/>
              <w:spacing w:after="0" w:line="240" w:lineRule="auto"/>
              <w:jc w:val="both"/>
              <w:rPr>
                <w:rFonts w:ascii="Times New Roman" w:hAnsi="Times New Roman" w:eastAsia="Times New Roman" w:cs="Times New Roman"/>
                <w:b/>
                <w:color w:val="auto"/>
                <w:sz w:val="13"/>
                <w:szCs w:val="13"/>
                <w:highlight w:val="none"/>
                <w:u w:val="single"/>
              </w:rPr>
            </w:pPr>
            <w:r>
              <w:rPr>
                <w:rFonts w:ascii="Times New Roman" w:hAnsi="Times New Roman" w:eastAsia="Times New Roman" w:cs="Times New Roman"/>
                <w:b/>
                <w:color w:val="auto"/>
                <w:sz w:val="13"/>
                <w:szCs w:val="13"/>
                <w:highlight w:val="none"/>
                <w:u w:val="single"/>
                <w:rtl w:val="0"/>
              </w:rPr>
              <w:t xml:space="preserve"> 2024 CAMPUS TERESINA</w:t>
            </w:r>
          </w:p>
          <w:p w14:paraId="00000D7F">
            <w:pPr>
              <w:widowControl/>
              <w:shd w:val="clear" w:fill="FFFFFF"/>
              <w:autoSpaceDE w:val="0"/>
              <w:autoSpaceDN w:val="0"/>
              <w:spacing w:before="240" w:after="0" w:line="276"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 xml:space="preserve">TERCEIRA CONVOCAÇÃO DO CADASTRO DE RESERVA DO AUXÍLIO RESIDÊNCIA (AR) - </w:t>
            </w:r>
            <w:r>
              <w:rPr>
                <w:rFonts w:ascii="Times New Roman" w:hAnsi="Times New Roman" w:eastAsia="Times New Roman" w:cs="Times New Roman"/>
                <w:color w:val="auto"/>
                <w:sz w:val="13"/>
                <w:szCs w:val="13"/>
                <w:highlight w:val="none"/>
                <w:rtl w:val="0"/>
              </w:rPr>
              <w:t>PRAEC/UFPI - EDITAL Nº 02/2023 – Campus Ministro Petrônio Portella link:</w:t>
            </w:r>
            <w:r>
              <w:rPr>
                <w:color w:val="auto"/>
                <w:highlight w:val="none"/>
              </w:rPr>
              <w:fldChar w:fldCharType="begin"/>
            </w:r>
            <w:r>
              <w:rPr>
                <w:color w:val="auto"/>
                <w:highlight w:val="none"/>
              </w:rPr>
              <w:instrText xml:space="preserve"> HYPERLINK "https://ufpi.br/arquivos_download/arquivos/2024/RESULTADO_AR_-RETIFICADO.pdf" \h </w:instrText>
            </w:r>
            <w:r>
              <w:rPr>
                <w:color w:val="auto"/>
                <w:highlight w:val="none"/>
              </w:rPr>
              <w:fldChar w:fldCharType="separate"/>
            </w:r>
            <w:r>
              <w:rPr>
                <w:rFonts w:ascii="Times New Roman" w:hAnsi="Times New Roman" w:eastAsia="Times New Roman" w:cs="Times New Roman"/>
                <w:color w:val="auto"/>
                <w:sz w:val="13"/>
                <w:szCs w:val="13"/>
                <w:highlight w:val="none"/>
                <w:rtl w:val="0"/>
              </w:rPr>
              <w:t xml:space="preserve"> https://ufpi.br/arquivos_download/arquivos/2024/RESULTADO_AR_-RETIFICADO.pdf</w:t>
            </w:r>
            <w:r>
              <w:rPr>
                <w:rFonts w:ascii="Times New Roman" w:hAnsi="Times New Roman" w:eastAsia="Times New Roman" w:cs="Times New Roman"/>
                <w:color w:val="auto"/>
                <w:sz w:val="13"/>
                <w:szCs w:val="13"/>
                <w:highlight w:val="none"/>
                <w:rtl w:val="0"/>
              </w:rPr>
              <w:fldChar w:fldCharType="end"/>
            </w:r>
          </w:p>
          <w:p w14:paraId="00000D80">
            <w:pPr>
              <w:widowControl/>
              <w:shd w:val="clear" w:fill="FFFFFF"/>
              <w:autoSpaceDE w:val="0"/>
              <w:autoSpaceDN w:val="0"/>
              <w:spacing w:before="240" w:after="0" w:line="276"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QUARTA CONVOCAÇÃO DO CADASTRO DE RESERVA DO AUXÍLIO RESIDÊNCIA (AR) - PRAEC/UFPI - EDITAL Nº 02/2023–Campus Ministro Petrônio Portella link:</w:t>
            </w:r>
            <w:r>
              <w:rPr>
                <w:color w:val="auto"/>
                <w:highlight w:val="none"/>
              </w:rPr>
              <w:fldChar w:fldCharType="begin"/>
            </w:r>
            <w:r>
              <w:rPr>
                <w:color w:val="auto"/>
                <w:highlight w:val="none"/>
              </w:rPr>
              <w:instrText xml:space="preserve"> HYPERLINK "https://www.ufpi.br/arquivos_download/arquivos/PRAEC_2024/AR_TERESINA_01_11_2024.pdf" \h </w:instrText>
            </w:r>
            <w:r>
              <w:rPr>
                <w:color w:val="auto"/>
                <w:highlight w:val="none"/>
              </w:rPr>
              <w:fldChar w:fldCharType="separate"/>
            </w:r>
            <w:r>
              <w:rPr>
                <w:rFonts w:ascii="Times New Roman" w:hAnsi="Times New Roman" w:eastAsia="Times New Roman" w:cs="Times New Roman"/>
                <w:color w:val="auto"/>
                <w:sz w:val="13"/>
                <w:szCs w:val="13"/>
                <w:highlight w:val="none"/>
                <w:rtl w:val="0"/>
              </w:rPr>
              <w:t xml:space="preserve"> https://www.ufpi.br/arquivos_download/arquivos/PRAEC_2024/AR_TERESINA_01_11_2024.pdf</w:t>
            </w:r>
            <w:r>
              <w:rPr>
                <w:rFonts w:ascii="Times New Roman" w:hAnsi="Times New Roman" w:eastAsia="Times New Roman" w:cs="Times New Roman"/>
                <w:color w:val="auto"/>
                <w:sz w:val="13"/>
                <w:szCs w:val="13"/>
                <w:highlight w:val="none"/>
                <w:rtl w:val="0"/>
              </w:rPr>
              <w:fldChar w:fldCharType="end"/>
            </w:r>
            <w:r>
              <w:rPr>
                <w:rFonts w:ascii="Times New Roman" w:hAnsi="Times New Roman" w:eastAsia="Times New Roman" w:cs="Times New Roman"/>
                <w:color w:val="auto"/>
                <w:sz w:val="13"/>
                <w:szCs w:val="13"/>
                <w:highlight w:val="none"/>
                <w:rtl w:val="0"/>
              </w:rPr>
              <w:t xml:space="preserve"> </w:t>
            </w:r>
          </w:p>
          <w:p w14:paraId="00000D81">
            <w:pPr>
              <w:widowControl/>
              <w:shd w:val="clear" w:fill="FFFFFF"/>
              <w:autoSpaceDE w:val="0"/>
              <w:autoSpaceDN w:val="0"/>
              <w:spacing w:before="240" w:after="0" w:line="276"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RETIFICAÇÃO DA QUARTA CONVOCAÇÃO DO CADASTRO DE RESERVA DO AUXÍLIO RESIDÊNCIA (AR) - PRAEC/UFPI - EDITAL Nº 02/2023 – Campus Ministro Petrônio Portella link:</w:t>
            </w:r>
            <w:r>
              <w:rPr>
                <w:color w:val="auto"/>
                <w:highlight w:val="none"/>
              </w:rPr>
              <w:fldChar w:fldCharType="begin"/>
            </w:r>
            <w:r>
              <w:rPr>
                <w:color w:val="auto"/>
                <w:highlight w:val="none"/>
              </w:rPr>
              <w:instrText xml:space="preserve"> HYPERLINK "https://www.ufpi.br/arquivos_download/arquivos/PRAEC_2024/4_convocacao_ar_teresina.pdf" \h </w:instrText>
            </w:r>
            <w:r>
              <w:rPr>
                <w:color w:val="auto"/>
                <w:highlight w:val="none"/>
              </w:rPr>
              <w:fldChar w:fldCharType="separate"/>
            </w:r>
            <w:r>
              <w:rPr>
                <w:rFonts w:ascii="Times New Roman" w:hAnsi="Times New Roman" w:eastAsia="Times New Roman" w:cs="Times New Roman"/>
                <w:color w:val="auto"/>
                <w:sz w:val="13"/>
                <w:szCs w:val="13"/>
                <w:highlight w:val="none"/>
                <w:rtl w:val="0"/>
              </w:rPr>
              <w:t xml:space="preserve"> </w:t>
            </w:r>
            <w:r>
              <w:rPr>
                <w:rFonts w:ascii="Times New Roman" w:hAnsi="Times New Roman" w:eastAsia="Times New Roman" w:cs="Times New Roman"/>
                <w:color w:val="auto"/>
                <w:sz w:val="13"/>
                <w:szCs w:val="13"/>
                <w:highlight w:val="none"/>
                <w:rtl w:val="0"/>
              </w:rPr>
              <w:fldChar w:fldCharType="end"/>
            </w:r>
            <w:r>
              <w:rPr>
                <w:color w:val="auto"/>
                <w:highlight w:val="none"/>
              </w:rPr>
              <w:fldChar w:fldCharType="begin"/>
            </w:r>
            <w:r>
              <w:rPr>
                <w:color w:val="auto"/>
                <w:highlight w:val="none"/>
              </w:rPr>
              <w:instrText xml:space="preserve"> HYPERLINK "https://www.ufpi.br/arquivos_download/arquios/PRAEC_2024/4_convocacao_ar_teresina.pdf" \h </w:instrText>
            </w:r>
            <w:r>
              <w:rPr>
                <w:color w:val="auto"/>
                <w:highlight w:val="none"/>
              </w:rPr>
              <w:fldChar w:fldCharType="separate"/>
            </w:r>
            <w:r>
              <w:rPr>
                <w:rFonts w:ascii="Times New Roman" w:hAnsi="Times New Roman" w:eastAsia="Times New Roman" w:cs="Times New Roman"/>
                <w:color w:val="auto"/>
                <w:sz w:val="13"/>
                <w:szCs w:val="13"/>
                <w:highlight w:val="none"/>
                <w:rtl w:val="0"/>
              </w:rPr>
              <w:t>https://www.ufpi.br/arquivos_download/arquios/PRAEC_2024/4_convocacao_ar_teresina.pdf</w:t>
            </w:r>
            <w:r>
              <w:rPr>
                <w:rFonts w:ascii="Times New Roman" w:hAnsi="Times New Roman" w:eastAsia="Times New Roman" w:cs="Times New Roman"/>
                <w:color w:val="auto"/>
                <w:sz w:val="13"/>
                <w:szCs w:val="13"/>
                <w:highlight w:val="none"/>
                <w:rtl w:val="0"/>
              </w:rPr>
              <w:fldChar w:fldCharType="end"/>
            </w:r>
            <w:r>
              <w:rPr>
                <w:rFonts w:ascii="Times New Roman" w:hAnsi="Times New Roman" w:eastAsia="Times New Roman" w:cs="Times New Roman"/>
                <w:color w:val="auto"/>
                <w:sz w:val="13"/>
                <w:szCs w:val="13"/>
                <w:highlight w:val="none"/>
                <w:rtl w:val="0"/>
              </w:rPr>
              <w:t xml:space="preserve">  </w:t>
            </w:r>
          </w:p>
          <w:p w14:paraId="00000D82">
            <w:pPr>
              <w:widowControl/>
              <w:shd w:val="clear" w:fill="FFFFFF"/>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0D83">
            <w:pPr>
              <w:widowControl/>
              <w:shd w:val="clear" w:fill="FFFFFF"/>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 xml:space="preserve">QUINTA CONVOCAÇÃO DO CADASTRO DE RESERVA DO AUXÍLIO RESIDÊNCIA (AR) - PRAEC/UFPI - EDITAL Nº 02/2023– Campus Ministro Petrônio Portella link: </w:t>
            </w:r>
            <w:r>
              <w:rPr>
                <w:color w:val="auto"/>
                <w:highlight w:val="none"/>
              </w:rPr>
              <w:fldChar w:fldCharType="begin"/>
            </w:r>
            <w:r>
              <w:rPr>
                <w:color w:val="auto"/>
                <w:highlight w:val="none"/>
              </w:rPr>
              <w:instrText xml:space="preserve"> HYPERLINK "https://www.ufpi.br/arquivos_download/arquivos/PRAEC_2024/5%C2%AA_CONVOCA%C3%87%C3%83O_BENEFICIO_AR_TERESINA-substitui%C3%A7%C3%A3o_de_docpdf111.pdf"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https://www.ufpi.br/arquivos_download/arquivos/PRAEC_2024/5%C2%AA_CONVOCA%C3%87%C3%83O_BENEFICIO_AR_TERESINA-substitui%C3%A7%C3%A3o_de_docpdf111.pdf</w:t>
            </w:r>
            <w:r>
              <w:rPr>
                <w:rFonts w:ascii="Times New Roman" w:hAnsi="Times New Roman" w:eastAsia="Times New Roman" w:cs="Times New Roman"/>
                <w:color w:val="auto"/>
                <w:sz w:val="13"/>
                <w:szCs w:val="13"/>
                <w:highlight w:val="none"/>
                <w:u w:val="single"/>
                <w:rtl w:val="0"/>
              </w:rPr>
              <w:fldChar w:fldCharType="end"/>
            </w:r>
            <w:r>
              <w:rPr>
                <w:rFonts w:ascii="Times New Roman" w:hAnsi="Times New Roman" w:eastAsia="Times New Roman" w:cs="Times New Roman"/>
                <w:color w:val="auto"/>
                <w:sz w:val="13"/>
                <w:szCs w:val="13"/>
                <w:highlight w:val="none"/>
                <w:rtl w:val="0"/>
              </w:rPr>
              <w:t xml:space="preserve"> </w:t>
            </w:r>
          </w:p>
          <w:p w14:paraId="00000D84">
            <w:pPr>
              <w:widowControl/>
              <w:autoSpaceDE w:val="0"/>
              <w:autoSpaceDN w:val="0"/>
              <w:spacing w:before="0"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Campus Bom Jesus:</w:t>
            </w:r>
          </w:p>
          <w:p w14:paraId="00000D85">
            <w:pPr>
              <w:widowControl/>
              <w:autoSpaceDE w:val="0"/>
              <w:autoSpaceDN w:val="0"/>
              <w:spacing w:before="0"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2ª Convocação do Auxílio Residência em 17/09/2024 -  Bom Jesus</w:t>
            </w:r>
          </w:p>
          <w:p w14:paraId="00000D86">
            <w:pPr>
              <w:widowControl/>
              <w:autoSpaceDE w:val="0"/>
              <w:autoSpaceDN w:val="0"/>
              <w:spacing w:before="0" w:after="0" w:line="240" w:lineRule="auto"/>
              <w:jc w:val="both"/>
              <w:rPr>
                <w:rFonts w:ascii="Times New Roman" w:hAnsi="Times New Roman" w:eastAsia="Times New Roman" w:cs="Times New Roman"/>
                <w:color w:val="auto"/>
                <w:sz w:val="13"/>
                <w:szCs w:val="13"/>
                <w:highlight w:val="none"/>
                <w:u w:val="single"/>
              </w:rPr>
            </w:pPr>
            <w:r>
              <w:rPr>
                <w:color w:val="auto"/>
                <w:highlight w:val="none"/>
              </w:rPr>
              <w:fldChar w:fldCharType="begin"/>
            </w:r>
            <w:r>
              <w:rPr>
                <w:color w:val="auto"/>
                <w:highlight w:val="none"/>
              </w:rPr>
              <w:instrText xml:space="preserve"> HYPERLINK "https://ufpi.br/ultimas-noticias-praec/57849-segunda-convocacao-do-cadastro-de-reserva-do-auxilio-residencia-campus-cpce"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https://ufpi.br/ultimas-noticias-praec/57849-segunda-convocacao-do-cadastro-de-reserva-do-auxilio-residencia-campus-cpce</w:t>
            </w:r>
            <w:r>
              <w:rPr>
                <w:rFonts w:ascii="Times New Roman" w:hAnsi="Times New Roman" w:eastAsia="Times New Roman" w:cs="Times New Roman"/>
                <w:color w:val="auto"/>
                <w:sz w:val="13"/>
                <w:szCs w:val="13"/>
                <w:highlight w:val="none"/>
                <w:u w:val="single"/>
                <w:rtl w:val="0"/>
              </w:rPr>
              <w:fldChar w:fldCharType="end"/>
            </w:r>
          </w:p>
          <w:p w14:paraId="00000D87">
            <w:pPr>
              <w:widowControl/>
              <w:autoSpaceDE w:val="0"/>
              <w:autoSpaceDN w:val="0"/>
              <w:spacing w:before="0" w:after="0" w:line="240" w:lineRule="auto"/>
              <w:jc w:val="both"/>
              <w:rPr>
                <w:rFonts w:ascii="Times New Roman" w:hAnsi="Times New Roman" w:eastAsia="Times New Roman" w:cs="Times New Roman"/>
                <w:color w:val="auto"/>
                <w:sz w:val="13"/>
                <w:szCs w:val="13"/>
                <w:highlight w:val="none"/>
                <w:u w:val="single"/>
              </w:rPr>
            </w:pPr>
          </w:p>
          <w:p w14:paraId="00000D88">
            <w:pPr>
              <w:widowControl/>
              <w:autoSpaceDE w:val="0"/>
              <w:autoSpaceDN w:val="0"/>
              <w:spacing w:before="0" w:after="0" w:line="240" w:lineRule="auto"/>
              <w:jc w:val="both"/>
              <w:rPr>
                <w:rFonts w:ascii="Times New Roman" w:hAnsi="Times New Roman" w:eastAsia="Times New Roman" w:cs="Times New Roman"/>
                <w:color w:val="auto"/>
                <w:sz w:val="13"/>
                <w:szCs w:val="13"/>
                <w:highlight w:val="none"/>
                <w:u w:val="single"/>
              </w:rPr>
            </w:pPr>
            <w:r>
              <w:rPr>
                <w:rFonts w:ascii="Times New Roman" w:hAnsi="Times New Roman" w:eastAsia="Times New Roman" w:cs="Times New Roman"/>
                <w:color w:val="auto"/>
                <w:sz w:val="13"/>
                <w:szCs w:val="13"/>
                <w:highlight w:val="none"/>
                <w:u w:val="single"/>
                <w:rtl w:val="0"/>
              </w:rPr>
              <w:t>Campus Floriano</w:t>
            </w:r>
          </w:p>
          <w:p w14:paraId="00000D89">
            <w:pPr>
              <w:widowControl/>
              <w:pBdr>
                <w:top w:val="none" w:color="000000" w:sz="0" w:space="0"/>
                <w:left w:val="none" w:color="000000" w:sz="0" w:space="0"/>
                <w:bottom w:val="none" w:color="000000" w:sz="0" w:space="0"/>
                <w:right w:val="none" w:color="000000" w:sz="0" w:space="0"/>
                <w:between w:val="none" w:color="000000" w:sz="0" w:space="0"/>
              </w:pBdr>
              <w:shd w:val="clear" w:fill="FFFFFF"/>
              <w:autoSpaceDE w:val="0"/>
              <w:autoSpaceDN w:val="0"/>
              <w:spacing w:after="0" w:line="240" w:lineRule="auto"/>
              <w:rPr>
                <w:rFonts w:ascii="Times New Roman" w:hAnsi="Times New Roman" w:eastAsia="Times New Roman" w:cs="Times New Roman"/>
                <w:color w:val="auto"/>
                <w:sz w:val="13"/>
                <w:szCs w:val="13"/>
                <w:highlight w:val="none"/>
              </w:rPr>
            </w:pPr>
            <w:bookmarkStart w:id="7" w:name="_heading=h.o3n6fk1dzpqy" w:colFirst="0" w:colLast="0"/>
            <w:bookmarkEnd w:id="7"/>
            <w:r>
              <w:rPr>
                <w:color w:val="auto"/>
                <w:highlight w:val="none"/>
              </w:rPr>
              <w:fldChar w:fldCharType="begin"/>
            </w:r>
            <w:r>
              <w:rPr>
                <w:color w:val="auto"/>
                <w:highlight w:val="none"/>
              </w:rPr>
              <w:instrText xml:space="preserve"> HYPERLINK "https://ufpi.br/ultimas-noticias-praec/58455-praec-divulga-2-chamada-do-cadastro-de-reservas-do-auxilio-residencia-ar-edital-n-02-2023-campus-amilcar-ferreira-sobral" \h </w:instrText>
            </w:r>
            <w:r>
              <w:rPr>
                <w:color w:val="auto"/>
                <w:highlight w:val="none"/>
              </w:rPr>
              <w:fldChar w:fldCharType="separate"/>
            </w:r>
            <w:r>
              <w:rPr>
                <w:rFonts w:ascii="Times New Roman" w:hAnsi="Times New Roman" w:eastAsia="Times New Roman" w:cs="Times New Roman"/>
                <w:color w:val="auto"/>
                <w:sz w:val="13"/>
                <w:szCs w:val="13"/>
                <w:highlight w:val="none"/>
                <w:rtl w:val="0"/>
              </w:rPr>
              <w:t xml:space="preserve"> 2ª Convocação do AR em 05/11/2024 - Floriano</w:t>
            </w:r>
            <w:r>
              <w:rPr>
                <w:rFonts w:ascii="Times New Roman" w:hAnsi="Times New Roman" w:eastAsia="Times New Roman" w:cs="Times New Roman"/>
                <w:color w:val="auto"/>
                <w:sz w:val="13"/>
                <w:szCs w:val="13"/>
                <w:highlight w:val="none"/>
                <w:rtl w:val="0"/>
              </w:rPr>
              <w:fldChar w:fldCharType="end"/>
            </w:r>
            <w:r>
              <w:rPr>
                <w:color w:val="auto"/>
                <w:highlight w:val="none"/>
              </w:rPr>
              <w:fldChar w:fldCharType="begin"/>
            </w:r>
            <w:r>
              <w:rPr>
                <w:color w:val="auto"/>
                <w:highlight w:val="none"/>
              </w:rPr>
              <w:instrText xml:space="preserve"> HYPERLINK "https://ufpi.br/ultimas-noticias-praec/58455-praec-divulga-2-chamada-do-cadastro-de-reservas-do-auxilio-residencia-ar-edital-n-02-2023-campus-amilcar-ferreira-sobral" \h </w:instrText>
            </w:r>
            <w:r>
              <w:rPr>
                <w:color w:val="auto"/>
                <w:highlight w:val="none"/>
              </w:rPr>
              <w:fldChar w:fldCharType="separate"/>
            </w:r>
            <w:r>
              <w:rPr>
                <w:rFonts w:ascii="Times New Roman" w:hAnsi="Times New Roman" w:eastAsia="Times New Roman" w:cs="Times New Roman"/>
                <w:b/>
                <w:color w:val="auto"/>
                <w:sz w:val="13"/>
                <w:szCs w:val="13"/>
                <w:highlight w:val="none"/>
                <w:rtl w:val="0"/>
              </w:rPr>
              <w:t xml:space="preserve"> </w:t>
            </w:r>
            <w:r>
              <w:rPr>
                <w:rFonts w:ascii="Times New Roman" w:hAnsi="Times New Roman" w:eastAsia="Times New Roman" w:cs="Times New Roman"/>
                <w:b/>
                <w:color w:val="auto"/>
                <w:sz w:val="13"/>
                <w:szCs w:val="13"/>
                <w:highlight w:val="none"/>
                <w:rtl w:val="0"/>
              </w:rPr>
              <w:fldChar w:fldCharType="end"/>
            </w:r>
            <w:r>
              <w:rPr>
                <w:color w:val="auto"/>
                <w:highlight w:val="none"/>
              </w:rPr>
              <w:fldChar w:fldCharType="begin"/>
            </w:r>
            <w:r>
              <w:rPr>
                <w:color w:val="auto"/>
                <w:highlight w:val="none"/>
              </w:rPr>
              <w:instrText xml:space="preserve"> HYPERLINK "https://ufpi.br/ultimas-noticias-praec/58455-praec-divulga-2-chamada-do-cadastro-de-reservas-do-auxilio-residencia-ar-edital-n-02-2023-campus-amilcar-ferreira-sobral" \h </w:instrText>
            </w:r>
            <w:r>
              <w:rPr>
                <w:color w:val="auto"/>
                <w:highlight w:val="none"/>
              </w:rPr>
              <w:fldChar w:fldCharType="separate"/>
            </w:r>
            <w:r>
              <w:rPr>
                <w:rFonts w:ascii="Times New Roman" w:hAnsi="Times New Roman" w:eastAsia="Times New Roman" w:cs="Times New Roman"/>
                <w:b/>
                <w:color w:val="auto"/>
                <w:sz w:val="13"/>
                <w:szCs w:val="13"/>
                <w:highlight w:val="none"/>
                <w:u w:val="single"/>
                <w:rtl w:val="0"/>
              </w:rPr>
              <w:t xml:space="preserve"> </w:t>
            </w:r>
            <w:r>
              <w:rPr>
                <w:rFonts w:ascii="Times New Roman" w:hAnsi="Times New Roman" w:eastAsia="Times New Roman" w:cs="Times New Roman"/>
                <w:b/>
                <w:color w:val="auto"/>
                <w:sz w:val="13"/>
                <w:szCs w:val="13"/>
                <w:highlight w:val="none"/>
                <w:u w:val="single"/>
                <w:rtl w:val="0"/>
              </w:rPr>
              <w:fldChar w:fldCharType="end"/>
            </w:r>
            <w:r>
              <w:rPr>
                <w:color w:val="auto"/>
                <w:highlight w:val="none"/>
              </w:rPr>
              <w:fldChar w:fldCharType="begin"/>
            </w:r>
            <w:r>
              <w:rPr>
                <w:color w:val="auto"/>
                <w:highlight w:val="none"/>
              </w:rPr>
              <w:instrText xml:space="preserve"> HYPERLINK "https://ufpi.br/ultimas-noticias-praec/58455-praec-divulga-2-chamada-do-cadastro-de-reservas-do-auxilio-residencia-ar-edital-n-02-2023-campus-amilcar-ferreira-sobral"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https://ufpi.br/ultimas-noticias-praec/58455-praec-divulga-2-chamada-do-cadastro-de-reservas-do-auxilio-residencia-ar-edital-n-02-2023-campus-amilcar-ferreira-sobral</w:t>
            </w:r>
            <w:r>
              <w:rPr>
                <w:rFonts w:ascii="Times New Roman" w:hAnsi="Times New Roman" w:eastAsia="Times New Roman" w:cs="Times New Roman"/>
                <w:color w:val="auto"/>
                <w:sz w:val="13"/>
                <w:szCs w:val="13"/>
                <w:highlight w:val="none"/>
                <w:u w:val="single"/>
                <w:rtl w:val="0"/>
              </w:rPr>
              <w:fldChar w:fldCharType="end"/>
            </w:r>
          </w:p>
          <w:p w14:paraId="00000D8A">
            <w:pPr>
              <w:widowControl/>
              <w:autoSpaceDE w:val="0"/>
              <w:autoSpaceDN w:val="0"/>
              <w:spacing w:after="0" w:line="240" w:lineRule="auto"/>
              <w:jc w:val="both"/>
              <w:rPr>
                <w:rFonts w:ascii="Times New Roman" w:hAnsi="Times New Roman" w:eastAsia="Times New Roman" w:cs="Times New Roman"/>
                <w:color w:val="auto"/>
                <w:sz w:val="13"/>
                <w:szCs w:val="13"/>
                <w:highlight w:val="none"/>
                <w:u w:val="single"/>
              </w:rPr>
            </w:pPr>
          </w:p>
          <w:p w14:paraId="00000D8B">
            <w:pPr>
              <w:widowControl/>
              <w:autoSpaceDE w:val="0"/>
              <w:autoSpaceDN w:val="0"/>
              <w:spacing w:after="0" w:line="240" w:lineRule="auto"/>
              <w:jc w:val="both"/>
              <w:rPr>
                <w:rFonts w:ascii="Times New Roman" w:hAnsi="Times New Roman" w:eastAsia="Times New Roman" w:cs="Times New Roman"/>
                <w:color w:val="auto"/>
                <w:sz w:val="13"/>
                <w:szCs w:val="13"/>
                <w:highlight w:val="none"/>
                <w:u w:val="single"/>
              </w:rPr>
            </w:pPr>
          </w:p>
        </w:tc>
      </w:tr>
      <w:tr w14:paraId="33997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30" w:hRule="atLeast"/>
        </w:trPr>
        <w:tc>
          <w:tcPr>
            <w:gridSpan w:val="2"/>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D8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IdPDT</w:t>
            </w:r>
          </w:p>
        </w:tc>
        <w:tc>
          <w:tcPr>
            <w:gridSpan w:val="3"/>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D8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META</w:t>
            </w:r>
          </w:p>
        </w:tc>
        <w:tc>
          <w:tcPr>
            <w:gridSpan w:val="17"/>
            <w:vMerge w:val="restart"/>
            <w:tcBorders>
              <w:top w:val="single" w:color="000000" w:sz="4" w:space="0"/>
              <w:left w:val="single" w:color="000000" w:sz="4" w:space="0"/>
            </w:tcBorders>
            <w:shd w:val="clear" w:color="auto" w:fill="DAE3F3"/>
            <w:tcMar>
              <w:top w:w="0" w:type="dxa"/>
              <w:left w:w="100" w:type="dxa"/>
              <w:bottom w:w="0" w:type="dxa"/>
              <w:right w:w="100" w:type="dxa"/>
            </w:tcMar>
            <w:vAlign w:val="center"/>
          </w:tcPr>
          <w:p w14:paraId="00000D9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 xml:space="preserve">Melhorar a infraestrutura de bens permanentes das Residências Universitárias de todos os </w:t>
            </w:r>
            <w:r>
              <w:rPr>
                <w:rFonts w:ascii="Times New Roman" w:hAnsi="Times New Roman" w:eastAsia="Times New Roman" w:cs="Times New Roman"/>
                <w:b/>
                <w:i/>
                <w:color w:val="auto"/>
                <w:sz w:val="13"/>
                <w:szCs w:val="13"/>
                <w:highlight w:val="none"/>
                <w:rtl w:val="0"/>
              </w:rPr>
              <w:t>campi.</w:t>
            </w:r>
          </w:p>
        </w:tc>
      </w:tr>
      <w:tr w14:paraId="59121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30" w:hRule="atLeast"/>
        </w:trPr>
        <w:tc>
          <w:tcPr>
            <w:gridSpan w:val="2"/>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DA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10.4.2</w:t>
            </w:r>
          </w:p>
        </w:tc>
        <w:tc>
          <w:tcPr>
            <w:gridSpan w:val="3"/>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DA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c>
          <w:tcPr>
            <w:gridSpan w:val="17"/>
            <w:vMerge w:val="continue"/>
            <w:tcBorders>
              <w:top w:val="single" w:color="000000" w:sz="4" w:space="0"/>
              <w:left w:val="single" w:color="000000" w:sz="4" w:space="0"/>
              <w:bottom w:val="single" w:color="000000" w:sz="4" w:space="0"/>
            </w:tcBorders>
            <w:shd w:val="clear" w:color="auto" w:fill="DAE3F3"/>
            <w:tcMar>
              <w:top w:w="0" w:type="dxa"/>
              <w:left w:w="100" w:type="dxa"/>
              <w:bottom w:w="0" w:type="dxa"/>
              <w:right w:w="100" w:type="dxa"/>
            </w:tcMar>
            <w:vAlign w:val="center"/>
          </w:tcPr>
          <w:p w14:paraId="00000DA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40" w:lineRule="auto"/>
              <w:ind w:left="0" w:right="0" w:firstLine="0"/>
              <w:jc w:val="left"/>
              <w:rPr>
                <w:rFonts w:ascii="Times New Roman" w:hAnsi="Times New Roman" w:eastAsia="Times New Roman" w:cs="Times New Roman"/>
                <w:b/>
                <w:color w:val="auto"/>
                <w:sz w:val="13"/>
                <w:szCs w:val="13"/>
                <w:highlight w:val="none"/>
              </w:rPr>
            </w:pPr>
          </w:p>
        </w:tc>
      </w:tr>
      <w:tr w14:paraId="5A0F8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30" w:hRule="atLeast"/>
        </w:trPr>
        <w:tc>
          <w:tcPr>
            <w:gridSpan w:val="5"/>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0DB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Acompanhar a PRAD quanto ao planejamento, análise, elaboração de termos de referências para esse fim.</w:t>
            </w:r>
          </w:p>
        </w:tc>
        <w:tc>
          <w:tcPr>
            <w:gridSpan w:val="4"/>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DC2">
            <w:pPr>
              <w:widowControl/>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 xml:space="preserve">Manutenções para conservação e aquisição de itens </w:t>
            </w:r>
          </w:p>
          <w:p w14:paraId="00000DC3">
            <w:pPr>
              <w:widowControl/>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do patrimônio.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DC7">
            <w:pPr>
              <w:widowControl/>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 xml:space="preserve">Manutenções para conservação e aquisição de itens </w:t>
            </w:r>
          </w:p>
          <w:p w14:paraId="00000DC8">
            <w:pPr>
              <w:widowControl/>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do patrimônio.</w:t>
            </w:r>
          </w:p>
          <w:p w14:paraId="00000DC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gridSpan w:val="3"/>
            <w:tcBorders>
              <w:top w:val="single" w:color="000000" w:sz="4" w:space="0"/>
              <w:left w:val="single" w:color="000000" w:sz="4" w:space="0"/>
              <w:bottom w:val="single" w:color="000000" w:sz="4" w:space="0"/>
            </w:tcBorders>
            <w:shd w:val="clear" w:color="auto" w:fill="auto"/>
            <w:tcMar>
              <w:top w:w="0" w:type="dxa"/>
              <w:left w:w="100" w:type="dxa"/>
              <w:bottom w:w="0" w:type="dxa"/>
              <w:right w:w="100" w:type="dxa"/>
            </w:tcMar>
            <w:vAlign w:val="center"/>
          </w:tcPr>
          <w:p w14:paraId="00000DCA">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Levantamento das necessidades de infraestrutura nas REUs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DCE">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Levantamento das necessidades de infraestrutura nas REUs</w:t>
            </w:r>
          </w:p>
        </w:tc>
        <w:tc>
          <w:tcPr>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DD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CACOM</w:t>
            </w:r>
          </w:p>
          <w:p w14:paraId="00000DD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DD4">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DD6">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DD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u w:val="single"/>
                <w:rtl w:val="0"/>
              </w:rPr>
              <w:t xml:space="preserve">PCA 2025 </w:t>
            </w:r>
            <w:r>
              <w:rPr>
                <w:rFonts w:ascii="Times New Roman" w:hAnsi="Times New Roman" w:eastAsia="Times New Roman" w:cs="Times New Roman"/>
                <w:color w:val="auto"/>
                <w:sz w:val="13"/>
                <w:szCs w:val="13"/>
                <w:highlight w:val="none"/>
                <w:rtl w:val="0"/>
              </w:rPr>
              <w:t>(contratação de bens mobiliários e eletrodomésticos para as residências universitárias).</w:t>
            </w:r>
          </w:p>
          <w:p w14:paraId="00000DD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both"/>
              <w:rPr>
                <w:rFonts w:ascii="Times New Roman" w:hAnsi="Times New Roman" w:eastAsia="Times New Roman" w:cs="Times New Roman"/>
                <w:color w:val="auto"/>
                <w:sz w:val="13"/>
                <w:szCs w:val="13"/>
                <w:highlight w:val="none"/>
              </w:rPr>
            </w:pPr>
          </w:p>
          <w:p w14:paraId="00000DD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Solicitação de Bens Permanentes para as Residências Universitárias dos Campi: Teresina, Floriano, e Picos(memorando nº07/2024.</w:t>
            </w:r>
          </w:p>
          <w:p w14:paraId="00000DD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both"/>
              <w:rPr>
                <w:rFonts w:ascii="Times New Roman" w:hAnsi="Times New Roman" w:eastAsia="Times New Roman" w:cs="Times New Roman"/>
                <w:color w:val="auto"/>
                <w:sz w:val="13"/>
                <w:szCs w:val="13"/>
                <w:highlight w:val="none"/>
              </w:rPr>
            </w:pPr>
          </w:p>
          <w:p w14:paraId="00000DD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Campus de Picos:</w:t>
            </w:r>
          </w:p>
          <w:p w14:paraId="00000DD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both"/>
              <w:rPr>
                <w:rFonts w:ascii="Times New Roman" w:hAnsi="Times New Roman" w:eastAsia="Times New Roman" w:cs="Times New Roman"/>
                <w:color w:val="auto"/>
                <w:sz w:val="13"/>
                <w:szCs w:val="13"/>
                <w:highlight w:val="none"/>
                <w:u w:val="single"/>
              </w:rPr>
            </w:pPr>
            <w:r>
              <w:rPr>
                <w:rFonts w:ascii="Times New Roman" w:hAnsi="Times New Roman" w:eastAsia="Times New Roman" w:cs="Times New Roman"/>
                <w:color w:val="auto"/>
                <w:sz w:val="13"/>
                <w:szCs w:val="13"/>
                <w:highlight w:val="none"/>
                <w:rtl w:val="0"/>
              </w:rPr>
              <w:t xml:space="preserve">Solicitação de bens para Residência Universitária, memorando: </w:t>
            </w:r>
            <w:r>
              <w:rPr>
                <w:rFonts w:ascii="Times New Roman" w:hAnsi="Times New Roman" w:eastAsia="Times New Roman" w:cs="Times New Roman"/>
                <w:color w:val="auto"/>
                <w:sz w:val="13"/>
                <w:szCs w:val="13"/>
                <w:highlight w:val="none"/>
                <w:u w:val="single"/>
                <w:rtl w:val="0"/>
              </w:rPr>
              <w:t>nº 10/2024/  09/2024/ 39/2024.</w:t>
            </w:r>
          </w:p>
          <w:p w14:paraId="00000DD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both"/>
              <w:rPr>
                <w:rFonts w:ascii="Times New Roman" w:hAnsi="Times New Roman" w:eastAsia="Times New Roman" w:cs="Times New Roman"/>
                <w:color w:val="auto"/>
                <w:sz w:val="13"/>
                <w:szCs w:val="13"/>
                <w:highlight w:val="none"/>
              </w:rPr>
            </w:pPr>
          </w:p>
          <w:p w14:paraId="00000DD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both"/>
              <w:rPr>
                <w:rFonts w:ascii="Times New Roman" w:hAnsi="Times New Roman" w:eastAsia="Times New Roman" w:cs="Times New Roman"/>
                <w:color w:val="auto"/>
                <w:sz w:val="13"/>
                <w:szCs w:val="13"/>
                <w:highlight w:val="none"/>
              </w:rPr>
            </w:pPr>
          </w:p>
          <w:p w14:paraId="00000DD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Campus Teresina:</w:t>
            </w:r>
          </w:p>
          <w:p w14:paraId="00000DE0">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Solicitação de uma geladeira industrial Residência Universitária- memorandoº 04/2024.</w:t>
            </w:r>
          </w:p>
          <w:p w14:paraId="00000DE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both"/>
              <w:rPr>
                <w:rFonts w:ascii="Times New Roman" w:hAnsi="Times New Roman" w:eastAsia="Times New Roman" w:cs="Times New Roman"/>
                <w:color w:val="auto"/>
                <w:sz w:val="13"/>
                <w:szCs w:val="13"/>
                <w:highlight w:val="none"/>
              </w:rPr>
            </w:pPr>
          </w:p>
          <w:p w14:paraId="00000DE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memorando nº91/2024( solicitação de computador para Residência Universitária do CCA.)</w:t>
            </w:r>
          </w:p>
          <w:p w14:paraId="00000DE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both"/>
              <w:rPr>
                <w:rFonts w:ascii="Times New Roman" w:hAnsi="Times New Roman" w:eastAsia="Times New Roman" w:cs="Times New Roman"/>
                <w:color w:val="auto"/>
                <w:sz w:val="13"/>
                <w:szCs w:val="13"/>
                <w:highlight w:val="none"/>
              </w:rPr>
            </w:pPr>
          </w:p>
          <w:p w14:paraId="00000DE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memorando nº101/2024(solicitação de lixeiras e ventilador para Residência Universitária Central.</w:t>
            </w:r>
          </w:p>
          <w:p w14:paraId="00000DE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both"/>
              <w:rPr>
                <w:rFonts w:ascii="Times New Roman" w:hAnsi="Times New Roman" w:eastAsia="Times New Roman" w:cs="Times New Roman"/>
                <w:color w:val="auto"/>
                <w:sz w:val="13"/>
                <w:szCs w:val="13"/>
                <w:highlight w:val="none"/>
              </w:rPr>
            </w:pPr>
          </w:p>
          <w:p w14:paraId="00000DE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memorando nº 110/2024( solicitação de ar condicionado 12 Btus para residência universitária Central.</w:t>
            </w:r>
          </w:p>
          <w:p w14:paraId="00000DE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both"/>
              <w:rPr>
                <w:rFonts w:ascii="Times New Roman" w:hAnsi="Times New Roman" w:eastAsia="Times New Roman" w:cs="Times New Roman"/>
                <w:color w:val="auto"/>
                <w:sz w:val="13"/>
                <w:szCs w:val="13"/>
                <w:highlight w:val="none"/>
              </w:rPr>
            </w:pPr>
          </w:p>
          <w:p w14:paraId="00000DE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Processo: 06962/2023-39(solicitação de 02 forno microondas para residência central e CCA).</w:t>
            </w:r>
          </w:p>
          <w:p w14:paraId="00000DE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both"/>
              <w:rPr>
                <w:rFonts w:ascii="Times New Roman" w:hAnsi="Times New Roman" w:eastAsia="Times New Roman" w:cs="Times New Roman"/>
                <w:color w:val="auto"/>
                <w:sz w:val="13"/>
                <w:szCs w:val="13"/>
                <w:highlight w:val="none"/>
              </w:rPr>
            </w:pPr>
          </w:p>
          <w:p w14:paraId="00000DE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Solicitação do Pregão eletrônico SRP Nº 90008/2024( bens permanentes para as residências universitárias teresina, picos, bom jesus e floriano.</w:t>
            </w:r>
          </w:p>
          <w:p w14:paraId="00000DE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both"/>
              <w:rPr>
                <w:rFonts w:ascii="Times New Roman" w:hAnsi="Times New Roman" w:eastAsia="Times New Roman" w:cs="Times New Roman"/>
                <w:color w:val="auto"/>
                <w:sz w:val="13"/>
                <w:szCs w:val="13"/>
                <w:highlight w:val="none"/>
              </w:rPr>
            </w:pPr>
          </w:p>
          <w:p w14:paraId="00000DE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Memorando eletrônico nº100/2024 ( solicitação de guarda volume para residência do CCA)</w:t>
            </w:r>
          </w:p>
          <w:p w14:paraId="00000DE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both"/>
              <w:rPr>
                <w:rFonts w:ascii="Times New Roman" w:hAnsi="Times New Roman" w:eastAsia="Times New Roman" w:cs="Times New Roman"/>
                <w:color w:val="auto"/>
                <w:sz w:val="13"/>
                <w:szCs w:val="13"/>
                <w:highlight w:val="none"/>
              </w:rPr>
            </w:pPr>
          </w:p>
          <w:p w14:paraId="00000DE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Campus Floriano:</w:t>
            </w:r>
            <w:r>
              <w:rPr>
                <w:rFonts w:ascii="Times New Roman" w:hAnsi="Times New Roman" w:eastAsia="Times New Roman" w:cs="Times New Roman"/>
                <w:color w:val="auto"/>
                <w:sz w:val="13"/>
                <w:szCs w:val="13"/>
                <w:highlight w:val="none"/>
                <w:rtl w:val="0"/>
              </w:rPr>
              <w:t xml:space="preserve"> </w:t>
            </w:r>
          </w:p>
          <w:p w14:paraId="00000DE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 xml:space="preserve">Solicitação de Bens Permanentes para Residência universitária, memorando nº 40/2024. </w:t>
            </w:r>
          </w:p>
          <w:p w14:paraId="00000DF0">
            <w:pPr>
              <w:widowControl/>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Realização de levantamento de todas os chamados e solicitações pendentes de 2024 e realização de reunião (23/12/24) com o prefeito e o coordenador da Divisão de Manutenção da PREUNI para andamento das pendências e organização das manutenções programadas 2025</w:t>
            </w:r>
          </w:p>
          <w:p w14:paraId="00000DF1">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tc>
      </w:tr>
      <w:tr w14:paraId="2F7F4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38" w:hRule="atLeast"/>
        </w:trPr>
        <w:tc>
          <w:tcPr>
            <w:gridSpan w:val="4"/>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DF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IdPDT</w:t>
            </w:r>
          </w:p>
        </w:tc>
        <w:tc>
          <w:tcPr>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DF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META</w:t>
            </w:r>
          </w:p>
        </w:tc>
        <w:tc>
          <w:tcPr>
            <w:gridSpan w:val="17"/>
            <w:vMerge w:val="restart"/>
            <w:tcBorders>
              <w:top w:val="single" w:color="000000" w:sz="4" w:space="0"/>
              <w:left w:val="single" w:color="000000" w:sz="4" w:space="0"/>
            </w:tcBorders>
            <w:shd w:val="clear" w:color="auto" w:fill="DAE3F3"/>
            <w:tcMar>
              <w:top w:w="0" w:type="dxa"/>
              <w:left w:w="100" w:type="dxa"/>
              <w:bottom w:w="0" w:type="dxa"/>
              <w:right w:w="100" w:type="dxa"/>
            </w:tcMar>
            <w:vAlign w:val="center"/>
          </w:tcPr>
          <w:p w14:paraId="00000DF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 xml:space="preserve">Construir 1(uma) residência universitária para os alunos da UFPI no </w:t>
            </w:r>
            <w:sdt>
              <w:sdtPr>
                <w:rPr>
                  <w:color w:val="auto"/>
                  <w:highlight w:val="none"/>
                </w:rPr>
                <w:tag w:val="goog_rdk_21"/>
                <w:id w:val="147476135"/>
              </w:sdtPr>
              <w:sdtEndPr>
                <w:rPr>
                  <w:color w:val="auto"/>
                  <w:highlight w:val="none"/>
                </w:rPr>
              </w:sdtEndPr>
              <w:sdtContent/>
            </w:sdt>
            <w:r>
              <w:rPr>
                <w:rFonts w:ascii="Times New Roman" w:hAnsi="Times New Roman" w:eastAsia="Times New Roman" w:cs="Times New Roman"/>
                <w:b/>
                <w:color w:val="auto"/>
                <w:sz w:val="13"/>
                <w:szCs w:val="13"/>
                <w:highlight w:val="none"/>
                <w:rtl w:val="0"/>
              </w:rPr>
              <w:t>campus CAFS.</w:t>
            </w:r>
          </w:p>
        </w:tc>
      </w:tr>
      <w:tr w14:paraId="54F49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30" w:hRule="atLeast"/>
        </w:trPr>
        <w:tc>
          <w:tcPr>
            <w:gridSpan w:val="4"/>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E0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10.2.3</w:t>
            </w:r>
          </w:p>
        </w:tc>
        <w:tc>
          <w:tcPr>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E0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c>
          <w:tcPr>
            <w:gridSpan w:val="17"/>
            <w:vMerge w:val="continue"/>
            <w:tcBorders>
              <w:top w:val="single" w:color="000000" w:sz="4" w:space="0"/>
              <w:left w:val="single" w:color="000000" w:sz="4" w:space="0"/>
              <w:bottom w:val="single" w:color="000000" w:sz="4" w:space="0"/>
            </w:tcBorders>
            <w:shd w:val="clear" w:color="auto" w:fill="DAE3F3"/>
            <w:tcMar>
              <w:top w:w="0" w:type="dxa"/>
              <w:left w:w="100" w:type="dxa"/>
              <w:bottom w:w="0" w:type="dxa"/>
              <w:right w:w="100" w:type="dxa"/>
            </w:tcMar>
            <w:vAlign w:val="center"/>
          </w:tcPr>
          <w:p w14:paraId="00000E1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40" w:lineRule="auto"/>
              <w:ind w:left="0" w:right="0" w:firstLine="0"/>
              <w:jc w:val="left"/>
              <w:rPr>
                <w:rFonts w:ascii="Times New Roman" w:hAnsi="Times New Roman" w:eastAsia="Times New Roman" w:cs="Times New Roman"/>
                <w:b/>
                <w:color w:val="auto"/>
                <w:sz w:val="13"/>
                <w:szCs w:val="13"/>
                <w:highlight w:val="none"/>
              </w:rPr>
            </w:pPr>
          </w:p>
        </w:tc>
      </w:tr>
      <w:tr w14:paraId="20F89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835" w:hRule="atLeast"/>
        </w:trPr>
        <w:tc>
          <w:tcPr>
            <w:gridSpan w:val="5"/>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0E2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Acompanhar a PREUNI quanto ao planejamento, análise, elaboração de projeto e consultar a PROPLAN quanto a dotação orçamentária destinada a esse fim.</w:t>
            </w:r>
          </w:p>
        </w:tc>
        <w:tc>
          <w:tcPr>
            <w:gridSpan w:val="4"/>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E28">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E2C">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gridSpan w:val="3"/>
            <w:tcBorders>
              <w:top w:val="single" w:color="000000" w:sz="4" w:space="0"/>
              <w:left w:val="single" w:color="000000" w:sz="4" w:space="0"/>
              <w:bottom w:val="single" w:color="000000" w:sz="4" w:space="0"/>
            </w:tcBorders>
            <w:shd w:val="clear" w:color="auto" w:fill="auto"/>
            <w:tcMar>
              <w:top w:w="0" w:type="dxa"/>
              <w:left w:w="100" w:type="dxa"/>
              <w:bottom w:w="0" w:type="dxa"/>
              <w:right w:w="100" w:type="dxa"/>
            </w:tcMar>
            <w:vAlign w:val="center"/>
          </w:tcPr>
          <w:p w14:paraId="00000E2D">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Solicitada reunião com PROPLAN e PREUNI para verificar a disponibilidade orçamentária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E31">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E3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CACOM/</w:t>
            </w:r>
          </w:p>
          <w:p w14:paraId="00000E3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E37">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E39">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w:t>
            </w:r>
          </w:p>
        </w:tc>
        <w:tc>
          <w:tcPr>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00E3A">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Residência compartilhada entre colégio técnico e ensino superior</w:t>
            </w:r>
          </w:p>
        </w:tc>
      </w:tr>
      <w:tr w14:paraId="76E51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30" w:hRule="atLeast"/>
        </w:trPr>
        <w:tc>
          <w:tcPr>
            <w:gridSpan w:val="4"/>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E3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IdPDT</w:t>
            </w:r>
          </w:p>
        </w:tc>
        <w:tc>
          <w:tcPr>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E4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META</w:t>
            </w:r>
          </w:p>
        </w:tc>
        <w:tc>
          <w:tcPr>
            <w:gridSpan w:val="17"/>
            <w:vMerge w:val="restart"/>
            <w:tcBorders>
              <w:top w:val="single" w:color="000000" w:sz="4" w:space="0"/>
              <w:left w:val="single" w:color="000000" w:sz="4" w:space="0"/>
            </w:tcBorders>
            <w:shd w:val="clear" w:color="auto" w:fill="DAE3F3"/>
            <w:tcMar>
              <w:top w:w="0" w:type="dxa"/>
              <w:left w:w="100" w:type="dxa"/>
              <w:bottom w:w="0" w:type="dxa"/>
              <w:right w:w="100" w:type="dxa"/>
            </w:tcMar>
            <w:vAlign w:val="center"/>
          </w:tcPr>
          <w:p w14:paraId="00000E4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Reformar as 5(cinco) unidades residências universitárias existentes atualmente na UFPI.</w:t>
            </w:r>
          </w:p>
        </w:tc>
      </w:tr>
      <w:tr w14:paraId="1E436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30" w:hRule="atLeast"/>
        </w:trPr>
        <w:tc>
          <w:tcPr>
            <w:gridSpan w:val="4"/>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E5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10.4.4</w:t>
            </w:r>
          </w:p>
        </w:tc>
        <w:tc>
          <w:tcPr>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E5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c>
          <w:tcPr>
            <w:gridSpan w:val="17"/>
            <w:vMerge w:val="continue"/>
            <w:tcBorders>
              <w:top w:val="single" w:color="000000" w:sz="4" w:space="0"/>
              <w:left w:val="single" w:color="000000" w:sz="4" w:space="0"/>
              <w:bottom w:val="single" w:color="000000" w:sz="4" w:space="0"/>
            </w:tcBorders>
            <w:shd w:val="clear" w:color="auto" w:fill="DAE3F3"/>
            <w:tcMar>
              <w:top w:w="0" w:type="dxa"/>
              <w:left w:w="100" w:type="dxa"/>
              <w:bottom w:w="0" w:type="dxa"/>
              <w:right w:w="100" w:type="dxa"/>
            </w:tcMar>
            <w:vAlign w:val="center"/>
          </w:tcPr>
          <w:p w14:paraId="00000E5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40" w:lineRule="auto"/>
              <w:ind w:left="0" w:right="0" w:firstLine="0"/>
              <w:jc w:val="left"/>
              <w:rPr>
                <w:rFonts w:ascii="Times New Roman" w:hAnsi="Times New Roman" w:eastAsia="Times New Roman" w:cs="Times New Roman"/>
                <w:b/>
                <w:color w:val="auto"/>
                <w:sz w:val="13"/>
                <w:szCs w:val="13"/>
                <w:highlight w:val="none"/>
              </w:rPr>
            </w:pPr>
          </w:p>
        </w:tc>
      </w:tr>
      <w:tr w14:paraId="174F6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810" w:hRule="atLeast"/>
        </w:trPr>
        <w:tc>
          <w:tcPr>
            <w:gridSpan w:val="5"/>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0E6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Acompanhar a PREUNI quanto ao planejamento, análise e elaboração de projeto.  Consultar a PROPLAN quanto a dotação orçamentária destinada a esse fim.</w:t>
            </w:r>
          </w:p>
        </w:tc>
        <w:tc>
          <w:tcPr>
            <w:gridSpan w:val="4"/>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E71">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E75">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gridSpan w:val="3"/>
            <w:tcBorders>
              <w:top w:val="single" w:color="000000" w:sz="4" w:space="0"/>
              <w:left w:val="single" w:color="000000" w:sz="4" w:space="0"/>
              <w:bottom w:val="single" w:color="000000" w:sz="4" w:space="0"/>
            </w:tcBorders>
            <w:shd w:val="clear" w:color="auto" w:fill="auto"/>
            <w:tcMar>
              <w:top w:w="0" w:type="dxa"/>
              <w:left w:w="100" w:type="dxa"/>
              <w:bottom w:w="0" w:type="dxa"/>
              <w:right w:w="100" w:type="dxa"/>
            </w:tcMar>
            <w:vAlign w:val="center"/>
          </w:tcPr>
          <w:p w14:paraId="00000E76">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0E77">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Solicitada reunião com PROPLAN e PREUNI para verificar a disponibilidade orçamentária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E7B">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E7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CACOM</w:t>
            </w:r>
          </w:p>
          <w:p w14:paraId="00000E7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E81">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E83">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PARCIAL</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E84">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Processo referente a melhorias na Residência II (Central) processo n 23111.015573/2019-90.</w:t>
            </w:r>
          </w:p>
          <w:p w14:paraId="00000E85">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 residência universitária do CCA passou por reforma do telhado, elétrica e estrutural no ano de 2020.</w:t>
            </w:r>
          </w:p>
          <w:p w14:paraId="00000E86">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Em relação às demais residências não foi executado ou iniciado nenhum processo de reforma/melhoria.</w:t>
            </w:r>
          </w:p>
        </w:tc>
      </w:tr>
      <w:tr w14:paraId="6F044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30" w:hRule="atLeast"/>
        </w:trPr>
        <w:tc>
          <w:tcPr>
            <w:gridSpan w:val="4"/>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E8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IdPDT</w:t>
            </w:r>
          </w:p>
        </w:tc>
        <w:tc>
          <w:tcPr>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E8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META</w:t>
            </w:r>
          </w:p>
        </w:tc>
        <w:tc>
          <w:tcPr>
            <w:gridSpan w:val="17"/>
            <w:vMerge w:val="restart"/>
            <w:tcBorders>
              <w:top w:val="single" w:color="000000" w:sz="4" w:space="0"/>
              <w:left w:val="single" w:color="000000" w:sz="4" w:space="0"/>
            </w:tcBorders>
            <w:shd w:val="clear" w:color="auto" w:fill="DAE3F3"/>
            <w:tcMar>
              <w:top w:w="0" w:type="dxa"/>
              <w:left w:w="100" w:type="dxa"/>
              <w:bottom w:w="0" w:type="dxa"/>
              <w:right w:w="100" w:type="dxa"/>
            </w:tcMar>
            <w:vAlign w:val="center"/>
          </w:tcPr>
          <w:p w14:paraId="00000E8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Construção de mais uma unidade de distribuição em Teresina e outro Restaurante Universitá</w:t>
            </w:r>
            <w:sdt>
              <w:sdtPr>
                <w:rPr>
                  <w:color w:val="auto"/>
                  <w:highlight w:val="none"/>
                </w:rPr>
                <w:tag w:val="goog_rdk_22"/>
                <w:id w:val="147481858"/>
              </w:sdtPr>
              <w:sdtEndPr>
                <w:rPr>
                  <w:color w:val="auto"/>
                  <w:highlight w:val="none"/>
                </w:rPr>
              </w:sdtEndPr>
              <w:sdtContent/>
            </w:sdt>
            <w:r>
              <w:rPr>
                <w:rFonts w:ascii="Times New Roman" w:hAnsi="Times New Roman" w:eastAsia="Times New Roman" w:cs="Times New Roman"/>
                <w:b/>
                <w:color w:val="auto"/>
                <w:sz w:val="13"/>
                <w:szCs w:val="13"/>
                <w:highlight w:val="none"/>
                <w:rtl w:val="0"/>
              </w:rPr>
              <w:t>rio em Bom Jesus</w:t>
            </w:r>
          </w:p>
        </w:tc>
      </w:tr>
      <w:tr w14:paraId="1B207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30" w:hRule="atLeast"/>
        </w:trPr>
        <w:tc>
          <w:tcPr>
            <w:gridSpan w:val="4"/>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EA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10.4.5</w:t>
            </w:r>
          </w:p>
        </w:tc>
        <w:tc>
          <w:tcPr>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EA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c>
          <w:tcPr>
            <w:gridSpan w:val="17"/>
            <w:vMerge w:val="continue"/>
            <w:tcBorders>
              <w:top w:val="single" w:color="000000" w:sz="4" w:space="0"/>
              <w:left w:val="single" w:color="000000" w:sz="4" w:space="0"/>
              <w:bottom w:val="single" w:color="000000" w:sz="4" w:space="0"/>
            </w:tcBorders>
            <w:shd w:val="clear" w:color="auto" w:fill="DAE3F3"/>
            <w:tcMar>
              <w:top w:w="0" w:type="dxa"/>
              <w:left w:w="100" w:type="dxa"/>
              <w:bottom w:w="0" w:type="dxa"/>
              <w:right w:w="100" w:type="dxa"/>
            </w:tcMar>
            <w:vAlign w:val="center"/>
          </w:tcPr>
          <w:p w14:paraId="00000EA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40" w:lineRule="auto"/>
              <w:ind w:left="0" w:right="0" w:firstLine="0"/>
              <w:jc w:val="left"/>
              <w:rPr>
                <w:rFonts w:ascii="Times New Roman" w:hAnsi="Times New Roman" w:eastAsia="Times New Roman" w:cs="Times New Roman"/>
                <w:b/>
                <w:color w:val="auto"/>
                <w:sz w:val="13"/>
                <w:szCs w:val="13"/>
                <w:highlight w:val="none"/>
              </w:rPr>
            </w:pPr>
          </w:p>
        </w:tc>
      </w:tr>
      <w:tr w14:paraId="085677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446" w:hRule="atLeast"/>
        </w:trPr>
        <w:tc>
          <w:tcPr>
            <w:gridSpan w:val="5"/>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0EB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Acompanhar o andamento do projeto na PREUNI e a dotação orçamentária na PROPLAN.</w:t>
            </w:r>
          </w:p>
        </w:tc>
        <w:tc>
          <w:tcPr>
            <w:gridSpan w:val="4"/>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EBD">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Solicitada reunião com PROPLAN e PREUNI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EC1">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Aguardando reunião com PROPLAN e PREUNI para planejamento orçamentário</w:t>
            </w:r>
          </w:p>
        </w:tc>
        <w:tc>
          <w:tcPr>
            <w:gridSpan w:val="3"/>
            <w:tcBorders>
              <w:top w:val="single" w:color="000000" w:sz="4" w:space="0"/>
              <w:left w:val="single" w:color="000000" w:sz="4" w:space="0"/>
              <w:bottom w:val="single" w:color="000000" w:sz="4" w:space="0"/>
            </w:tcBorders>
            <w:shd w:val="clear" w:color="auto" w:fill="auto"/>
            <w:tcMar>
              <w:top w:w="0" w:type="dxa"/>
              <w:left w:w="100" w:type="dxa"/>
              <w:bottom w:w="0" w:type="dxa"/>
              <w:right w:w="100" w:type="dxa"/>
            </w:tcMar>
            <w:vAlign w:val="center"/>
          </w:tcPr>
          <w:p w14:paraId="00000EC2">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EC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EC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CRU/</w:t>
            </w:r>
          </w:p>
          <w:p w14:paraId="00000EC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ECC">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ECE">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ECF">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Encaminhada solicitação de um projeto de mais um ponto de distribuição de refeições no campus de Teresina - 23111.041202/2022-96.</w:t>
            </w:r>
          </w:p>
          <w:p w14:paraId="00000ED0">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0ED1">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Atualizar</w:t>
            </w:r>
          </w:p>
        </w:tc>
      </w:tr>
      <w:tr w14:paraId="43DDC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30" w:hRule="atLeast"/>
        </w:trPr>
        <w:tc>
          <w:tcPr>
            <w:gridSpan w:val="4"/>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ED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IdPDT</w:t>
            </w:r>
          </w:p>
        </w:tc>
        <w:tc>
          <w:tcPr>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ED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META</w:t>
            </w:r>
          </w:p>
        </w:tc>
        <w:tc>
          <w:tcPr>
            <w:gridSpan w:val="17"/>
            <w:vMerge w:val="restart"/>
            <w:tcBorders>
              <w:top w:val="single" w:color="000000" w:sz="4" w:space="0"/>
              <w:left w:val="single" w:color="000000" w:sz="4" w:space="0"/>
            </w:tcBorders>
            <w:shd w:val="clear" w:color="auto" w:fill="DAE3F3"/>
            <w:tcMar>
              <w:top w:w="0" w:type="dxa"/>
              <w:left w:w="100" w:type="dxa"/>
              <w:bottom w:w="0" w:type="dxa"/>
              <w:right w:w="100" w:type="dxa"/>
            </w:tcMar>
            <w:vAlign w:val="center"/>
          </w:tcPr>
          <w:p w14:paraId="00000ED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Reforma das 6 (Seis) cozinhas e refeitório dos Restaurante Universitário.</w:t>
            </w:r>
          </w:p>
        </w:tc>
      </w:tr>
      <w:tr w14:paraId="264FC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30" w:hRule="atLeast"/>
        </w:trPr>
        <w:tc>
          <w:tcPr>
            <w:gridSpan w:val="4"/>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EE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10.4.6</w:t>
            </w:r>
          </w:p>
        </w:tc>
        <w:tc>
          <w:tcPr>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EE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c>
          <w:tcPr>
            <w:gridSpan w:val="17"/>
            <w:vMerge w:val="continue"/>
            <w:tcBorders>
              <w:top w:val="single" w:color="000000" w:sz="4" w:space="0"/>
              <w:left w:val="single" w:color="000000" w:sz="4" w:space="0"/>
              <w:bottom w:val="single" w:color="000000" w:sz="4" w:space="0"/>
            </w:tcBorders>
            <w:shd w:val="clear" w:color="auto" w:fill="DAE3F3"/>
            <w:tcMar>
              <w:top w:w="0" w:type="dxa"/>
              <w:left w:w="100" w:type="dxa"/>
              <w:bottom w:w="0" w:type="dxa"/>
              <w:right w:w="100" w:type="dxa"/>
            </w:tcMar>
            <w:vAlign w:val="center"/>
          </w:tcPr>
          <w:p w14:paraId="00000EF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40" w:lineRule="auto"/>
              <w:ind w:left="0" w:right="0" w:firstLine="0"/>
              <w:jc w:val="left"/>
              <w:rPr>
                <w:rFonts w:ascii="Times New Roman" w:hAnsi="Times New Roman" w:eastAsia="Times New Roman" w:cs="Times New Roman"/>
                <w:b/>
                <w:color w:val="auto"/>
                <w:sz w:val="13"/>
                <w:szCs w:val="13"/>
                <w:highlight w:val="none"/>
              </w:rPr>
            </w:pPr>
          </w:p>
        </w:tc>
      </w:tr>
      <w:tr w14:paraId="18DB1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801" w:hRule="atLeast"/>
        </w:trPr>
        <w:tc>
          <w:tcPr>
            <w:gridSpan w:val="5"/>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0F0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Acompanhar o andamento do projeto na PREUNI e a dotação orçamentária na PROPLAN.</w:t>
            </w:r>
          </w:p>
        </w:tc>
        <w:tc>
          <w:tcPr>
            <w:gridSpan w:val="4"/>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F08">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Solicitada reunião com PROPLAN e PREUNI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F0C">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Aguardando reunião com PROPLAN e PREUNI para planejamento orçamentário</w:t>
            </w:r>
          </w:p>
        </w:tc>
        <w:tc>
          <w:tcPr>
            <w:gridSpan w:val="3"/>
            <w:tcBorders>
              <w:top w:val="single" w:color="000000" w:sz="4" w:space="0"/>
              <w:left w:val="single" w:color="000000" w:sz="4" w:space="0"/>
              <w:bottom w:val="single" w:color="000000" w:sz="4" w:space="0"/>
            </w:tcBorders>
            <w:shd w:val="clear" w:color="auto" w:fill="auto"/>
            <w:tcMar>
              <w:top w:w="0" w:type="dxa"/>
              <w:left w:w="100" w:type="dxa"/>
              <w:bottom w:w="0" w:type="dxa"/>
              <w:right w:w="100" w:type="dxa"/>
            </w:tcMar>
            <w:vAlign w:val="center"/>
          </w:tcPr>
          <w:p w14:paraId="00000F0D">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F11">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0F1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F1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CRU/</w:t>
            </w:r>
          </w:p>
          <w:p w14:paraId="00000F1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F18">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F1A">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PARCIAL</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F1B">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Foi solicitada da PROPLAN e PREUNI a retomada da obra de reforma do RU3: SOLICITA A RETOMADA DA OBRA DE REFORMA RU 3 - MEMORANDO ELETRÔNICO Nº 13/2023 – CND/PRAEC</w:t>
            </w:r>
          </w:p>
        </w:tc>
      </w:tr>
      <w:tr w14:paraId="7A47F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53" w:hRule="atLeast"/>
        </w:trPr>
        <w:tc>
          <w:tcPr>
            <w:gridSpan w:val="4"/>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F1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IdPDT</w:t>
            </w:r>
          </w:p>
        </w:tc>
        <w:tc>
          <w:tcPr>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F2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META</w:t>
            </w:r>
          </w:p>
        </w:tc>
        <w:tc>
          <w:tcPr>
            <w:gridSpan w:val="17"/>
            <w:vMerge w:val="restart"/>
            <w:tcBorders>
              <w:top w:val="single" w:color="000000" w:sz="4" w:space="0"/>
              <w:left w:val="single" w:color="000000" w:sz="4" w:space="0"/>
            </w:tcBorders>
            <w:shd w:val="clear" w:color="auto" w:fill="DAE3F3"/>
            <w:tcMar>
              <w:top w:w="0" w:type="dxa"/>
              <w:left w:w="100" w:type="dxa"/>
              <w:bottom w:w="0" w:type="dxa"/>
              <w:right w:w="100" w:type="dxa"/>
            </w:tcMar>
            <w:vAlign w:val="center"/>
          </w:tcPr>
          <w:p w14:paraId="00000F2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Implantar até 2024 transporte acessível para circulação no Campus Ministro Petrônio Portella.</w:t>
            </w:r>
          </w:p>
        </w:tc>
      </w:tr>
      <w:tr w14:paraId="354162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30" w:hRule="atLeast"/>
        </w:trPr>
        <w:tc>
          <w:tcPr>
            <w:gridSpan w:val="4"/>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F3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10.4.7</w:t>
            </w:r>
          </w:p>
        </w:tc>
        <w:tc>
          <w:tcPr>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F3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c>
          <w:tcPr>
            <w:gridSpan w:val="17"/>
            <w:vMerge w:val="continue"/>
            <w:tcBorders>
              <w:top w:val="single" w:color="000000" w:sz="4" w:space="0"/>
              <w:left w:val="single" w:color="000000" w:sz="4" w:space="0"/>
              <w:bottom w:val="single" w:color="000000" w:sz="4" w:space="0"/>
            </w:tcBorders>
            <w:shd w:val="clear" w:color="auto" w:fill="DAE3F3"/>
            <w:tcMar>
              <w:top w:w="0" w:type="dxa"/>
              <w:left w:w="100" w:type="dxa"/>
              <w:bottom w:w="0" w:type="dxa"/>
              <w:right w:w="100" w:type="dxa"/>
            </w:tcMar>
            <w:vAlign w:val="center"/>
          </w:tcPr>
          <w:p w14:paraId="00000F3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40" w:lineRule="auto"/>
              <w:ind w:left="0" w:right="0" w:firstLine="0"/>
              <w:jc w:val="left"/>
              <w:rPr>
                <w:rFonts w:ascii="Times New Roman" w:hAnsi="Times New Roman" w:eastAsia="Times New Roman" w:cs="Times New Roman"/>
                <w:b/>
                <w:color w:val="auto"/>
                <w:sz w:val="13"/>
                <w:szCs w:val="13"/>
                <w:highlight w:val="none"/>
              </w:rPr>
            </w:pPr>
          </w:p>
        </w:tc>
      </w:tr>
      <w:tr w14:paraId="020E1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861" w:hRule="atLeast"/>
        </w:trPr>
        <w:tc>
          <w:tcPr>
            <w:gridSpan w:val="5"/>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0F4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Acompanhar junto à PREUNI o desenvolvimento de projeto que torne pelo menos um ônibus da UFPI acessível e possibilidade de contratação de serviços com transportes acessíveis.</w:t>
            </w:r>
          </w:p>
        </w:tc>
        <w:tc>
          <w:tcPr>
            <w:gridSpan w:val="4"/>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F52">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F56">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Ação realizada em parceria com PREUNI e SCS para o funcionamento do transporte em 2024.</w:t>
            </w:r>
          </w:p>
        </w:tc>
        <w:tc>
          <w:tcPr>
            <w:gridSpan w:val="3"/>
            <w:tcBorders>
              <w:top w:val="single" w:color="000000" w:sz="4" w:space="0"/>
              <w:left w:val="single" w:color="000000" w:sz="4" w:space="0"/>
              <w:bottom w:val="single" w:color="000000" w:sz="4" w:space="0"/>
            </w:tcBorders>
            <w:shd w:val="clear" w:color="auto" w:fill="auto"/>
            <w:tcMar>
              <w:top w:w="0" w:type="dxa"/>
              <w:left w:w="100" w:type="dxa"/>
              <w:bottom w:w="0" w:type="dxa"/>
              <w:right w:w="100" w:type="dxa"/>
            </w:tcMar>
            <w:vAlign w:val="center"/>
          </w:tcPr>
          <w:p w14:paraId="00000F57">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Solicitar a PROPLAN e PREUNI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F5B">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Aguardando PROPLAN e PREUNI para planejamento</w:t>
            </w:r>
          </w:p>
        </w:tc>
        <w:tc>
          <w:tcPr>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F5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NAU/</w:t>
            </w:r>
          </w:p>
          <w:p w14:paraId="00000F5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F61">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F63">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F64">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 xml:space="preserve">A UFPI vai disponibilizar transporte adaptado gratuito a estudantes com deficiências e/ou transtornos dentro do Campus de Teresina em 2024: </w:t>
            </w:r>
            <w:r>
              <w:rPr>
                <w:color w:val="auto"/>
                <w:highlight w:val="none"/>
              </w:rPr>
              <w:fldChar w:fldCharType="begin"/>
            </w:r>
            <w:r>
              <w:rPr>
                <w:color w:val="auto"/>
                <w:highlight w:val="none"/>
              </w:rPr>
              <w:instrText xml:space="preserve"> HYPERLINK "https://www.ufpi.br/ultimas-noticias-ufpi/56786-nau-praec-ufpi-comunica-que-transporte-acessivel-iniciara-rota-pelo-campus-de-teresina-a-partir-de-terca-23-7"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https://www.ufpi.br/ultimas-noticias-ufpi/56786-nau-praec-ufpi-comunica-que-transporte-acessivel-iniciara-rota-pelo-campus-de-teresina-a-partir-de-terca-23-7</w:t>
            </w:r>
            <w:r>
              <w:rPr>
                <w:rFonts w:ascii="Times New Roman" w:hAnsi="Times New Roman" w:eastAsia="Times New Roman" w:cs="Times New Roman"/>
                <w:color w:val="auto"/>
                <w:sz w:val="13"/>
                <w:szCs w:val="13"/>
                <w:highlight w:val="none"/>
                <w:u w:val="single"/>
                <w:rtl w:val="0"/>
              </w:rPr>
              <w:fldChar w:fldCharType="end"/>
            </w:r>
            <w:r>
              <w:rPr>
                <w:rFonts w:ascii="Times New Roman" w:hAnsi="Times New Roman" w:eastAsia="Times New Roman" w:cs="Times New Roman"/>
                <w:color w:val="auto"/>
                <w:sz w:val="13"/>
                <w:szCs w:val="13"/>
                <w:highlight w:val="none"/>
                <w:rtl w:val="0"/>
              </w:rPr>
              <w:t xml:space="preserve"> </w:t>
            </w:r>
          </w:p>
          <w:p w14:paraId="00000F65">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0F66">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color w:val="auto"/>
                <w:highlight w:val="none"/>
              </w:rPr>
              <w:fldChar w:fldCharType="begin"/>
            </w:r>
            <w:r>
              <w:rPr>
                <w:color w:val="auto"/>
                <w:highlight w:val="none"/>
              </w:rPr>
              <w:instrText xml:space="preserve"> HYPERLINK "https://ufpi.br/ultimas-noticias-ufpi/57059-transporte-acessivel-da-ufpi-promove-a-inclusao-e-facilita-a-locomocao-da-comunidade-academica"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https://ufpi.br/ultimas-noticias-ufpi/57059-transporte-acessivel-da-ufpi-promove-a-inclusao-e-facilita-a-locomocao-da-comunidade-academica</w:t>
            </w:r>
            <w:r>
              <w:rPr>
                <w:rFonts w:ascii="Times New Roman" w:hAnsi="Times New Roman" w:eastAsia="Times New Roman" w:cs="Times New Roman"/>
                <w:color w:val="auto"/>
                <w:sz w:val="13"/>
                <w:szCs w:val="13"/>
                <w:highlight w:val="none"/>
                <w:u w:val="single"/>
                <w:rtl w:val="0"/>
              </w:rPr>
              <w:fldChar w:fldCharType="end"/>
            </w:r>
          </w:p>
          <w:p w14:paraId="00000F67">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0F68">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NAU/PRAEC:Reunião com setor de transporte</w:t>
            </w:r>
          </w:p>
          <w:p w14:paraId="00000F69">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color w:val="auto"/>
                <w:highlight w:val="none"/>
              </w:rPr>
              <w:fldChar w:fldCharType="begin"/>
            </w:r>
            <w:r>
              <w:rPr>
                <w:color w:val="auto"/>
                <w:highlight w:val="none"/>
              </w:rPr>
              <w:instrText xml:space="preserve"> HYPERLINK "https://ufpi.br/ultimas-noticias-praec/55483-nau-se-reune-com-setor-de-transporte-da-ufpi-para-tratar-da-consulta-publica-sobre-o-transporte-acessivel"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https://ufpi.br/ultimas-noticias-praec/55483-nau-se-reune-com-setor-de-transporte-da-ufpi-para-tratar-da-consulta-publica-sobre-o-transporte-acessivel</w:t>
            </w:r>
            <w:r>
              <w:rPr>
                <w:rFonts w:ascii="Times New Roman" w:hAnsi="Times New Roman" w:eastAsia="Times New Roman" w:cs="Times New Roman"/>
                <w:color w:val="auto"/>
                <w:sz w:val="13"/>
                <w:szCs w:val="13"/>
                <w:highlight w:val="none"/>
                <w:u w:val="single"/>
                <w:rtl w:val="0"/>
              </w:rPr>
              <w:fldChar w:fldCharType="end"/>
            </w:r>
          </w:p>
          <w:p w14:paraId="00000F6A">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0F6B">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NAU/PRAEC: realiza capacitação com motoristas</w:t>
            </w:r>
          </w:p>
          <w:p w14:paraId="00000F6C">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color w:val="auto"/>
                <w:highlight w:val="none"/>
              </w:rPr>
              <w:fldChar w:fldCharType="begin"/>
            </w:r>
            <w:r>
              <w:rPr>
                <w:color w:val="auto"/>
                <w:highlight w:val="none"/>
              </w:rPr>
              <w:instrText xml:space="preserve"> HYPERLINK "https://nau.ufpi.edu.br/#h.tbja7q27ey0w"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https://nau.ufpi.edu.br/#h.tbja7q27ey0w</w:t>
            </w:r>
            <w:r>
              <w:rPr>
                <w:rFonts w:ascii="Times New Roman" w:hAnsi="Times New Roman" w:eastAsia="Times New Roman" w:cs="Times New Roman"/>
                <w:color w:val="auto"/>
                <w:sz w:val="13"/>
                <w:szCs w:val="13"/>
                <w:highlight w:val="none"/>
                <w:u w:val="single"/>
                <w:rtl w:val="0"/>
              </w:rPr>
              <w:fldChar w:fldCharType="end"/>
            </w:r>
            <w:r>
              <w:rPr>
                <w:rFonts w:ascii="Times New Roman" w:hAnsi="Times New Roman" w:eastAsia="Times New Roman" w:cs="Times New Roman"/>
                <w:color w:val="auto"/>
                <w:sz w:val="13"/>
                <w:szCs w:val="13"/>
                <w:highlight w:val="none"/>
                <w:rtl w:val="0"/>
              </w:rPr>
              <w:t xml:space="preserve"> </w:t>
            </w:r>
          </w:p>
          <w:p w14:paraId="00000F6D">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0F6E">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tc>
      </w:tr>
      <w:tr w14:paraId="1468A9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30" w:hRule="atLeast"/>
        </w:trPr>
        <w:tc>
          <w:tcPr>
            <w:gridSpan w:val="4"/>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F7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IdPDT</w:t>
            </w:r>
          </w:p>
        </w:tc>
        <w:tc>
          <w:tcPr>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F7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META</w:t>
            </w:r>
          </w:p>
        </w:tc>
        <w:tc>
          <w:tcPr>
            <w:gridSpan w:val="17"/>
            <w:vMerge w:val="restart"/>
            <w:tcBorders>
              <w:top w:val="single" w:color="000000" w:sz="4" w:space="0"/>
              <w:left w:val="single" w:color="000000" w:sz="4" w:space="0"/>
            </w:tcBorders>
            <w:shd w:val="clear" w:color="auto" w:fill="DAE3F3"/>
            <w:tcMar>
              <w:top w:w="0" w:type="dxa"/>
              <w:left w:w="100" w:type="dxa"/>
              <w:bottom w:w="0" w:type="dxa"/>
              <w:right w:w="100" w:type="dxa"/>
            </w:tcMar>
            <w:vAlign w:val="center"/>
          </w:tcPr>
          <w:p w14:paraId="00000F7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Implantar sistema controle eletrônico de venda de ticket refeição e acesso aos Restaurantes Universitários por biometria.</w:t>
            </w:r>
          </w:p>
        </w:tc>
      </w:tr>
      <w:tr w14:paraId="1C525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30" w:hRule="atLeast"/>
        </w:trPr>
        <w:tc>
          <w:tcPr>
            <w:gridSpan w:val="4"/>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F8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10.4.8</w:t>
            </w:r>
          </w:p>
        </w:tc>
        <w:tc>
          <w:tcPr>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F8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c>
          <w:tcPr>
            <w:gridSpan w:val="17"/>
            <w:vMerge w:val="continue"/>
            <w:tcBorders>
              <w:top w:val="single" w:color="000000" w:sz="4" w:space="0"/>
              <w:left w:val="single" w:color="000000" w:sz="4" w:space="0"/>
              <w:bottom w:val="single" w:color="000000" w:sz="4" w:space="0"/>
            </w:tcBorders>
            <w:shd w:val="clear" w:color="auto" w:fill="DAE3F3"/>
            <w:tcMar>
              <w:top w:w="0" w:type="dxa"/>
              <w:left w:w="100" w:type="dxa"/>
              <w:bottom w:w="0" w:type="dxa"/>
              <w:right w:w="100" w:type="dxa"/>
            </w:tcMar>
            <w:vAlign w:val="center"/>
          </w:tcPr>
          <w:p w14:paraId="00000F8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40" w:lineRule="auto"/>
              <w:ind w:left="0" w:right="0" w:firstLine="0"/>
              <w:jc w:val="left"/>
              <w:rPr>
                <w:rFonts w:ascii="Times New Roman" w:hAnsi="Times New Roman" w:eastAsia="Times New Roman" w:cs="Times New Roman"/>
                <w:b/>
                <w:color w:val="auto"/>
                <w:sz w:val="13"/>
                <w:szCs w:val="13"/>
                <w:highlight w:val="none"/>
              </w:rPr>
            </w:pPr>
          </w:p>
        </w:tc>
      </w:tr>
      <w:tr w14:paraId="0E31A6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876" w:hRule="atLeast"/>
        </w:trPr>
        <w:tc>
          <w:tcPr>
            <w:gridSpan w:val="5"/>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0FA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 xml:space="preserve">Acompanhar o desenvolvimento de </w:t>
            </w:r>
            <w:r>
              <w:rPr>
                <w:rFonts w:ascii="Times New Roman" w:hAnsi="Times New Roman" w:eastAsia="Times New Roman" w:cs="Times New Roman"/>
                <w:i/>
                <w:color w:val="auto"/>
                <w:sz w:val="13"/>
                <w:szCs w:val="13"/>
                <w:highlight w:val="none"/>
                <w:rtl w:val="0"/>
              </w:rPr>
              <w:t>software</w:t>
            </w:r>
            <w:r>
              <w:rPr>
                <w:rFonts w:ascii="Times New Roman" w:hAnsi="Times New Roman" w:eastAsia="Times New Roman" w:cs="Times New Roman"/>
                <w:color w:val="auto"/>
                <w:sz w:val="13"/>
                <w:szCs w:val="13"/>
                <w:highlight w:val="none"/>
                <w:rtl w:val="0"/>
              </w:rPr>
              <w:t xml:space="preserve"> pelo STI para controle de acesso aos Restaurantes Universitários.</w:t>
            </w:r>
          </w:p>
        </w:tc>
        <w:tc>
          <w:tcPr>
            <w:gridSpan w:val="4"/>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FA5">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FA9">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gridSpan w:val="3"/>
            <w:tcBorders>
              <w:top w:val="single" w:color="000000" w:sz="4" w:space="0"/>
              <w:left w:val="single" w:color="000000" w:sz="4" w:space="0"/>
              <w:bottom w:val="single" w:color="000000" w:sz="4" w:space="0"/>
            </w:tcBorders>
            <w:shd w:val="clear" w:color="auto" w:fill="auto"/>
            <w:tcMar>
              <w:top w:w="0" w:type="dxa"/>
              <w:left w:w="100" w:type="dxa"/>
              <w:bottom w:w="0" w:type="dxa"/>
              <w:right w:w="100" w:type="dxa"/>
            </w:tcMar>
            <w:vAlign w:val="center"/>
          </w:tcPr>
          <w:p w14:paraId="00000FAA">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Solicitar reunião junto a Diretoria Administrativa/PRAD para verificar andamento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FAE">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Verificar andamento do processo para lançamento de edital</w:t>
            </w:r>
          </w:p>
        </w:tc>
        <w:tc>
          <w:tcPr>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FB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CRU/</w:t>
            </w:r>
          </w:p>
          <w:p w14:paraId="00000FB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FB4">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FB6">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PARCIAL</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FB7">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 CRU/PRAEC incluiu os equipamentos e serviço de controle de acesso no PAC/2023 para futura aquisição. A Diretoria Administrativa cadastrou processo (23111.052838/2022-10) para construção de edital de chamada pública em busca de parcerias com o objetivo de Informatizar o Acesso aos RUs.</w:t>
            </w:r>
          </w:p>
        </w:tc>
      </w:tr>
      <w:tr w14:paraId="7FD5B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30" w:hRule="atLeast"/>
        </w:trPr>
        <w:tc>
          <w:tcPr>
            <w:gridSpan w:val="4"/>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FB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IdPDT</w:t>
            </w:r>
          </w:p>
        </w:tc>
        <w:tc>
          <w:tcPr>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FB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META</w:t>
            </w:r>
          </w:p>
        </w:tc>
        <w:tc>
          <w:tcPr>
            <w:gridSpan w:val="17"/>
            <w:vMerge w:val="restart"/>
            <w:tcBorders>
              <w:top w:val="single" w:color="000000" w:sz="4" w:space="0"/>
              <w:left w:val="single" w:color="000000" w:sz="4" w:space="0"/>
            </w:tcBorders>
            <w:shd w:val="clear" w:color="auto" w:fill="DAE3F3"/>
            <w:tcMar>
              <w:top w:w="0" w:type="dxa"/>
              <w:left w:w="100" w:type="dxa"/>
              <w:bottom w:w="0" w:type="dxa"/>
              <w:right w:w="100" w:type="dxa"/>
            </w:tcMar>
            <w:vAlign w:val="center"/>
          </w:tcPr>
          <w:p w14:paraId="00000FB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Diagnosticar 100% dos estudantes com baixo rendimento para detectar problemas emergentes</w:t>
            </w:r>
          </w:p>
        </w:tc>
      </w:tr>
      <w:tr w14:paraId="3C2CC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30" w:hRule="atLeast"/>
        </w:trPr>
        <w:tc>
          <w:tcPr>
            <w:gridSpan w:val="4"/>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FD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10.5.1</w:t>
            </w:r>
          </w:p>
        </w:tc>
        <w:tc>
          <w:tcPr>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0FD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c>
          <w:tcPr>
            <w:gridSpan w:val="17"/>
            <w:vMerge w:val="continue"/>
            <w:tcBorders>
              <w:top w:val="single" w:color="000000" w:sz="4" w:space="0"/>
              <w:left w:val="single" w:color="000000" w:sz="4" w:space="0"/>
              <w:bottom w:val="single" w:color="000000" w:sz="4" w:space="0"/>
            </w:tcBorders>
            <w:shd w:val="clear" w:color="auto" w:fill="DAE3F3"/>
            <w:tcMar>
              <w:top w:w="0" w:type="dxa"/>
              <w:left w:w="100" w:type="dxa"/>
              <w:bottom w:w="0" w:type="dxa"/>
              <w:right w:w="100" w:type="dxa"/>
            </w:tcMar>
            <w:vAlign w:val="center"/>
          </w:tcPr>
          <w:p w14:paraId="00000FD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40" w:lineRule="auto"/>
              <w:ind w:left="0" w:right="0" w:firstLine="0"/>
              <w:jc w:val="left"/>
              <w:rPr>
                <w:rFonts w:ascii="Times New Roman" w:hAnsi="Times New Roman" w:eastAsia="Times New Roman" w:cs="Times New Roman"/>
                <w:b/>
                <w:color w:val="auto"/>
                <w:sz w:val="13"/>
                <w:szCs w:val="13"/>
                <w:highlight w:val="none"/>
              </w:rPr>
            </w:pPr>
          </w:p>
        </w:tc>
      </w:tr>
      <w:tr w14:paraId="0E6BB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420" w:hRule="atLeast"/>
        </w:trPr>
        <w:tc>
          <w:tcPr>
            <w:gridSpan w:val="5"/>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0FE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Acompanhar junto ao STI o desenvolvimento da aba “assistência estudantil” para identificação e acompanhamento desses alunos.</w:t>
            </w:r>
          </w:p>
        </w:tc>
        <w:tc>
          <w:tcPr>
            <w:gridSpan w:val="4"/>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FEE">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Consulta ao STI sobre inclusão do módulo de assistência estudantil no SIGAA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FF2">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Consulta ao STI sobre inclusão do módulo de assistência estudantil no SIGAA</w:t>
            </w:r>
          </w:p>
          <w:p w14:paraId="00000FF3">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gridSpan w:val="3"/>
            <w:tcBorders>
              <w:top w:val="single" w:color="000000" w:sz="4" w:space="0"/>
              <w:left w:val="single" w:color="000000" w:sz="4" w:space="0"/>
              <w:bottom w:val="single" w:color="000000" w:sz="4" w:space="0"/>
            </w:tcBorders>
            <w:shd w:val="clear" w:color="auto" w:fill="auto"/>
            <w:tcMar>
              <w:top w:w="0" w:type="dxa"/>
              <w:left w:w="100" w:type="dxa"/>
              <w:bottom w:w="0" w:type="dxa"/>
              <w:right w:w="100" w:type="dxa"/>
            </w:tcMar>
            <w:vAlign w:val="center"/>
          </w:tcPr>
          <w:p w14:paraId="00000FF4">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Consulta ao STI sobre inclusão do módulo de assistência estudantil no SIGAA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FF8">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Consulta ao STI sobre inclusão do módulo de assistência estudantil no SIGAA</w:t>
            </w:r>
          </w:p>
        </w:tc>
        <w:tc>
          <w:tcPr>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FFA">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w:t>
            </w:r>
          </w:p>
          <w:p w14:paraId="00000FFB">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STI</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0FFE">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000">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PARCIAL</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001">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Está sendo desenvolvido pelo STI o módulo da Assistência Estudantil no SIGAA que contemplará esta proposta. Previsão de entrega das customizações completas para 2025.1.</w:t>
            </w:r>
          </w:p>
          <w:p w14:paraId="00001002">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1003">
            <w:pPr>
              <w:widowControl w:val="0"/>
              <w:autoSpaceDE w:val="0"/>
              <w:autoSpaceDN w:val="0"/>
              <w:spacing w:after="24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 xml:space="preserve">01/08/24 - </w:t>
            </w:r>
            <w:r>
              <w:rPr>
                <w:rFonts w:ascii="Times New Roman" w:hAnsi="Times New Roman" w:eastAsia="Times New Roman" w:cs="Times New Roman"/>
                <w:color w:val="auto"/>
                <w:sz w:val="13"/>
                <w:szCs w:val="13"/>
                <w:highlight w:val="none"/>
                <w:rtl w:val="0"/>
              </w:rPr>
              <w:t xml:space="preserve">Reunião </w:t>
            </w:r>
            <w:r>
              <w:rPr>
                <w:rFonts w:ascii="Times New Roman" w:hAnsi="Times New Roman" w:eastAsia="Times New Roman" w:cs="Times New Roman"/>
                <w:i/>
                <w:color w:val="auto"/>
                <w:sz w:val="13"/>
                <w:szCs w:val="13"/>
                <w:highlight w:val="none"/>
                <w:rtl w:val="0"/>
              </w:rPr>
              <w:t>online</w:t>
            </w:r>
            <w:r>
              <w:rPr>
                <w:rFonts w:ascii="Times New Roman" w:hAnsi="Times New Roman" w:eastAsia="Times New Roman" w:cs="Times New Roman"/>
                <w:color w:val="auto"/>
                <w:sz w:val="13"/>
                <w:szCs w:val="13"/>
                <w:highlight w:val="none"/>
                <w:rtl w:val="0"/>
              </w:rPr>
              <w:t xml:space="preserve"> com a PRAEC para apresentação das funcionalidades do módulo de “Assistência ao Estudante” existentes no sistema SIGAA. </w:t>
            </w:r>
            <w:r>
              <w:rPr>
                <w:color w:val="auto"/>
                <w:highlight w:val="none"/>
              </w:rPr>
              <w:fldChar w:fldCharType="begin"/>
            </w:r>
            <w:r>
              <w:rPr>
                <w:color w:val="auto"/>
                <w:highlight w:val="none"/>
              </w:rPr>
              <w:instrText xml:space="preserve"> HYPERLINK "https://www.instagram.com/p/C-a1pkiPJQC/?igsh=MTZhYmwxeXFoOGNkag=="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https://www.instagram.com/p/C-a1pkiPJQC/?igsh=MTZhYmwxeXFoOGNkag==</w:t>
            </w:r>
            <w:r>
              <w:rPr>
                <w:rFonts w:ascii="Times New Roman" w:hAnsi="Times New Roman" w:eastAsia="Times New Roman" w:cs="Times New Roman"/>
                <w:color w:val="auto"/>
                <w:sz w:val="13"/>
                <w:szCs w:val="13"/>
                <w:highlight w:val="none"/>
                <w:u w:val="single"/>
                <w:rtl w:val="0"/>
              </w:rPr>
              <w:fldChar w:fldCharType="end"/>
            </w:r>
            <w:r>
              <w:rPr>
                <w:rFonts w:ascii="Times New Roman" w:hAnsi="Times New Roman" w:eastAsia="Times New Roman" w:cs="Times New Roman"/>
                <w:color w:val="auto"/>
                <w:sz w:val="13"/>
                <w:szCs w:val="13"/>
                <w:highlight w:val="none"/>
                <w:rtl w:val="0"/>
              </w:rPr>
              <w:t xml:space="preserve">  </w:t>
            </w:r>
          </w:p>
          <w:p w14:paraId="00001004">
            <w:pPr>
              <w:widowControl w:val="0"/>
              <w:autoSpaceDE w:val="0"/>
              <w:autoSpaceDN w:val="0"/>
              <w:spacing w:after="24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10/09/24</w:t>
            </w:r>
            <w:r>
              <w:rPr>
                <w:rFonts w:ascii="Times New Roman" w:hAnsi="Times New Roman" w:eastAsia="Times New Roman" w:cs="Times New Roman"/>
                <w:color w:val="auto"/>
                <w:sz w:val="13"/>
                <w:szCs w:val="13"/>
                <w:highlight w:val="none"/>
                <w:rtl w:val="0"/>
              </w:rPr>
              <w:t xml:space="preserve"> - Reunião de entrega do módulo no SIGAA para início das customizações para atender os setores da PRAEC: </w:t>
            </w:r>
            <w:r>
              <w:rPr>
                <w:color w:val="auto"/>
                <w:highlight w:val="none"/>
              </w:rPr>
              <w:fldChar w:fldCharType="begin"/>
            </w:r>
            <w:r>
              <w:rPr>
                <w:color w:val="auto"/>
                <w:highlight w:val="none"/>
              </w:rPr>
              <w:instrText xml:space="preserve"> HYPERLINK "https://www.ufpi.br/ultimas-noticias-praec/57530-praec-realiza-em-carater-experimental-a-entrega-do-modulo-da-assistencia-estudantil"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https://www.ufpi.br/ultimas-noticias-praec/57530-praec-realiza-em-carater-experimental-a-entrega-do-modulo-da-assistencia-estudantil</w:t>
            </w:r>
            <w:r>
              <w:rPr>
                <w:rFonts w:ascii="Times New Roman" w:hAnsi="Times New Roman" w:eastAsia="Times New Roman" w:cs="Times New Roman"/>
                <w:color w:val="auto"/>
                <w:sz w:val="13"/>
                <w:szCs w:val="13"/>
                <w:highlight w:val="none"/>
                <w:u w:val="single"/>
                <w:rtl w:val="0"/>
              </w:rPr>
              <w:fldChar w:fldCharType="end"/>
            </w:r>
            <w:r>
              <w:rPr>
                <w:rFonts w:ascii="Times New Roman" w:hAnsi="Times New Roman" w:eastAsia="Times New Roman" w:cs="Times New Roman"/>
                <w:color w:val="auto"/>
                <w:sz w:val="13"/>
                <w:szCs w:val="13"/>
                <w:highlight w:val="none"/>
                <w:rtl w:val="0"/>
              </w:rPr>
              <w:t xml:space="preserve"> </w:t>
            </w:r>
          </w:p>
          <w:p w14:paraId="00001005">
            <w:pPr>
              <w:widowControl w:val="0"/>
              <w:autoSpaceDE w:val="0"/>
              <w:autoSpaceDN w:val="0"/>
              <w:spacing w:after="24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04/12/24-</w:t>
            </w:r>
            <w:r>
              <w:rPr>
                <w:rFonts w:ascii="Times New Roman" w:hAnsi="Times New Roman" w:eastAsia="Times New Roman" w:cs="Times New Roman"/>
                <w:color w:val="auto"/>
                <w:sz w:val="13"/>
                <w:szCs w:val="13"/>
                <w:highlight w:val="none"/>
                <w:rtl w:val="0"/>
              </w:rPr>
              <w:t xml:space="preserve"> Reunião presencial do Serviço Social e a servidora Kannya da STI para novos esclarecimentos de dúvidas e aplicação de testes na aba de editais.</w:t>
            </w:r>
          </w:p>
          <w:p w14:paraId="00001006">
            <w:pPr>
              <w:widowControl w:val="0"/>
              <w:autoSpaceDE w:val="0"/>
              <w:autoSpaceDN w:val="0"/>
              <w:spacing w:after="24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 xml:space="preserve">09/12/24 - </w:t>
            </w:r>
            <w:r>
              <w:rPr>
                <w:rFonts w:ascii="Times New Roman" w:hAnsi="Times New Roman" w:eastAsia="Times New Roman" w:cs="Times New Roman"/>
                <w:color w:val="auto"/>
                <w:sz w:val="13"/>
                <w:szCs w:val="13"/>
                <w:highlight w:val="none"/>
                <w:rtl w:val="0"/>
              </w:rPr>
              <w:t>Disponibilização de ambiente de teste módulo SIGAA Assistência com novas customizações (uso permitido apenas na rede UFPI)</w:t>
            </w:r>
          </w:p>
          <w:p w14:paraId="00001007">
            <w:pPr>
              <w:widowControl w:val="0"/>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 xml:space="preserve">Chamados STI: </w:t>
            </w:r>
          </w:p>
          <w:p w14:paraId="00001008">
            <w:pPr>
              <w:widowControl w:val="0"/>
              <w:autoSpaceDE w:val="0"/>
              <w:autoSpaceDN w:val="0"/>
              <w:spacing w:after="24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Chamado#65544; Chamado #66403;Chamado# 66372; Chamado#66374; Chamado#66402.</w:t>
            </w:r>
          </w:p>
        </w:tc>
      </w:tr>
      <w:tr w14:paraId="6FEEF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30" w:hRule="atLeast"/>
        </w:trPr>
        <w:tc>
          <w:tcPr>
            <w:gridSpan w:val="4"/>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00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IdPDT</w:t>
            </w:r>
          </w:p>
        </w:tc>
        <w:tc>
          <w:tcPr>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00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META</w:t>
            </w:r>
          </w:p>
        </w:tc>
        <w:tc>
          <w:tcPr>
            <w:gridSpan w:val="17"/>
            <w:vMerge w:val="restart"/>
            <w:tcBorders>
              <w:top w:val="single" w:color="000000" w:sz="4" w:space="0"/>
              <w:left w:val="single" w:color="000000" w:sz="4" w:space="0"/>
            </w:tcBorders>
            <w:shd w:val="clear" w:color="auto" w:fill="DAE3F3"/>
            <w:tcMar>
              <w:top w:w="0" w:type="dxa"/>
              <w:left w:w="100" w:type="dxa"/>
              <w:bottom w:w="0" w:type="dxa"/>
              <w:right w:w="100" w:type="dxa"/>
            </w:tcMar>
            <w:vAlign w:val="center"/>
          </w:tcPr>
          <w:p w14:paraId="0000100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Implantar sistema eletrônico de acompanhamento pedagógico dos alunos beneficiários.</w:t>
            </w:r>
          </w:p>
        </w:tc>
      </w:tr>
      <w:tr w14:paraId="1E29D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30" w:hRule="atLeast"/>
        </w:trPr>
        <w:tc>
          <w:tcPr>
            <w:gridSpan w:val="4"/>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02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10.5.2</w:t>
            </w:r>
          </w:p>
        </w:tc>
        <w:tc>
          <w:tcPr>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02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c>
          <w:tcPr>
            <w:gridSpan w:val="17"/>
            <w:vMerge w:val="continue"/>
            <w:tcBorders>
              <w:top w:val="single" w:color="000000" w:sz="4" w:space="0"/>
              <w:left w:val="single" w:color="000000" w:sz="4" w:space="0"/>
              <w:bottom w:val="single" w:color="000000" w:sz="4" w:space="0"/>
            </w:tcBorders>
            <w:shd w:val="clear" w:color="auto" w:fill="DAE3F3"/>
            <w:tcMar>
              <w:top w:w="0" w:type="dxa"/>
              <w:left w:w="100" w:type="dxa"/>
              <w:bottom w:w="0" w:type="dxa"/>
              <w:right w:w="100" w:type="dxa"/>
            </w:tcMar>
            <w:vAlign w:val="center"/>
          </w:tcPr>
          <w:p w14:paraId="0000102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40" w:lineRule="auto"/>
              <w:ind w:left="0" w:right="0" w:firstLine="0"/>
              <w:jc w:val="left"/>
              <w:rPr>
                <w:rFonts w:ascii="Times New Roman" w:hAnsi="Times New Roman" w:eastAsia="Times New Roman" w:cs="Times New Roman"/>
                <w:b/>
                <w:color w:val="auto"/>
                <w:sz w:val="13"/>
                <w:szCs w:val="13"/>
                <w:highlight w:val="none"/>
              </w:rPr>
            </w:pPr>
          </w:p>
        </w:tc>
      </w:tr>
      <w:tr w14:paraId="1C595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186" w:hRule="atLeast"/>
        </w:trPr>
        <w:tc>
          <w:tcPr>
            <w:gridSpan w:val="5"/>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103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Acompanhar junto ao STI os requisitos necessários para levantamento desses dados. </w:t>
            </w:r>
          </w:p>
        </w:tc>
        <w:tc>
          <w:tcPr>
            <w:gridSpan w:val="4"/>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03F">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Consulta ao STI sobre inclusão do módulo de assistência estudantil no SIGAA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043">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1044">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Consulta ao STI sobre inclusão do módulo de assistência estudantil no SIGAA</w:t>
            </w:r>
          </w:p>
          <w:p w14:paraId="00001045">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gridSpan w:val="3"/>
            <w:tcBorders>
              <w:top w:val="single" w:color="000000" w:sz="4" w:space="0"/>
              <w:left w:val="single" w:color="000000" w:sz="4" w:space="0"/>
              <w:bottom w:val="single" w:color="000000" w:sz="4" w:space="0"/>
            </w:tcBorders>
            <w:shd w:val="clear" w:color="auto" w:fill="auto"/>
            <w:tcMar>
              <w:top w:w="0" w:type="dxa"/>
              <w:left w:w="100" w:type="dxa"/>
              <w:bottom w:w="0" w:type="dxa"/>
              <w:right w:w="100" w:type="dxa"/>
            </w:tcMar>
            <w:vAlign w:val="center"/>
          </w:tcPr>
          <w:p w14:paraId="00001046">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Reuniões junto à STI sobre inclusão do módulo de assistência estudantil no SIGAA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04A">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Reuniões junto à STI sobre inclusão do módulo de assistência estudantil no SIGAA</w:t>
            </w:r>
          </w:p>
        </w:tc>
        <w:tc>
          <w:tcPr>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04C">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PRAEC/STI</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04F">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051">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PARCIAL</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052">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Está sendo desenvolvido pelo STI o módulo da Assistência Estudantil no SIGAA que contemplará esta proposta.</w:t>
            </w:r>
          </w:p>
          <w:p w14:paraId="00001053">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Previsão de entrega das customizações completas para 2025.1.</w:t>
            </w:r>
          </w:p>
          <w:p w14:paraId="00001054">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1055">
            <w:pPr>
              <w:widowControl w:val="0"/>
              <w:autoSpaceDE w:val="0"/>
              <w:autoSpaceDN w:val="0"/>
              <w:jc w:val="both"/>
              <w:rPr>
                <w:rFonts w:ascii="Times New Roman" w:hAnsi="Times New Roman" w:eastAsia="Times New Roman" w:cs="Times New Roman"/>
                <w:color w:val="auto"/>
                <w:sz w:val="13"/>
                <w:szCs w:val="13"/>
                <w:highlight w:val="none"/>
              </w:rPr>
            </w:pPr>
            <w:r>
              <w:rPr>
                <w:color w:val="auto"/>
                <w:highlight w:val="none"/>
              </w:rPr>
              <w:fldChar w:fldCharType="begin"/>
            </w:r>
            <w:r>
              <w:rPr>
                <w:color w:val="auto"/>
                <w:highlight w:val="none"/>
              </w:rPr>
              <w:instrText xml:space="preserve"> HYPERLINK "https://www.ufpi.br/ultimas-noticias-praec/57530-praec-realiza-em-carater-experimental-a-entrega-do-modulo-da-assistencia-estudantil"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https://www.ufpi.br/ultimas-noticias-praec/57530-praec-realiza-em-carater-experimental-a-entrega-do-modulo-da-assistencia-estudantil</w:t>
            </w:r>
            <w:r>
              <w:rPr>
                <w:rFonts w:ascii="Times New Roman" w:hAnsi="Times New Roman" w:eastAsia="Times New Roman" w:cs="Times New Roman"/>
                <w:color w:val="auto"/>
                <w:sz w:val="13"/>
                <w:szCs w:val="13"/>
                <w:highlight w:val="none"/>
                <w:u w:val="single"/>
                <w:rtl w:val="0"/>
              </w:rPr>
              <w:fldChar w:fldCharType="end"/>
            </w:r>
            <w:r>
              <w:rPr>
                <w:rFonts w:ascii="Times New Roman" w:hAnsi="Times New Roman" w:eastAsia="Times New Roman" w:cs="Times New Roman"/>
                <w:color w:val="auto"/>
                <w:sz w:val="13"/>
                <w:szCs w:val="13"/>
                <w:highlight w:val="none"/>
                <w:rtl w:val="0"/>
              </w:rPr>
              <w:t xml:space="preserve"> </w:t>
            </w:r>
          </w:p>
        </w:tc>
      </w:tr>
      <w:tr w14:paraId="74FB2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53" w:hRule="atLeast"/>
        </w:trPr>
        <w:tc>
          <w:tcPr>
            <w:gridSpan w:val="4"/>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05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IdPDT</w:t>
            </w:r>
          </w:p>
        </w:tc>
        <w:tc>
          <w:tcPr>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05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META</w:t>
            </w:r>
          </w:p>
        </w:tc>
        <w:tc>
          <w:tcPr>
            <w:gridSpan w:val="17"/>
            <w:vMerge w:val="restart"/>
            <w:tcBorders>
              <w:top w:val="single" w:color="000000" w:sz="4" w:space="0"/>
              <w:left w:val="single" w:color="000000" w:sz="4" w:space="0"/>
            </w:tcBorders>
            <w:shd w:val="clear" w:color="auto" w:fill="DAE3F3"/>
            <w:tcMar>
              <w:top w:w="0" w:type="dxa"/>
              <w:left w:w="100" w:type="dxa"/>
              <w:bottom w:w="0" w:type="dxa"/>
              <w:right w:w="100" w:type="dxa"/>
            </w:tcMar>
            <w:vAlign w:val="center"/>
          </w:tcPr>
          <w:p w14:paraId="0000105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Desenvolver ações coletivas sobre aprendizagem e métodos de estudo.</w:t>
            </w:r>
          </w:p>
        </w:tc>
      </w:tr>
      <w:tr w14:paraId="6431E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30" w:hRule="atLeast"/>
        </w:trPr>
        <w:tc>
          <w:tcPr>
            <w:gridSpan w:val="4"/>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06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10.5.3</w:t>
            </w:r>
          </w:p>
        </w:tc>
        <w:tc>
          <w:tcPr>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07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c>
          <w:tcPr>
            <w:gridSpan w:val="17"/>
            <w:vMerge w:val="continue"/>
            <w:tcBorders>
              <w:top w:val="single" w:color="000000" w:sz="4" w:space="0"/>
              <w:left w:val="single" w:color="000000" w:sz="4" w:space="0"/>
              <w:bottom w:val="single" w:color="000000" w:sz="4" w:space="0"/>
            </w:tcBorders>
            <w:shd w:val="clear" w:color="auto" w:fill="DAE3F3"/>
            <w:tcMar>
              <w:top w:w="0" w:type="dxa"/>
              <w:left w:w="100" w:type="dxa"/>
              <w:bottom w:w="0" w:type="dxa"/>
              <w:right w:w="100" w:type="dxa"/>
            </w:tcMar>
            <w:vAlign w:val="center"/>
          </w:tcPr>
          <w:p w14:paraId="0000107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40" w:lineRule="auto"/>
              <w:ind w:left="0" w:right="0" w:firstLine="0"/>
              <w:jc w:val="left"/>
              <w:rPr>
                <w:rFonts w:ascii="Times New Roman" w:hAnsi="Times New Roman" w:eastAsia="Times New Roman" w:cs="Times New Roman"/>
                <w:b/>
                <w:color w:val="auto"/>
                <w:sz w:val="13"/>
                <w:szCs w:val="13"/>
                <w:highlight w:val="none"/>
              </w:rPr>
            </w:pPr>
          </w:p>
        </w:tc>
      </w:tr>
      <w:tr w14:paraId="6A25E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735" w:hRule="atLeast"/>
        </w:trPr>
        <w:tc>
          <w:tcPr>
            <w:gridSpan w:val="5"/>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108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Solicitar à equipe de psicólogos e pedagogos da PRAEC a elaboração de calendário de atividades referentes ao ano de 2024 com as ações voltadas para esse fim.</w:t>
            </w:r>
          </w:p>
        </w:tc>
        <w:tc>
          <w:tcPr>
            <w:gridSpan w:val="4"/>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08C">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Divulgação de Guia prático com orientações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090">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Planejamento de oficina com os calouros que recebem benefício da PRAEC</w:t>
            </w:r>
          </w:p>
        </w:tc>
        <w:tc>
          <w:tcPr>
            <w:gridSpan w:val="3"/>
            <w:tcBorders>
              <w:top w:val="single" w:color="000000" w:sz="4" w:space="0"/>
              <w:left w:val="single" w:color="000000" w:sz="4" w:space="0"/>
              <w:bottom w:val="single" w:color="000000" w:sz="4" w:space="0"/>
            </w:tcBorders>
            <w:shd w:val="clear" w:color="auto" w:fill="auto"/>
            <w:tcMar>
              <w:top w:w="0" w:type="dxa"/>
              <w:left w:w="100" w:type="dxa"/>
              <w:bottom w:w="0" w:type="dxa"/>
              <w:right w:w="100" w:type="dxa"/>
            </w:tcMar>
            <w:vAlign w:val="center"/>
          </w:tcPr>
          <w:p w14:paraId="00001091">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Execução das Oficinas e ações coletivas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095">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Desenvolvimento de oficinas no XI SEMAE/SIUFPI e em outras ações coletivas durante o ano</w:t>
            </w:r>
          </w:p>
        </w:tc>
        <w:tc>
          <w:tcPr>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09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SEPE/CACOM</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09A">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09C">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SIM</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09D">
            <w:pPr>
              <w:widowControl w:val="0"/>
              <w:pBdr>
                <w:top w:val="none" w:color="000000" w:sz="0" w:space="0"/>
                <w:left w:val="none" w:color="000000" w:sz="0" w:space="0"/>
                <w:bottom w:val="none" w:color="000000" w:sz="0" w:space="0"/>
                <w:right w:val="none" w:color="000000" w:sz="0" w:space="0"/>
                <w:between w:val="none" w:color="000000" w:sz="0" w:space="0"/>
              </w:pBdr>
              <w:shd w:val="clear" w:fill="FFFFFF"/>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109E">
            <w:pPr>
              <w:widowControl/>
              <w:autoSpaceDE w:val="0"/>
              <w:autoSpaceDN w:val="0"/>
              <w:rPr>
                <w:rFonts w:ascii="Times New Roman" w:hAnsi="Times New Roman" w:eastAsia="Times New Roman" w:cs="Times New Roman"/>
                <w:b/>
                <w:color w:val="auto"/>
                <w:sz w:val="12"/>
                <w:szCs w:val="12"/>
                <w:highlight w:val="none"/>
              </w:rPr>
            </w:pPr>
            <w:r>
              <w:rPr>
                <w:rFonts w:ascii="Times New Roman" w:hAnsi="Times New Roman" w:eastAsia="Times New Roman" w:cs="Times New Roman"/>
                <w:b/>
                <w:color w:val="auto"/>
                <w:sz w:val="12"/>
                <w:szCs w:val="12"/>
                <w:highlight w:val="none"/>
                <w:rtl w:val="0"/>
              </w:rPr>
              <w:t>Campus Picos:</w:t>
            </w:r>
          </w:p>
          <w:p w14:paraId="0000109F">
            <w:pPr>
              <w:widowControl/>
              <w:autoSpaceDE w:val="0"/>
              <w:autoSpaceDN w:val="0"/>
              <w:rPr>
                <w:rFonts w:ascii="Times New Roman" w:hAnsi="Times New Roman" w:eastAsia="Times New Roman" w:cs="Times New Roman"/>
                <w:color w:val="auto"/>
                <w:sz w:val="12"/>
                <w:szCs w:val="12"/>
                <w:highlight w:val="none"/>
              </w:rPr>
            </w:pPr>
            <w:r>
              <w:rPr>
                <w:rFonts w:ascii="Times New Roman" w:hAnsi="Times New Roman" w:eastAsia="Times New Roman" w:cs="Times New Roman"/>
                <w:color w:val="auto"/>
                <w:sz w:val="12"/>
                <w:szCs w:val="12"/>
                <w:highlight w:val="none"/>
                <w:rtl w:val="0"/>
              </w:rPr>
              <w:t>Recepção aos calouros 2024.1</w:t>
            </w:r>
          </w:p>
          <w:p w14:paraId="000010A0">
            <w:pPr>
              <w:widowControl/>
              <w:autoSpaceDE w:val="0"/>
              <w:autoSpaceDN w:val="0"/>
              <w:rPr>
                <w:rFonts w:ascii="Times New Roman" w:hAnsi="Times New Roman" w:eastAsia="Times New Roman" w:cs="Times New Roman"/>
                <w:color w:val="auto"/>
                <w:sz w:val="12"/>
                <w:szCs w:val="12"/>
                <w:highlight w:val="none"/>
              </w:rPr>
            </w:pPr>
            <w:r>
              <w:rPr>
                <w:rFonts w:ascii="Times New Roman" w:hAnsi="Times New Roman" w:eastAsia="Times New Roman" w:cs="Times New Roman"/>
                <w:color w:val="auto"/>
                <w:sz w:val="12"/>
                <w:szCs w:val="12"/>
                <w:highlight w:val="none"/>
                <w:rtl w:val="0"/>
              </w:rPr>
              <w:t>Apresentação dos serviços e benefícios do NAE/Picos</w:t>
            </w:r>
          </w:p>
          <w:p w14:paraId="000010A1">
            <w:pPr>
              <w:widowControl/>
              <w:autoSpaceDE w:val="0"/>
              <w:autoSpaceDN w:val="0"/>
              <w:rPr>
                <w:rFonts w:ascii="Times New Roman" w:hAnsi="Times New Roman" w:eastAsia="Times New Roman" w:cs="Times New Roman"/>
                <w:color w:val="auto"/>
                <w:sz w:val="12"/>
                <w:szCs w:val="12"/>
                <w:highlight w:val="none"/>
              </w:rPr>
            </w:pPr>
          </w:p>
          <w:p w14:paraId="000010A2">
            <w:pPr>
              <w:widowControl/>
              <w:autoSpaceDE w:val="0"/>
              <w:autoSpaceDN w:val="0"/>
              <w:rPr>
                <w:rFonts w:ascii="Times New Roman" w:hAnsi="Times New Roman" w:eastAsia="Times New Roman" w:cs="Times New Roman"/>
                <w:color w:val="auto"/>
                <w:sz w:val="12"/>
                <w:szCs w:val="12"/>
                <w:highlight w:val="none"/>
              </w:rPr>
            </w:pPr>
            <w:r>
              <w:rPr>
                <w:rFonts w:ascii="Times New Roman" w:hAnsi="Times New Roman" w:eastAsia="Times New Roman" w:cs="Times New Roman"/>
                <w:color w:val="auto"/>
                <w:sz w:val="12"/>
                <w:szCs w:val="12"/>
                <w:highlight w:val="none"/>
                <w:rtl w:val="0"/>
              </w:rPr>
              <w:t>Palestra sobre: Inclusão na UFPI, Racismo na Universidade,Violência de gênero, Adaptação à rotina acadêmica.</w:t>
            </w:r>
          </w:p>
          <w:p w14:paraId="000010A3">
            <w:pPr>
              <w:widowControl/>
              <w:autoSpaceDE w:val="0"/>
              <w:autoSpaceDN w:val="0"/>
              <w:spacing w:after="160" w:line="259" w:lineRule="auto"/>
              <w:rPr>
                <w:rFonts w:ascii="Times New Roman" w:hAnsi="Times New Roman" w:eastAsia="Times New Roman" w:cs="Times New Roman"/>
                <w:i/>
                <w:color w:val="auto"/>
                <w:sz w:val="20"/>
                <w:szCs w:val="20"/>
                <w:highlight w:val="none"/>
              </w:rPr>
            </w:pPr>
            <w:r>
              <w:rPr>
                <w:rFonts w:ascii="Times New Roman" w:hAnsi="Times New Roman" w:eastAsia="Times New Roman" w:cs="Times New Roman"/>
                <w:color w:val="auto"/>
                <w:sz w:val="12"/>
                <w:szCs w:val="12"/>
                <w:highlight w:val="none"/>
                <w:rtl w:val="0"/>
              </w:rPr>
              <w:t>Divulgação no instagram  @naecshnb (https://www.instagram.com/naecshnb/p/DA_9e6ISkcn/)</w:t>
            </w:r>
          </w:p>
          <w:p w14:paraId="000010A4">
            <w:pPr>
              <w:widowControl/>
              <w:autoSpaceDE w:val="0"/>
              <w:autoSpaceDN w:val="0"/>
              <w:rPr>
                <w:rFonts w:ascii="Times New Roman" w:hAnsi="Times New Roman" w:eastAsia="Times New Roman" w:cs="Times New Roman"/>
                <w:color w:val="auto"/>
                <w:sz w:val="12"/>
                <w:szCs w:val="12"/>
                <w:highlight w:val="none"/>
              </w:rPr>
            </w:pPr>
            <w:r>
              <w:rPr>
                <w:rFonts w:ascii="Times New Roman" w:hAnsi="Times New Roman" w:eastAsia="Times New Roman" w:cs="Times New Roman"/>
                <w:color w:val="auto"/>
                <w:sz w:val="12"/>
                <w:szCs w:val="12"/>
                <w:highlight w:val="none"/>
                <w:rtl w:val="0"/>
              </w:rPr>
              <w:t>Palestra: Inteligência Artificial e Aprendizagem: aplicabilidade de ferramentas educacionais no contexto acadêmico - SEMAE/SIUFPI 2024</w:t>
            </w:r>
          </w:p>
          <w:p w14:paraId="000010A5">
            <w:pPr>
              <w:widowControl/>
              <w:autoSpaceDE w:val="0"/>
              <w:autoSpaceDN w:val="0"/>
              <w:rPr>
                <w:rFonts w:ascii="Times New Roman" w:hAnsi="Times New Roman" w:eastAsia="Times New Roman" w:cs="Times New Roman"/>
                <w:color w:val="auto"/>
                <w:sz w:val="12"/>
                <w:szCs w:val="12"/>
                <w:highlight w:val="none"/>
              </w:rPr>
            </w:pPr>
            <w:r>
              <w:rPr>
                <w:color w:val="auto"/>
                <w:highlight w:val="none"/>
              </w:rPr>
              <w:fldChar w:fldCharType="begin"/>
            </w:r>
            <w:r>
              <w:rPr>
                <w:color w:val="auto"/>
                <w:highlight w:val="none"/>
              </w:rPr>
              <w:instrText xml:space="preserve"> HYPERLINK "https://www.instagram.com/p/DB3tMvUO1Ch/?utm_source=ig_web_copy_link&amp;igsh=MzRlODBiNWFlZA==" \h </w:instrText>
            </w:r>
            <w:r>
              <w:rPr>
                <w:color w:val="auto"/>
                <w:highlight w:val="none"/>
              </w:rPr>
              <w:fldChar w:fldCharType="separate"/>
            </w:r>
            <w:r>
              <w:rPr>
                <w:rFonts w:ascii="Times New Roman" w:hAnsi="Times New Roman" w:eastAsia="Times New Roman" w:cs="Times New Roman"/>
                <w:color w:val="auto"/>
                <w:sz w:val="12"/>
                <w:szCs w:val="12"/>
                <w:highlight w:val="none"/>
                <w:u w:val="single"/>
                <w:rtl w:val="0"/>
              </w:rPr>
              <w:t>https://www.instagram.com/p/DB3tMvUO1Ch/?utm_source=ig_web_copy_link&amp;igsh=MzRlODBiNWFlZA==</w:t>
            </w:r>
            <w:r>
              <w:rPr>
                <w:rFonts w:ascii="Times New Roman" w:hAnsi="Times New Roman" w:eastAsia="Times New Roman" w:cs="Times New Roman"/>
                <w:color w:val="auto"/>
                <w:sz w:val="12"/>
                <w:szCs w:val="12"/>
                <w:highlight w:val="none"/>
                <w:u w:val="single"/>
                <w:rtl w:val="0"/>
              </w:rPr>
              <w:fldChar w:fldCharType="end"/>
            </w:r>
            <w:r>
              <w:rPr>
                <w:rFonts w:ascii="Times New Roman" w:hAnsi="Times New Roman" w:eastAsia="Times New Roman" w:cs="Times New Roman"/>
                <w:color w:val="auto"/>
                <w:sz w:val="12"/>
                <w:szCs w:val="12"/>
                <w:highlight w:val="none"/>
                <w:rtl w:val="0"/>
              </w:rPr>
              <w:t xml:space="preserve"> </w:t>
            </w:r>
          </w:p>
          <w:p w14:paraId="000010A6">
            <w:pPr>
              <w:widowControl/>
              <w:autoSpaceDE w:val="0"/>
              <w:autoSpaceDN w:val="0"/>
              <w:rPr>
                <w:rFonts w:ascii="Times New Roman" w:hAnsi="Times New Roman" w:eastAsia="Times New Roman" w:cs="Times New Roman"/>
                <w:color w:val="auto"/>
                <w:sz w:val="20"/>
                <w:szCs w:val="20"/>
                <w:highlight w:val="none"/>
              </w:rPr>
            </w:pPr>
          </w:p>
          <w:p w14:paraId="000010A7">
            <w:pPr>
              <w:widowControl/>
              <w:autoSpaceDE w:val="0"/>
              <w:autoSpaceDN w:val="0"/>
              <w:rPr>
                <w:rFonts w:ascii="Times New Roman" w:hAnsi="Times New Roman" w:eastAsia="Times New Roman" w:cs="Times New Roman"/>
                <w:color w:val="auto"/>
                <w:sz w:val="12"/>
                <w:szCs w:val="12"/>
                <w:highlight w:val="none"/>
              </w:rPr>
            </w:pPr>
            <w:r>
              <w:rPr>
                <w:rFonts w:ascii="Times New Roman" w:hAnsi="Times New Roman" w:eastAsia="Times New Roman" w:cs="Times New Roman"/>
                <w:color w:val="auto"/>
                <w:sz w:val="12"/>
                <w:szCs w:val="12"/>
                <w:highlight w:val="none"/>
                <w:rtl w:val="0"/>
              </w:rPr>
              <w:t>Palestra: Inteligência Artificial para o dia a dia - SEMAE/SIUFPI 2024</w:t>
            </w:r>
          </w:p>
          <w:p w14:paraId="000010A8">
            <w:pPr>
              <w:widowControl/>
              <w:autoSpaceDE w:val="0"/>
              <w:autoSpaceDN w:val="0"/>
              <w:rPr>
                <w:rFonts w:ascii="Times New Roman" w:hAnsi="Times New Roman" w:eastAsia="Times New Roman" w:cs="Times New Roman"/>
                <w:color w:val="auto"/>
                <w:sz w:val="12"/>
                <w:szCs w:val="12"/>
                <w:highlight w:val="none"/>
              </w:rPr>
            </w:pPr>
            <w:r>
              <w:rPr>
                <w:rFonts w:ascii="Times New Roman" w:hAnsi="Times New Roman" w:eastAsia="Times New Roman" w:cs="Times New Roman"/>
                <w:color w:val="auto"/>
                <w:sz w:val="12"/>
                <w:szCs w:val="12"/>
                <w:highlight w:val="none"/>
                <w:rtl w:val="0"/>
              </w:rPr>
              <w:t>https://www.instagram.com/p/DB4JJXAvP8L/?utm_source=ig_web_copy_link&amp;igsh=MzRlODBiNWFlZA==</w:t>
            </w:r>
          </w:p>
          <w:p w14:paraId="000010A9">
            <w:pPr>
              <w:widowControl/>
              <w:autoSpaceDE w:val="0"/>
              <w:autoSpaceDN w:val="0"/>
              <w:rPr>
                <w:rFonts w:ascii="Times New Roman" w:hAnsi="Times New Roman" w:eastAsia="Times New Roman" w:cs="Times New Roman"/>
                <w:color w:val="auto"/>
                <w:sz w:val="12"/>
                <w:szCs w:val="12"/>
                <w:highlight w:val="none"/>
              </w:rPr>
            </w:pPr>
          </w:p>
          <w:p w14:paraId="000010AA">
            <w:pPr>
              <w:widowControl/>
              <w:autoSpaceDE w:val="0"/>
              <w:autoSpaceDN w:val="0"/>
              <w:rPr>
                <w:rFonts w:ascii="Times New Roman" w:hAnsi="Times New Roman" w:eastAsia="Times New Roman" w:cs="Times New Roman"/>
                <w:color w:val="auto"/>
                <w:sz w:val="12"/>
                <w:szCs w:val="12"/>
                <w:highlight w:val="none"/>
              </w:rPr>
            </w:pPr>
            <w:r>
              <w:rPr>
                <w:rFonts w:ascii="Times New Roman" w:hAnsi="Times New Roman" w:eastAsia="Times New Roman" w:cs="Times New Roman"/>
                <w:color w:val="auto"/>
                <w:sz w:val="12"/>
                <w:szCs w:val="12"/>
                <w:highlight w:val="none"/>
                <w:rtl w:val="0"/>
              </w:rPr>
              <w:t>Encontro de Estudantes PAEE: inclusão em perspectiva</w:t>
            </w:r>
          </w:p>
          <w:p w14:paraId="000010AB">
            <w:pPr>
              <w:widowControl/>
              <w:autoSpaceDE w:val="0"/>
              <w:autoSpaceDN w:val="0"/>
              <w:rPr>
                <w:rFonts w:ascii="Times New Roman" w:hAnsi="Times New Roman" w:eastAsia="Times New Roman" w:cs="Times New Roman"/>
                <w:color w:val="auto"/>
                <w:sz w:val="13"/>
                <w:szCs w:val="13"/>
                <w:highlight w:val="none"/>
              </w:rPr>
            </w:pPr>
            <w:r>
              <w:rPr>
                <w:color w:val="auto"/>
                <w:highlight w:val="none"/>
              </w:rPr>
              <w:fldChar w:fldCharType="begin"/>
            </w:r>
            <w:r>
              <w:rPr>
                <w:color w:val="auto"/>
                <w:highlight w:val="none"/>
              </w:rPr>
              <w:instrText xml:space="preserve"> HYPERLINK "https://www.instagram.com/p/DDK37yzS64y/?utm_source=ig_web_copy_link&amp;igsh=MzRlODBiNWFlZA==" \h </w:instrText>
            </w:r>
            <w:r>
              <w:rPr>
                <w:color w:val="auto"/>
                <w:highlight w:val="none"/>
              </w:rPr>
              <w:fldChar w:fldCharType="separate"/>
            </w:r>
            <w:r>
              <w:rPr>
                <w:rFonts w:ascii="Times New Roman" w:hAnsi="Times New Roman" w:eastAsia="Times New Roman" w:cs="Times New Roman"/>
                <w:color w:val="auto"/>
                <w:sz w:val="12"/>
                <w:szCs w:val="12"/>
                <w:highlight w:val="none"/>
                <w:u w:val="single"/>
                <w:rtl w:val="0"/>
              </w:rPr>
              <w:t>https://www.instagram.com/p/DDK37yzS64y/?utm_source=ig_web_copy_link&amp;igsh=MzRlODBiNWFlZA==</w:t>
            </w:r>
            <w:r>
              <w:rPr>
                <w:rFonts w:ascii="Times New Roman" w:hAnsi="Times New Roman" w:eastAsia="Times New Roman" w:cs="Times New Roman"/>
                <w:color w:val="auto"/>
                <w:sz w:val="12"/>
                <w:szCs w:val="12"/>
                <w:highlight w:val="none"/>
                <w:u w:val="single"/>
                <w:rtl w:val="0"/>
              </w:rPr>
              <w:fldChar w:fldCharType="end"/>
            </w:r>
          </w:p>
          <w:p w14:paraId="000010AC">
            <w:pPr>
              <w:widowControl/>
              <w:autoSpaceDE w:val="0"/>
              <w:autoSpaceDN w:val="0"/>
              <w:rPr>
                <w:rFonts w:ascii="Times New Roman" w:hAnsi="Times New Roman" w:eastAsia="Times New Roman" w:cs="Times New Roman"/>
                <w:color w:val="auto"/>
                <w:sz w:val="12"/>
                <w:szCs w:val="12"/>
                <w:highlight w:val="none"/>
              </w:rPr>
            </w:pPr>
          </w:p>
          <w:p w14:paraId="000010AD">
            <w:pPr>
              <w:widowControl/>
              <w:autoSpaceDE w:val="0"/>
              <w:autoSpaceDN w:val="0"/>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Campus Teresina:</w:t>
            </w:r>
          </w:p>
          <w:p w14:paraId="000010AE">
            <w:pPr>
              <w:widowControl/>
              <w:autoSpaceDE w:val="0"/>
              <w:autoSpaceDN w:val="0"/>
              <w:rPr>
                <w:rFonts w:ascii="Times New Roman" w:hAnsi="Times New Roman" w:eastAsia="Times New Roman" w:cs="Times New Roman"/>
                <w:color w:val="auto"/>
                <w:sz w:val="12"/>
                <w:szCs w:val="12"/>
                <w:highlight w:val="none"/>
              </w:rPr>
            </w:pPr>
            <w:r>
              <w:rPr>
                <w:rFonts w:ascii="Times New Roman" w:hAnsi="Times New Roman" w:eastAsia="Times New Roman" w:cs="Times New Roman"/>
                <w:b w:val="0"/>
                <w:color w:val="auto"/>
                <w:sz w:val="13"/>
                <w:szCs w:val="13"/>
                <w:highlight w:val="none"/>
                <w:rtl w:val="0"/>
              </w:rPr>
              <w:t>Atenção Calouro/a 2024.2, Participe das Ações da PRAEC Itinerante nos Centros.</w:t>
            </w:r>
            <w:r>
              <w:rPr>
                <w:rFonts w:ascii="Times New Roman" w:hAnsi="Times New Roman" w:eastAsia="Times New Roman" w:cs="Times New Roman"/>
                <w:color w:val="auto"/>
                <w:sz w:val="12"/>
                <w:szCs w:val="12"/>
                <w:highlight w:val="none"/>
                <w:rtl w:val="0"/>
              </w:rPr>
              <w:t xml:space="preserve"> </w:t>
            </w:r>
          </w:p>
          <w:p w14:paraId="000010AF">
            <w:pPr>
              <w:widowControl/>
              <w:autoSpaceDE w:val="0"/>
              <w:autoSpaceDN w:val="0"/>
              <w:rPr>
                <w:rFonts w:ascii="Times New Roman" w:hAnsi="Times New Roman" w:eastAsia="Times New Roman" w:cs="Times New Roman"/>
                <w:color w:val="auto"/>
                <w:sz w:val="12"/>
                <w:szCs w:val="12"/>
                <w:highlight w:val="none"/>
              </w:rPr>
            </w:pPr>
            <w:r>
              <w:rPr>
                <w:color w:val="auto"/>
                <w:highlight w:val="none"/>
              </w:rPr>
              <w:fldChar w:fldCharType="begin"/>
            </w:r>
            <w:r>
              <w:rPr>
                <w:color w:val="auto"/>
                <w:highlight w:val="none"/>
              </w:rPr>
              <w:instrText xml:space="preserve"> HYPERLINK "https://www.instagram.com/p/DARZbeLPA-m/?utm_source=ig_web_button_share_sheet" \h </w:instrText>
            </w:r>
            <w:r>
              <w:rPr>
                <w:color w:val="auto"/>
                <w:highlight w:val="none"/>
              </w:rPr>
              <w:fldChar w:fldCharType="separate"/>
            </w:r>
            <w:r>
              <w:rPr>
                <w:rFonts w:ascii="Times New Roman" w:hAnsi="Times New Roman" w:eastAsia="Times New Roman" w:cs="Times New Roman"/>
                <w:color w:val="auto"/>
                <w:sz w:val="12"/>
                <w:szCs w:val="12"/>
                <w:highlight w:val="none"/>
                <w:u w:val="single"/>
                <w:rtl w:val="0"/>
              </w:rPr>
              <w:t>https://www.instagram.com/p/DARZbeLPA-m/?utm_source=ig_web_button_share_sheet</w:t>
            </w:r>
            <w:r>
              <w:rPr>
                <w:rFonts w:ascii="Times New Roman" w:hAnsi="Times New Roman" w:eastAsia="Times New Roman" w:cs="Times New Roman"/>
                <w:color w:val="auto"/>
                <w:sz w:val="12"/>
                <w:szCs w:val="12"/>
                <w:highlight w:val="none"/>
                <w:u w:val="single"/>
                <w:rtl w:val="0"/>
              </w:rPr>
              <w:fldChar w:fldCharType="end"/>
            </w:r>
            <w:r>
              <w:rPr>
                <w:rFonts w:ascii="Times New Roman" w:hAnsi="Times New Roman" w:eastAsia="Times New Roman" w:cs="Times New Roman"/>
                <w:color w:val="auto"/>
                <w:sz w:val="12"/>
                <w:szCs w:val="12"/>
                <w:highlight w:val="none"/>
                <w:rtl w:val="0"/>
              </w:rPr>
              <w:t xml:space="preserve"> </w:t>
            </w:r>
          </w:p>
          <w:p w14:paraId="000010B0">
            <w:pPr>
              <w:widowControl/>
              <w:autoSpaceDE w:val="0"/>
              <w:autoSpaceDN w:val="0"/>
              <w:rPr>
                <w:rFonts w:ascii="Times New Roman" w:hAnsi="Times New Roman" w:eastAsia="Times New Roman" w:cs="Times New Roman"/>
                <w:color w:val="auto"/>
                <w:sz w:val="12"/>
                <w:szCs w:val="12"/>
                <w:highlight w:val="none"/>
              </w:rPr>
            </w:pPr>
          </w:p>
          <w:p w14:paraId="000010B1">
            <w:pPr>
              <w:widowControl/>
              <w:autoSpaceDE w:val="0"/>
              <w:autoSpaceDN w:val="0"/>
              <w:rPr>
                <w:rFonts w:ascii="Times New Roman" w:hAnsi="Times New Roman" w:eastAsia="Times New Roman" w:cs="Times New Roman"/>
                <w:color w:val="auto"/>
                <w:sz w:val="12"/>
                <w:szCs w:val="12"/>
                <w:highlight w:val="none"/>
              </w:rPr>
            </w:pPr>
            <w:r>
              <w:rPr>
                <w:color w:val="auto"/>
                <w:highlight w:val="none"/>
              </w:rPr>
              <w:fldChar w:fldCharType="begin"/>
            </w:r>
            <w:r>
              <w:rPr>
                <w:color w:val="auto"/>
                <w:highlight w:val="none"/>
              </w:rPr>
              <w:instrText xml:space="preserve"> HYPERLINK "https://ufpi.br/ultimas-noticias-praec/57666-atencao-calouro-a-2024-2-participe-das-acoes-da-praec-intinerante-nos-centros" \h </w:instrText>
            </w:r>
            <w:r>
              <w:rPr>
                <w:color w:val="auto"/>
                <w:highlight w:val="none"/>
              </w:rPr>
              <w:fldChar w:fldCharType="separate"/>
            </w:r>
            <w:r>
              <w:rPr>
                <w:rFonts w:ascii="Times New Roman" w:hAnsi="Times New Roman" w:eastAsia="Times New Roman" w:cs="Times New Roman"/>
                <w:color w:val="auto"/>
                <w:sz w:val="12"/>
                <w:szCs w:val="12"/>
                <w:highlight w:val="none"/>
                <w:u w:val="single"/>
                <w:rtl w:val="0"/>
              </w:rPr>
              <w:t>https://ufpi.br/ultimas-noticias-praec/57666-atencao-calouro-a-2024-2-participe-das-acoes-da-praec-intinerante-nos-centros</w:t>
            </w:r>
            <w:r>
              <w:rPr>
                <w:rFonts w:ascii="Times New Roman" w:hAnsi="Times New Roman" w:eastAsia="Times New Roman" w:cs="Times New Roman"/>
                <w:color w:val="auto"/>
                <w:sz w:val="12"/>
                <w:szCs w:val="12"/>
                <w:highlight w:val="none"/>
                <w:u w:val="single"/>
                <w:rtl w:val="0"/>
              </w:rPr>
              <w:fldChar w:fldCharType="end"/>
            </w:r>
            <w:r>
              <w:rPr>
                <w:rFonts w:ascii="Times New Roman" w:hAnsi="Times New Roman" w:eastAsia="Times New Roman" w:cs="Times New Roman"/>
                <w:color w:val="auto"/>
                <w:sz w:val="12"/>
                <w:szCs w:val="12"/>
                <w:highlight w:val="none"/>
                <w:rtl w:val="0"/>
              </w:rPr>
              <w:t xml:space="preserve"> </w:t>
            </w:r>
          </w:p>
          <w:p w14:paraId="000010B2">
            <w:pPr>
              <w:widowControl/>
              <w:autoSpaceDE w:val="0"/>
              <w:autoSpaceDN w:val="0"/>
              <w:rPr>
                <w:rFonts w:ascii="Times New Roman" w:hAnsi="Times New Roman" w:eastAsia="Times New Roman" w:cs="Times New Roman"/>
                <w:color w:val="auto"/>
                <w:sz w:val="12"/>
                <w:szCs w:val="12"/>
                <w:highlight w:val="none"/>
              </w:rPr>
            </w:pPr>
            <w:r>
              <w:rPr>
                <w:rFonts w:ascii="Times New Roman" w:hAnsi="Times New Roman" w:eastAsia="Times New Roman" w:cs="Times New Roman"/>
                <w:color w:val="auto"/>
                <w:sz w:val="13"/>
                <w:szCs w:val="13"/>
                <w:highlight w:val="none"/>
                <w:rtl w:val="0"/>
              </w:rPr>
              <w:t xml:space="preserve">PRAEC realiza Acolhida aos novos beneficiários dos benefícios BAE e AR </w:t>
            </w:r>
            <w:r>
              <w:rPr>
                <w:color w:val="auto"/>
                <w:highlight w:val="none"/>
              </w:rPr>
              <w:fldChar w:fldCharType="begin"/>
            </w:r>
            <w:r>
              <w:rPr>
                <w:color w:val="auto"/>
                <w:highlight w:val="none"/>
              </w:rPr>
              <w:instrText xml:space="preserve"> HYPERLINK "https://ufpi.br/ultimas-noticias-praec/57765-praec-realiza-acolhida-aos-novos-beneficiarios-dos-beneficios-bae-e-ar"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https://ufpi.br/ultimas-noticias-praec/57765-praec-realiza-acolhida-aos-novos-beneficiarios-dos-beneficios-bae-e-ar</w:t>
            </w:r>
            <w:r>
              <w:rPr>
                <w:rFonts w:ascii="Times New Roman" w:hAnsi="Times New Roman" w:eastAsia="Times New Roman" w:cs="Times New Roman"/>
                <w:color w:val="auto"/>
                <w:sz w:val="13"/>
                <w:szCs w:val="13"/>
                <w:highlight w:val="none"/>
                <w:u w:val="single"/>
                <w:rtl w:val="0"/>
              </w:rPr>
              <w:fldChar w:fldCharType="end"/>
            </w:r>
          </w:p>
          <w:p w14:paraId="000010B3">
            <w:pPr>
              <w:widowControl/>
              <w:autoSpaceDE w:val="0"/>
              <w:autoSpaceDN w:val="0"/>
              <w:rPr>
                <w:rFonts w:ascii="Times New Roman" w:hAnsi="Times New Roman" w:eastAsia="Times New Roman" w:cs="Times New Roman"/>
                <w:color w:val="auto"/>
                <w:sz w:val="12"/>
                <w:szCs w:val="12"/>
                <w:highlight w:val="none"/>
              </w:rPr>
            </w:pPr>
          </w:p>
          <w:p w14:paraId="000010B4">
            <w:pPr>
              <w:widowControl w:val="0"/>
              <w:shd w:val="clear" w:fill="FFFFFF"/>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Tecendo Cuidados em Saúde Mental no Ensino Superior (10 oficinas).</w:t>
            </w:r>
            <w:r>
              <w:rPr>
                <w:rFonts w:ascii="Times New Roman" w:hAnsi="Times New Roman" w:eastAsia="Times New Roman" w:cs="Times New Roman"/>
                <w:color w:val="auto"/>
                <w:sz w:val="13"/>
                <w:szCs w:val="13"/>
                <w:highlight w:val="none"/>
                <w:rtl w:val="0"/>
              </w:rPr>
              <w:br w:type="textWrapping"/>
            </w:r>
            <w:r>
              <w:rPr>
                <w:color w:val="auto"/>
                <w:highlight w:val="none"/>
              </w:rPr>
              <w:fldChar w:fldCharType="begin"/>
            </w:r>
            <w:r>
              <w:rPr>
                <w:color w:val="auto"/>
                <w:highlight w:val="none"/>
              </w:rPr>
              <w:instrText xml:space="preserve"> HYPERLINK "https://ufpi.br/ultimas-noticias-ufpi/57665-tecendo-cuidados-em-saude-mental-no-ensino-superior-comeca-na-segunda-23-inscricoes-estao-abertas"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https://ufpi.br/ultimas-noticias-ufpi/57665-tecendo-cuidados-em-saude-mental-no-ensino-superior-comeca-na-segunda-23-inscricoes-estao-abertas</w:t>
            </w:r>
            <w:r>
              <w:rPr>
                <w:rFonts w:ascii="Times New Roman" w:hAnsi="Times New Roman" w:eastAsia="Times New Roman" w:cs="Times New Roman"/>
                <w:color w:val="auto"/>
                <w:sz w:val="13"/>
                <w:szCs w:val="13"/>
                <w:highlight w:val="none"/>
                <w:u w:val="single"/>
                <w:rtl w:val="0"/>
              </w:rPr>
              <w:fldChar w:fldCharType="end"/>
            </w:r>
            <w:r>
              <w:rPr>
                <w:rFonts w:ascii="Times New Roman" w:hAnsi="Times New Roman" w:eastAsia="Times New Roman" w:cs="Times New Roman"/>
                <w:color w:val="auto"/>
                <w:sz w:val="13"/>
                <w:szCs w:val="13"/>
                <w:highlight w:val="none"/>
                <w:rtl w:val="0"/>
              </w:rPr>
              <w:br w:type="textWrapping"/>
            </w:r>
            <w:r>
              <w:rPr>
                <w:rFonts w:ascii="Times New Roman" w:hAnsi="Times New Roman" w:eastAsia="Times New Roman" w:cs="Times New Roman"/>
                <w:color w:val="auto"/>
                <w:sz w:val="13"/>
                <w:szCs w:val="13"/>
                <w:highlight w:val="none"/>
                <w:rtl w:val="0"/>
              </w:rPr>
              <w:br w:type="textWrapping"/>
            </w:r>
            <w:r>
              <w:rPr>
                <w:rFonts w:ascii="Times New Roman" w:hAnsi="Times New Roman" w:eastAsia="Times New Roman" w:cs="Times New Roman"/>
                <w:color w:val="auto"/>
                <w:sz w:val="13"/>
                <w:szCs w:val="13"/>
                <w:highlight w:val="none"/>
                <w:rtl w:val="0"/>
              </w:rPr>
              <w:t>Roda de conversa no Auditório do CCN: “Juntos pela vida: Diálogos sobre prevenção e esperança”.</w:t>
            </w:r>
          </w:p>
          <w:p w14:paraId="000010B5">
            <w:pPr>
              <w:widowControl w:val="0"/>
              <w:shd w:val="clear" w:fill="FFFFFF"/>
              <w:autoSpaceDE w:val="0"/>
              <w:autoSpaceDN w:val="0"/>
              <w:jc w:val="both"/>
              <w:rPr>
                <w:rFonts w:ascii="Times New Roman" w:hAnsi="Times New Roman" w:eastAsia="Times New Roman" w:cs="Times New Roman"/>
                <w:color w:val="auto"/>
                <w:sz w:val="13"/>
                <w:szCs w:val="13"/>
                <w:highlight w:val="none"/>
              </w:rPr>
            </w:pPr>
          </w:p>
          <w:p w14:paraId="000010B6">
            <w:pPr>
              <w:widowControl w:val="0"/>
              <w:shd w:val="clear" w:fill="FFFFFF"/>
              <w:autoSpaceDE w:val="0"/>
              <w:autoSpaceDN w:val="0"/>
              <w:spacing w:after="24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Roda de conversa: Saúde Mental de estudantes negros e negras na UFPI no dia 25/04/2024, no Coletivo Sueli Rodrigues.</w:t>
            </w:r>
          </w:p>
          <w:p w14:paraId="000010B7">
            <w:pPr>
              <w:widowControl w:val="0"/>
              <w:shd w:val="clear" w:fill="FFFFFF"/>
              <w:autoSpaceDE w:val="0"/>
              <w:autoSpaceDN w:val="0"/>
              <w:spacing w:after="240"/>
              <w:jc w:val="both"/>
              <w:rPr>
                <w:rFonts w:ascii="Times New Roman" w:hAnsi="Times New Roman" w:eastAsia="Times New Roman" w:cs="Times New Roman"/>
                <w:color w:val="auto"/>
                <w:sz w:val="12"/>
                <w:szCs w:val="12"/>
                <w:highlight w:val="none"/>
              </w:rPr>
            </w:pPr>
            <w:r>
              <w:rPr>
                <w:rFonts w:ascii="Times New Roman" w:hAnsi="Times New Roman" w:eastAsia="Times New Roman" w:cs="Times New Roman"/>
                <w:color w:val="auto"/>
                <w:sz w:val="13"/>
                <w:szCs w:val="13"/>
                <w:highlight w:val="none"/>
                <w:rtl w:val="0"/>
              </w:rPr>
              <w:t>- Roda de conversa sobre Saúde Mental no Coreto da Reitoria com grupo de pesquisa liderado pela Profa Adriana Paiva do Laboratório de Avaliação Nutricional da UFPI, dia 29 de novembro</w:t>
            </w:r>
          </w:p>
          <w:p w14:paraId="000010B8">
            <w:pPr>
              <w:widowControl w:val="0"/>
              <w:shd w:val="clear" w:fill="FFFFFF"/>
              <w:autoSpaceDE w:val="0"/>
              <w:autoSpaceDN w:val="0"/>
              <w:spacing w:after="240"/>
              <w:jc w:val="both"/>
              <w:rPr>
                <w:rFonts w:ascii="Times New Roman" w:hAnsi="Times New Roman" w:eastAsia="Times New Roman" w:cs="Times New Roman"/>
                <w:color w:val="auto"/>
                <w:sz w:val="12"/>
                <w:szCs w:val="12"/>
                <w:highlight w:val="none"/>
              </w:rPr>
            </w:pPr>
            <w:r>
              <w:rPr>
                <w:rFonts w:ascii="Times New Roman" w:hAnsi="Times New Roman" w:eastAsia="Times New Roman" w:cs="Times New Roman"/>
                <w:color w:val="auto"/>
                <w:sz w:val="12"/>
                <w:szCs w:val="12"/>
                <w:highlight w:val="none"/>
                <w:rtl w:val="0"/>
              </w:rPr>
              <w:t>Organização do Seminário da Assistência Estudantil - XI SEMAE</w:t>
            </w:r>
          </w:p>
          <w:p w14:paraId="000010B9">
            <w:pPr>
              <w:widowControl/>
              <w:autoSpaceDE w:val="0"/>
              <w:autoSpaceDN w:val="0"/>
              <w:rPr>
                <w:rFonts w:ascii="Times New Roman" w:hAnsi="Times New Roman" w:eastAsia="Times New Roman" w:cs="Times New Roman"/>
                <w:color w:val="auto"/>
                <w:sz w:val="12"/>
                <w:szCs w:val="12"/>
                <w:highlight w:val="none"/>
              </w:rPr>
            </w:pPr>
            <w:r>
              <w:rPr>
                <w:color w:val="auto"/>
                <w:highlight w:val="none"/>
              </w:rPr>
              <w:fldChar w:fldCharType="begin"/>
            </w:r>
            <w:r>
              <w:rPr>
                <w:color w:val="auto"/>
                <w:highlight w:val="none"/>
              </w:rPr>
              <w:instrText xml:space="preserve"> HYPERLINK "https://www.instagram.com/stories/highlights/18005543459090240/" \h </w:instrText>
            </w:r>
            <w:r>
              <w:rPr>
                <w:color w:val="auto"/>
                <w:highlight w:val="none"/>
              </w:rPr>
              <w:fldChar w:fldCharType="separate"/>
            </w:r>
            <w:r>
              <w:rPr>
                <w:rFonts w:ascii="Times New Roman" w:hAnsi="Times New Roman" w:eastAsia="Times New Roman" w:cs="Times New Roman"/>
                <w:color w:val="auto"/>
                <w:sz w:val="12"/>
                <w:szCs w:val="12"/>
                <w:highlight w:val="none"/>
                <w:u w:val="single"/>
                <w:rtl w:val="0"/>
              </w:rPr>
              <w:t>https://www.instagram.com/stories/highlights/18005543459090240/</w:t>
            </w:r>
            <w:r>
              <w:rPr>
                <w:rFonts w:ascii="Times New Roman" w:hAnsi="Times New Roman" w:eastAsia="Times New Roman" w:cs="Times New Roman"/>
                <w:color w:val="auto"/>
                <w:sz w:val="12"/>
                <w:szCs w:val="12"/>
                <w:highlight w:val="none"/>
                <w:u w:val="single"/>
                <w:rtl w:val="0"/>
              </w:rPr>
              <w:fldChar w:fldCharType="end"/>
            </w:r>
            <w:r>
              <w:rPr>
                <w:rFonts w:ascii="Times New Roman" w:hAnsi="Times New Roman" w:eastAsia="Times New Roman" w:cs="Times New Roman"/>
                <w:color w:val="auto"/>
                <w:sz w:val="12"/>
                <w:szCs w:val="12"/>
                <w:highlight w:val="none"/>
                <w:rtl w:val="0"/>
              </w:rPr>
              <w:t xml:space="preserve"> </w:t>
            </w:r>
          </w:p>
          <w:p w14:paraId="000010BA">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10BB">
            <w:pPr>
              <w:widowControl w:val="0"/>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Campus Bom Jesus:</w:t>
            </w:r>
          </w:p>
          <w:p w14:paraId="000010BC">
            <w:pPr>
              <w:widowControl w:val="0"/>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Pesquisa de Levantamento de Demandas para o ano de 2024</w:t>
            </w:r>
          </w:p>
          <w:p w14:paraId="000010BD">
            <w:pPr>
              <w:widowControl w:val="0"/>
              <w:autoSpaceDE w:val="0"/>
              <w:autoSpaceDN w:val="0"/>
              <w:jc w:val="both"/>
              <w:rPr>
                <w:rFonts w:ascii="Times New Roman" w:hAnsi="Times New Roman" w:eastAsia="Times New Roman" w:cs="Times New Roman"/>
                <w:color w:val="auto"/>
                <w:sz w:val="13"/>
                <w:szCs w:val="13"/>
                <w:highlight w:val="none"/>
              </w:rPr>
            </w:pPr>
            <w:r>
              <w:rPr>
                <w:color w:val="auto"/>
                <w:highlight w:val="none"/>
              </w:rPr>
              <w:fldChar w:fldCharType="begin"/>
            </w:r>
            <w:r>
              <w:rPr>
                <w:color w:val="auto"/>
                <w:highlight w:val="none"/>
              </w:rPr>
              <w:instrText xml:space="preserve"> HYPERLINK "https://www.instagram.com/p/C29_TaCueVR/"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https://www.instagram.com/p/C29_TaCueVR/</w:t>
            </w:r>
            <w:r>
              <w:rPr>
                <w:rFonts w:ascii="Times New Roman" w:hAnsi="Times New Roman" w:eastAsia="Times New Roman" w:cs="Times New Roman"/>
                <w:color w:val="auto"/>
                <w:sz w:val="13"/>
                <w:szCs w:val="13"/>
                <w:highlight w:val="none"/>
                <w:u w:val="single"/>
                <w:rtl w:val="0"/>
              </w:rPr>
              <w:fldChar w:fldCharType="end"/>
            </w:r>
            <w:r>
              <w:rPr>
                <w:rFonts w:ascii="Times New Roman" w:hAnsi="Times New Roman" w:eastAsia="Times New Roman" w:cs="Times New Roman"/>
                <w:color w:val="auto"/>
                <w:sz w:val="13"/>
                <w:szCs w:val="13"/>
                <w:highlight w:val="none"/>
                <w:rtl w:val="0"/>
              </w:rPr>
              <w:t xml:space="preserve"> </w:t>
            </w:r>
          </w:p>
          <w:p w14:paraId="000010BE">
            <w:pPr>
              <w:widowControl w:val="0"/>
              <w:autoSpaceDE w:val="0"/>
              <w:autoSpaceDN w:val="0"/>
              <w:jc w:val="both"/>
              <w:rPr>
                <w:rFonts w:ascii="Times New Roman" w:hAnsi="Times New Roman" w:eastAsia="Times New Roman" w:cs="Times New Roman"/>
                <w:color w:val="auto"/>
                <w:sz w:val="13"/>
                <w:szCs w:val="13"/>
                <w:highlight w:val="none"/>
              </w:rPr>
            </w:pPr>
          </w:p>
          <w:p w14:paraId="000010BF">
            <w:pPr>
              <w:widowControl w:val="0"/>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Oficina: “Autocuidado de Janeiro a Janeiro” - Edição para discentes</w:t>
            </w:r>
          </w:p>
          <w:p w14:paraId="000010C0">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color w:val="auto"/>
                <w:highlight w:val="none"/>
              </w:rPr>
              <w:fldChar w:fldCharType="begin"/>
            </w:r>
            <w:r>
              <w:rPr>
                <w:color w:val="auto"/>
                <w:highlight w:val="none"/>
              </w:rPr>
              <w:instrText xml:space="preserve"> HYPERLINK "https://www.instagram.com/p/C2iQpRrOgBV/?img_index=1"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https://www.instagram.com/p/C2iQpRrOgBV/?img_index=1</w:t>
            </w:r>
            <w:r>
              <w:rPr>
                <w:rFonts w:ascii="Times New Roman" w:hAnsi="Times New Roman" w:eastAsia="Times New Roman" w:cs="Times New Roman"/>
                <w:color w:val="auto"/>
                <w:sz w:val="13"/>
                <w:szCs w:val="13"/>
                <w:highlight w:val="none"/>
                <w:u w:val="single"/>
                <w:rtl w:val="0"/>
              </w:rPr>
              <w:fldChar w:fldCharType="end"/>
            </w:r>
            <w:r>
              <w:rPr>
                <w:rFonts w:ascii="Times New Roman" w:hAnsi="Times New Roman" w:eastAsia="Times New Roman" w:cs="Times New Roman"/>
                <w:color w:val="auto"/>
                <w:sz w:val="13"/>
                <w:szCs w:val="13"/>
                <w:highlight w:val="none"/>
                <w:rtl w:val="0"/>
              </w:rPr>
              <w:t xml:space="preserve"> </w:t>
            </w:r>
          </w:p>
          <w:p w14:paraId="000010C1">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10C2">
            <w:pPr>
              <w:widowControl w:val="0"/>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Acolhimento aos Ingressantes - Engenharia Florestal</w:t>
            </w:r>
          </w:p>
          <w:p w14:paraId="000010C3">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color w:val="auto"/>
                <w:highlight w:val="none"/>
              </w:rPr>
              <w:fldChar w:fldCharType="begin"/>
            </w:r>
            <w:r>
              <w:rPr>
                <w:color w:val="auto"/>
                <w:highlight w:val="none"/>
              </w:rPr>
              <w:instrText xml:space="preserve"> HYPERLINK "https://www.instagram.com/stories/highlights/18005543459090240/"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https://www.instagram.com/stories/highlights/18005543459090240/</w:t>
            </w:r>
            <w:r>
              <w:rPr>
                <w:rFonts w:ascii="Times New Roman" w:hAnsi="Times New Roman" w:eastAsia="Times New Roman" w:cs="Times New Roman"/>
                <w:color w:val="auto"/>
                <w:sz w:val="13"/>
                <w:szCs w:val="13"/>
                <w:highlight w:val="none"/>
                <w:u w:val="single"/>
                <w:rtl w:val="0"/>
              </w:rPr>
              <w:fldChar w:fldCharType="end"/>
            </w:r>
          </w:p>
          <w:p w14:paraId="000010C4">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10C5">
            <w:pPr>
              <w:widowControl w:val="0"/>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Oficina “Como lidar com a ansiedade no fim de período”</w:t>
            </w:r>
          </w:p>
          <w:p w14:paraId="000010C6">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color w:val="auto"/>
                <w:highlight w:val="none"/>
              </w:rPr>
              <w:fldChar w:fldCharType="begin"/>
            </w:r>
            <w:r>
              <w:rPr>
                <w:color w:val="auto"/>
                <w:highlight w:val="none"/>
              </w:rPr>
              <w:instrText xml:space="preserve"> HYPERLINK "https://www.instagram.com/p/C90AK_ORfsI/"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https://www.instagram.com/p/C90AK_ORfsI/</w:t>
            </w:r>
            <w:r>
              <w:rPr>
                <w:rFonts w:ascii="Times New Roman" w:hAnsi="Times New Roman" w:eastAsia="Times New Roman" w:cs="Times New Roman"/>
                <w:color w:val="auto"/>
                <w:sz w:val="13"/>
                <w:szCs w:val="13"/>
                <w:highlight w:val="none"/>
                <w:u w:val="single"/>
                <w:rtl w:val="0"/>
              </w:rPr>
              <w:fldChar w:fldCharType="end"/>
            </w:r>
          </w:p>
          <w:p w14:paraId="000010C7">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10C8">
            <w:pPr>
              <w:widowControl w:val="0"/>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Oficina “Estou formando! E agora ?” Encerramento de ciclos e Orientação profissional aos formandos 2024.1</w:t>
            </w:r>
          </w:p>
          <w:p w14:paraId="000010C9">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color w:val="auto"/>
                <w:highlight w:val="none"/>
              </w:rPr>
              <w:fldChar w:fldCharType="begin"/>
            </w:r>
            <w:r>
              <w:rPr>
                <w:color w:val="auto"/>
                <w:highlight w:val="none"/>
              </w:rPr>
              <w:instrText xml:space="preserve"> HYPERLINK "https://www.instagram.com/stories/highlights/18005543459090240/"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https://www.instagram.com/stories/highlights/18005543459090240/</w:t>
            </w:r>
            <w:r>
              <w:rPr>
                <w:rFonts w:ascii="Times New Roman" w:hAnsi="Times New Roman" w:eastAsia="Times New Roman" w:cs="Times New Roman"/>
                <w:color w:val="auto"/>
                <w:sz w:val="13"/>
                <w:szCs w:val="13"/>
                <w:highlight w:val="none"/>
                <w:u w:val="single"/>
                <w:rtl w:val="0"/>
              </w:rPr>
              <w:fldChar w:fldCharType="end"/>
            </w:r>
          </w:p>
          <w:p w14:paraId="000010CA">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10CB">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Oficina “Saúde Mental do estudante da Pós-graduação”</w:t>
            </w:r>
          </w:p>
          <w:p w14:paraId="000010CC">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10CD">
            <w:pPr>
              <w:widowControl w:val="0"/>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Acolhimento aos Ingressantes - Semana do Calouro</w:t>
            </w:r>
          </w:p>
          <w:p w14:paraId="000010CE">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color w:val="auto"/>
                <w:highlight w:val="none"/>
              </w:rPr>
              <w:fldChar w:fldCharType="begin"/>
            </w:r>
            <w:r>
              <w:rPr>
                <w:color w:val="auto"/>
                <w:highlight w:val="none"/>
              </w:rPr>
              <w:instrText xml:space="preserve"> HYPERLINK "https://www.instagram.com/p/C_1E-jgSjW7/?img_index=1"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https://www.instagram.com/p/C_1E-jgSjW7/?img_index=1</w:t>
            </w:r>
            <w:r>
              <w:rPr>
                <w:rFonts w:ascii="Times New Roman" w:hAnsi="Times New Roman" w:eastAsia="Times New Roman" w:cs="Times New Roman"/>
                <w:color w:val="auto"/>
                <w:sz w:val="13"/>
                <w:szCs w:val="13"/>
                <w:highlight w:val="none"/>
                <w:u w:val="single"/>
                <w:rtl w:val="0"/>
              </w:rPr>
              <w:fldChar w:fldCharType="end"/>
            </w:r>
          </w:p>
          <w:p w14:paraId="000010CF">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10D0">
            <w:pPr>
              <w:widowControl w:val="0"/>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Reunião junto aos estudantes Público-alvo da Educação Especial</w:t>
            </w:r>
          </w:p>
          <w:p w14:paraId="000010D1">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color w:val="auto"/>
                <w:highlight w:val="none"/>
              </w:rPr>
              <w:fldChar w:fldCharType="begin"/>
            </w:r>
            <w:r>
              <w:rPr>
                <w:color w:val="auto"/>
                <w:highlight w:val="none"/>
              </w:rPr>
              <w:instrText xml:space="preserve"> HYPERLINK "https://www.instagram.com/stories/highlights/18005543459090240/"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https://www.instagram.com/stories/highlights/18005543459090240/</w:t>
            </w:r>
            <w:r>
              <w:rPr>
                <w:rFonts w:ascii="Times New Roman" w:hAnsi="Times New Roman" w:eastAsia="Times New Roman" w:cs="Times New Roman"/>
                <w:color w:val="auto"/>
                <w:sz w:val="13"/>
                <w:szCs w:val="13"/>
                <w:highlight w:val="none"/>
                <w:u w:val="single"/>
                <w:rtl w:val="0"/>
              </w:rPr>
              <w:fldChar w:fldCharType="end"/>
            </w:r>
          </w:p>
          <w:p w14:paraId="000010D2">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10D3">
            <w:pPr>
              <w:widowControl w:val="0"/>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Apresentação dos Serviços da Assistência Estudantil aos ingressantes - Curso: Licenciatura em Ciências Biológicas</w:t>
            </w:r>
          </w:p>
          <w:p w14:paraId="000010D4">
            <w:pPr>
              <w:widowControl w:val="0"/>
              <w:autoSpaceDE w:val="0"/>
              <w:autoSpaceDN w:val="0"/>
              <w:jc w:val="both"/>
              <w:rPr>
                <w:rFonts w:ascii="Times New Roman" w:hAnsi="Times New Roman" w:eastAsia="Times New Roman" w:cs="Times New Roman"/>
                <w:color w:val="auto"/>
                <w:sz w:val="13"/>
                <w:szCs w:val="13"/>
                <w:highlight w:val="none"/>
              </w:rPr>
            </w:pPr>
            <w:r>
              <w:rPr>
                <w:color w:val="auto"/>
                <w:highlight w:val="none"/>
              </w:rPr>
              <w:fldChar w:fldCharType="begin"/>
            </w:r>
            <w:r>
              <w:rPr>
                <w:color w:val="auto"/>
                <w:highlight w:val="none"/>
              </w:rPr>
              <w:instrText xml:space="preserve"> HYPERLINK "https://www.instagram.com/stories/highlights/18005543459090240/"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https://www.instagram.com/stories/highlights/18005543459090240/</w:t>
            </w:r>
            <w:r>
              <w:rPr>
                <w:rFonts w:ascii="Times New Roman" w:hAnsi="Times New Roman" w:eastAsia="Times New Roman" w:cs="Times New Roman"/>
                <w:color w:val="auto"/>
                <w:sz w:val="13"/>
                <w:szCs w:val="13"/>
                <w:highlight w:val="none"/>
                <w:u w:val="single"/>
                <w:rtl w:val="0"/>
              </w:rPr>
              <w:fldChar w:fldCharType="end"/>
            </w:r>
            <w:r>
              <w:rPr>
                <w:rFonts w:ascii="Times New Roman" w:hAnsi="Times New Roman" w:eastAsia="Times New Roman" w:cs="Times New Roman"/>
                <w:color w:val="auto"/>
                <w:sz w:val="13"/>
                <w:szCs w:val="13"/>
                <w:highlight w:val="none"/>
                <w:rtl w:val="0"/>
              </w:rPr>
              <w:t xml:space="preserve"> </w:t>
            </w:r>
          </w:p>
          <w:p w14:paraId="000010D5">
            <w:pPr>
              <w:widowControl w:val="0"/>
              <w:autoSpaceDE w:val="0"/>
              <w:autoSpaceDN w:val="0"/>
              <w:jc w:val="both"/>
              <w:rPr>
                <w:rFonts w:ascii="Times New Roman" w:hAnsi="Times New Roman" w:eastAsia="Times New Roman" w:cs="Times New Roman"/>
                <w:color w:val="auto"/>
                <w:sz w:val="13"/>
                <w:szCs w:val="13"/>
                <w:highlight w:val="none"/>
              </w:rPr>
            </w:pPr>
          </w:p>
          <w:p w14:paraId="000010D6">
            <w:pPr>
              <w:widowControl w:val="0"/>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Apresentação dos Serviços da Assistência Estudantil aos ingressantes - Engenharia Agronômica</w:t>
            </w:r>
          </w:p>
          <w:p w14:paraId="000010D7">
            <w:pPr>
              <w:widowControl w:val="0"/>
              <w:autoSpaceDE w:val="0"/>
              <w:autoSpaceDN w:val="0"/>
              <w:jc w:val="both"/>
              <w:rPr>
                <w:rFonts w:ascii="Times New Roman" w:hAnsi="Times New Roman" w:eastAsia="Times New Roman" w:cs="Times New Roman"/>
                <w:color w:val="auto"/>
                <w:sz w:val="13"/>
                <w:szCs w:val="13"/>
                <w:highlight w:val="none"/>
              </w:rPr>
            </w:pPr>
            <w:r>
              <w:rPr>
                <w:color w:val="auto"/>
                <w:highlight w:val="none"/>
              </w:rPr>
              <w:fldChar w:fldCharType="begin"/>
            </w:r>
            <w:r>
              <w:rPr>
                <w:color w:val="auto"/>
                <w:highlight w:val="none"/>
              </w:rPr>
              <w:instrText xml:space="preserve"> HYPERLINK "https://www.instagram.com/stories/highlights/18005543459090240/"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https://www.instagram.com/stories/highlights/18005543459090240/</w:t>
            </w:r>
            <w:r>
              <w:rPr>
                <w:rFonts w:ascii="Times New Roman" w:hAnsi="Times New Roman" w:eastAsia="Times New Roman" w:cs="Times New Roman"/>
                <w:color w:val="auto"/>
                <w:sz w:val="13"/>
                <w:szCs w:val="13"/>
                <w:highlight w:val="none"/>
                <w:u w:val="single"/>
                <w:rtl w:val="0"/>
              </w:rPr>
              <w:fldChar w:fldCharType="end"/>
            </w:r>
            <w:r>
              <w:rPr>
                <w:rFonts w:ascii="Times New Roman" w:hAnsi="Times New Roman" w:eastAsia="Times New Roman" w:cs="Times New Roman"/>
                <w:color w:val="auto"/>
                <w:sz w:val="13"/>
                <w:szCs w:val="13"/>
                <w:highlight w:val="none"/>
                <w:rtl w:val="0"/>
              </w:rPr>
              <w:t xml:space="preserve"> </w:t>
            </w:r>
          </w:p>
          <w:p w14:paraId="000010D8">
            <w:pPr>
              <w:widowControl w:val="0"/>
              <w:autoSpaceDE w:val="0"/>
              <w:autoSpaceDN w:val="0"/>
              <w:jc w:val="both"/>
              <w:rPr>
                <w:rFonts w:ascii="Times New Roman" w:hAnsi="Times New Roman" w:eastAsia="Times New Roman" w:cs="Times New Roman"/>
                <w:color w:val="auto"/>
                <w:sz w:val="13"/>
                <w:szCs w:val="13"/>
                <w:highlight w:val="none"/>
              </w:rPr>
            </w:pPr>
          </w:p>
          <w:p w14:paraId="000010D9">
            <w:pPr>
              <w:widowControl w:val="0"/>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Apresentação dos Serviços da Assistência Estudantil aos discentes de Licenciatura em Educação do Campo</w:t>
            </w:r>
          </w:p>
          <w:p w14:paraId="000010DA">
            <w:pPr>
              <w:widowControl w:val="0"/>
              <w:autoSpaceDE w:val="0"/>
              <w:autoSpaceDN w:val="0"/>
              <w:jc w:val="both"/>
              <w:rPr>
                <w:rFonts w:ascii="Times New Roman" w:hAnsi="Times New Roman" w:eastAsia="Times New Roman" w:cs="Times New Roman"/>
                <w:color w:val="auto"/>
                <w:sz w:val="13"/>
                <w:szCs w:val="13"/>
                <w:highlight w:val="none"/>
              </w:rPr>
            </w:pPr>
            <w:r>
              <w:rPr>
                <w:color w:val="auto"/>
                <w:highlight w:val="none"/>
              </w:rPr>
              <w:fldChar w:fldCharType="begin"/>
            </w:r>
            <w:r>
              <w:rPr>
                <w:color w:val="auto"/>
                <w:highlight w:val="none"/>
              </w:rPr>
              <w:instrText xml:space="preserve"> HYPERLINK "https://www.instagram.com/stories/highlights/18005543459090240/"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https://www.instagram.com/stories/highlights/18005543459090240/</w:t>
            </w:r>
            <w:r>
              <w:rPr>
                <w:rFonts w:ascii="Times New Roman" w:hAnsi="Times New Roman" w:eastAsia="Times New Roman" w:cs="Times New Roman"/>
                <w:color w:val="auto"/>
                <w:sz w:val="13"/>
                <w:szCs w:val="13"/>
                <w:highlight w:val="none"/>
                <w:u w:val="single"/>
                <w:rtl w:val="0"/>
              </w:rPr>
              <w:fldChar w:fldCharType="end"/>
            </w:r>
            <w:r>
              <w:rPr>
                <w:rFonts w:ascii="Times New Roman" w:hAnsi="Times New Roman" w:eastAsia="Times New Roman" w:cs="Times New Roman"/>
                <w:color w:val="auto"/>
                <w:sz w:val="13"/>
                <w:szCs w:val="13"/>
                <w:highlight w:val="none"/>
                <w:rtl w:val="0"/>
              </w:rPr>
              <w:t xml:space="preserve"> </w:t>
            </w:r>
          </w:p>
          <w:p w14:paraId="000010DB">
            <w:pPr>
              <w:widowControl w:val="0"/>
              <w:autoSpaceDE w:val="0"/>
              <w:autoSpaceDN w:val="0"/>
              <w:jc w:val="both"/>
              <w:rPr>
                <w:rFonts w:ascii="Times New Roman" w:hAnsi="Times New Roman" w:eastAsia="Times New Roman" w:cs="Times New Roman"/>
                <w:color w:val="auto"/>
                <w:sz w:val="13"/>
                <w:szCs w:val="13"/>
                <w:highlight w:val="none"/>
              </w:rPr>
            </w:pPr>
          </w:p>
          <w:p w14:paraId="000010DC">
            <w:pPr>
              <w:widowControl w:val="0"/>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Apresentação dos Serviços da Assistência Estudantil aos ingressantes - Engenharia Florestal</w:t>
            </w:r>
          </w:p>
          <w:p w14:paraId="000010DD">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color w:val="auto"/>
                <w:highlight w:val="none"/>
              </w:rPr>
              <w:fldChar w:fldCharType="begin"/>
            </w:r>
            <w:r>
              <w:rPr>
                <w:color w:val="auto"/>
                <w:highlight w:val="none"/>
              </w:rPr>
              <w:instrText xml:space="preserve"> HYPERLINK "https://www.instagram.com/stories/highlights/18005543459090240/"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https://www.instagram.com/stories/highlights/18005543459090240/</w:t>
            </w:r>
            <w:r>
              <w:rPr>
                <w:rFonts w:ascii="Times New Roman" w:hAnsi="Times New Roman" w:eastAsia="Times New Roman" w:cs="Times New Roman"/>
                <w:color w:val="auto"/>
                <w:sz w:val="13"/>
                <w:szCs w:val="13"/>
                <w:highlight w:val="none"/>
                <w:u w:val="single"/>
                <w:rtl w:val="0"/>
              </w:rPr>
              <w:fldChar w:fldCharType="end"/>
            </w:r>
            <w:r>
              <w:rPr>
                <w:rFonts w:ascii="Times New Roman" w:hAnsi="Times New Roman" w:eastAsia="Times New Roman" w:cs="Times New Roman"/>
                <w:color w:val="auto"/>
                <w:sz w:val="13"/>
                <w:szCs w:val="13"/>
                <w:highlight w:val="none"/>
                <w:rtl w:val="0"/>
              </w:rPr>
              <w:t xml:space="preserve"> </w:t>
            </w:r>
          </w:p>
          <w:p w14:paraId="000010DE">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10DF">
            <w:pPr>
              <w:widowControl w:val="0"/>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Grupo de Escuta e Cuidado Mútuo : ensino de escuta e acolhimento com vivências de práticas de relaxamento e manejo da ansiedade (grupo aberto, ocorre quinzenalmente);</w:t>
            </w:r>
          </w:p>
          <w:p w14:paraId="000010E0">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color w:val="auto"/>
                <w:highlight w:val="none"/>
              </w:rPr>
              <w:fldChar w:fldCharType="begin"/>
            </w:r>
            <w:r>
              <w:rPr>
                <w:color w:val="auto"/>
                <w:highlight w:val="none"/>
              </w:rPr>
              <w:instrText xml:space="preserve"> HYPERLINK "https://www.instagram.com/stories/highlights/18005543459090240/"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https://www.instagram.com/stories/highlights/18005543459090240/</w:t>
            </w:r>
            <w:r>
              <w:rPr>
                <w:rFonts w:ascii="Times New Roman" w:hAnsi="Times New Roman" w:eastAsia="Times New Roman" w:cs="Times New Roman"/>
                <w:color w:val="auto"/>
                <w:sz w:val="13"/>
                <w:szCs w:val="13"/>
                <w:highlight w:val="none"/>
                <w:u w:val="single"/>
                <w:rtl w:val="0"/>
              </w:rPr>
              <w:fldChar w:fldCharType="end"/>
            </w:r>
            <w:r>
              <w:rPr>
                <w:rFonts w:ascii="Times New Roman" w:hAnsi="Times New Roman" w:eastAsia="Times New Roman" w:cs="Times New Roman"/>
                <w:color w:val="auto"/>
                <w:sz w:val="13"/>
                <w:szCs w:val="13"/>
                <w:highlight w:val="none"/>
                <w:rtl w:val="0"/>
              </w:rPr>
              <w:t xml:space="preserve"> </w:t>
            </w:r>
          </w:p>
          <w:p w14:paraId="000010E1">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10E2">
            <w:pPr>
              <w:widowControl w:val="0"/>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Minicurso “Aprendendo a Aprender” - participação do NAE sob organização dos docentes do Clube de Exatas</w:t>
            </w:r>
          </w:p>
          <w:p w14:paraId="000010E3">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color w:val="auto"/>
                <w:highlight w:val="none"/>
              </w:rPr>
              <w:fldChar w:fldCharType="begin"/>
            </w:r>
            <w:r>
              <w:rPr>
                <w:color w:val="auto"/>
                <w:highlight w:val="none"/>
              </w:rPr>
              <w:instrText xml:space="preserve"> HYPERLINK "https://www.instagram.com/stories/highlights/18005543459090240/"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https://www.instagram.com/stories/highlights/18005543459090240/</w:t>
            </w:r>
            <w:r>
              <w:rPr>
                <w:rFonts w:ascii="Times New Roman" w:hAnsi="Times New Roman" w:eastAsia="Times New Roman" w:cs="Times New Roman"/>
                <w:color w:val="auto"/>
                <w:sz w:val="13"/>
                <w:szCs w:val="13"/>
                <w:highlight w:val="none"/>
                <w:u w:val="single"/>
                <w:rtl w:val="0"/>
              </w:rPr>
              <w:fldChar w:fldCharType="end"/>
            </w:r>
          </w:p>
          <w:p w14:paraId="000010E4">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10E5">
            <w:pPr>
              <w:widowControl w:val="0"/>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Organização do Seminário da Assistência Estudantil - XI SEMAE</w:t>
            </w:r>
          </w:p>
          <w:p w14:paraId="000010E6">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color w:val="auto"/>
                <w:highlight w:val="none"/>
              </w:rPr>
              <w:fldChar w:fldCharType="begin"/>
            </w:r>
            <w:r>
              <w:rPr>
                <w:color w:val="auto"/>
                <w:highlight w:val="none"/>
              </w:rPr>
              <w:instrText xml:space="preserve"> HYPERLINK "https://www.instagram.com/stories/highlights/18005543459090240/"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https://www.instagram.com/stories/highlights/18005543459090240/</w:t>
            </w:r>
            <w:r>
              <w:rPr>
                <w:rFonts w:ascii="Times New Roman" w:hAnsi="Times New Roman" w:eastAsia="Times New Roman" w:cs="Times New Roman"/>
                <w:color w:val="auto"/>
                <w:sz w:val="13"/>
                <w:szCs w:val="13"/>
                <w:highlight w:val="none"/>
                <w:u w:val="single"/>
                <w:rtl w:val="0"/>
              </w:rPr>
              <w:fldChar w:fldCharType="end"/>
            </w:r>
          </w:p>
          <w:p w14:paraId="000010E7">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10E8">
            <w:pPr>
              <w:widowControl w:val="0"/>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Reunião de Orientação aos novos Ingressantes do Auxílio Creche 2024</w:t>
            </w:r>
          </w:p>
          <w:p w14:paraId="000010E9">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color w:val="auto"/>
                <w:highlight w:val="none"/>
              </w:rPr>
              <w:fldChar w:fldCharType="begin"/>
            </w:r>
            <w:r>
              <w:rPr>
                <w:color w:val="auto"/>
                <w:highlight w:val="none"/>
              </w:rPr>
              <w:instrText xml:space="preserve"> HYPERLINK "https://www.instagram.com/stories/highlights/18005543459090240/"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https://www.instagram.com/stories/highlights/18005543459090240/</w:t>
            </w:r>
            <w:r>
              <w:rPr>
                <w:rFonts w:ascii="Times New Roman" w:hAnsi="Times New Roman" w:eastAsia="Times New Roman" w:cs="Times New Roman"/>
                <w:color w:val="auto"/>
                <w:sz w:val="13"/>
                <w:szCs w:val="13"/>
                <w:highlight w:val="none"/>
                <w:u w:val="single"/>
                <w:rtl w:val="0"/>
              </w:rPr>
              <w:fldChar w:fldCharType="end"/>
            </w:r>
            <w:r>
              <w:rPr>
                <w:rFonts w:ascii="Times New Roman" w:hAnsi="Times New Roman" w:eastAsia="Times New Roman" w:cs="Times New Roman"/>
                <w:color w:val="auto"/>
                <w:sz w:val="13"/>
                <w:szCs w:val="13"/>
                <w:highlight w:val="none"/>
                <w:rtl w:val="0"/>
              </w:rPr>
              <w:t xml:space="preserve"> </w:t>
            </w:r>
          </w:p>
          <w:p w14:paraId="000010EA">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10EB">
            <w:pPr>
              <w:widowControl w:val="0"/>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Reunião de Orientação com Novos Bolsistas - BAE e AR</w:t>
            </w:r>
          </w:p>
          <w:p w14:paraId="000010EC">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color w:val="auto"/>
                <w:highlight w:val="none"/>
              </w:rPr>
              <w:fldChar w:fldCharType="begin"/>
            </w:r>
            <w:r>
              <w:rPr>
                <w:color w:val="auto"/>
                <w:highlight w:val="none"/>
              </w:rPr>
              <w:instrText xml:space="preserve"> HYPERLINK "https://www.instagram.com/stories/highlights/18005543459090240/"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https://www.instagram.com/stories/highlights/18005543459090240/</w:t>
            </w:r>
            <w:r>
              <w:rPr>
                <w:rFonts w:ascii="Times New Roman" w:hAnsi="Times New Roman" w:eastAsia="Times New Roman" w:cs="Times New Roman"/>
                <w:color w:val="auto"/>
                <w:sz w:val="13"/>
                <w:szCs w:val="13"/>
                <w:highlight w:val="none"/>
                <w:u w:val="single"/>
                <w:rtl w:val="0"/>
              </w:rPr>
              <w:fldChar w:fldCharType="end"/>
            </w:r>
          </w:p>
          <w:p w14:paraId="000010ED">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10EE">
            <w:pPr>
              <w:widowControl w:val="0"/>
              <w:autoSpaceDE w:val="0"/>
              <w:autoSpaceDN w:val="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Oficina de Orientação de Estudos - Calouros de Agronomia</w:t>
            </w:r>
          </w:p>
          <w:p w14:paraId="000010EF">
            <w:pPr>
              <w:widowControl w:val="0"/>
              <w:autoSpaceDE w:val="0"/>
              <w:autoSpaceDN w:val="0"/>
              <w:jc w:val="both"/>
              <w:rPr>
                <w:rFonts w:ascii="Times New Roman" w:hAnsi="Times New Roman" w:eastAsia="Times New Roman" w:cs="Times New Roman"/>
                <w:color w:val="auto"/>
                <w:sz w:val="13"/>
                <w:szCs w:val="13"/>
                <w:highlight w:val="none"/>
              </w:rPr>
            </w:pPr>
          </w:p>
          <w:p w14:paraId="000010F0">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Oficina de Orientação de Estudos - Calouros de Medicina Veterinária</w:t>
            </w:r>
          </w:p>
          <w:p w14:paraId="000010F1">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tc>
      </w:tr>
      <w:tr w14:paraId="689DE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30" w:hRule="atLeast"/>
        </w:trPr>
        <w:tc>
          <w:tcPr>
            <w:gridSpan w:val="4"/>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0F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IdPDT</w:t>
            </w:r>
          </w:p>
        </w:tc>
        <w:tc>
          <w:tcPr>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0F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META</w:t>
            </w:r>
          </w:p>
        </w:tc>
        <w:tc>
          <w:tcPr>
            <w:gridSpan w:val="17"/>
            <w:vMerge w:val="restart"/>
            <w:tcBorders>
              <w:top w:val="single" w:color="000000" w:sz="4" w:space="0"/>
              <w:left w:val="single" w:color="000000" w:sz="4" w:space="0"/>
            </w:tcBorders>
            <w:shd w:val="clear" w:color="auto" w:fill="DAE3F3"/>
            <w:tcMar>
              <w:top w:w="0" w:type="dxa"/>
              <w:left w:w="100" w:type="dxa"/>
              <w:bottom w:w="0" w:type="dxa"/>
              <w:right w:w="100" w:type="dxa"/>
            </w:tcMar>
            <w:vAlign w:val="center"/>
          </w:tcPr>
          <w:p w14:paraId="000010F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Institucionalizar práticas para análise e monitoramento dos fatores que contribuem para os índices de evasão, repetência e promover ações que possibilitem a redução de alunos evadidos.</w:t>
            </w:r>
          </w:p>
        </w:tc>
      </w:tr>
      <w:tr w14:paraId="6A094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30" w:hRule="atLeast"/>
        </w:trPr>
        <w:tc>
          <w:tcPr>
            <w:gridSpan w:val="4"/>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10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10.5.4</w:t>
            </w:r>
          </w:p>
        </w:tc>
        <w:tc>
          <w:tcPr>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10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c>
          <w:tcPr>
            <w:gridSpan w:val="17"/>
            <w:vMerge w:val="continue"/>
            <w:tcBorders>
              <w:top w:val="single" w:color="000000" w:sz="4" w:space="0"/>
              <w:left w:val="single" w:color="000000" w:sz="4" w:space="0"/>
              <w:bottom w:val="single" w:color="000000" w:sz="4" w:space="0"/>
            </w:tcBorders>
            <w:shd w:val="clear" w:color="auto" w:fill="DAE3F3"/>
            <w:tcMar>
              <w:top w:w="0" w:type="dxa"/>
              <w:left w:w="100" w:type="dxa"/>
              <w:bottom w:w="0" w:type="dxa"/>
              <w:right w:w="100" w:type="dxa"/>
            </w:tcMar>
            <w:vAlign w:val="center"/>
          </w:tcPr>
          <w:p w14:paraId="0000111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40" w:lineRule="auto"/>
              <w:ind w:left="0" w:right="0" w:firstLine="0"/>
              <w:jc w:val="left"/>
              <w:rPr>
                <w:rFonts w:ascii="Times New Roman" w:hAnsi="Times New Roman" w:eastAsia="Times New Roman" w:cs="Times New Roman"/>
                <w:b/>
                <w:color w:val="auto"/>
                <w:sz w:val="13"/>
                <w:szCs w:val="13"/>
                <w:highlight w:val="none"/>
              </w:rPr>
            </w:pPr>
          </w:p>
        </w:tc>
      </w:tr>
      <w:tr w14:paraId="0D6D8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780" w:hRule="atLeast"/>
        </w:trPr>
        <w:tc>
          <w:tcPr>
            <w:gridSpan w:val="5"/>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center"/>
          </w:tcPr>
          <w:p w14:paraId="0000112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Solicitar junto ao STI a criação de ferramentas para monitorar os índices de evasão escolar e desenvolver ações voltadas para redução da mesma.</w:t>
            </w:r>
          </w:p>
        </w:tc>
        <w:tc>
          <w:tcPr>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28">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Consulta ao STI sobre inclusão do módulo de assistência estudantil no SIGAA</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2B">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Consulta ao STI sobre inclusão do módulo de assistência estudantil no SIGAA</w:t>
            </w:r>
          </w:p>
        </w:tc>
        <w:tc>
          <w:tcPr>
            <w:gridSpan w:val="3"/>
            <w:tcBorders>
              <w:top w:val="single" w:color="000000" w:sz="4" w:space="0"/>
              <w:left w:val="single" w:color="000000" w:sz="4" w:space="0"/>
              <w:bottom w:val="single" w:color="000000" w:sz="4" w:space="0"/>
            </w:tcBorders>
            <w:shd w:val="clear" w:color="auto" w:fill="auto"/>
            <w:tcMar>
              <w:top w:w="0" w:type="dxa"/>
              <w:left w:w="100" w:type="dxa"/>
              <w:bottom w:w="0" w:type="dxa"/>
              <w:right w:w="100" w:type="dxa"/>
            </w:tcMar>
            <w:vAlign w:val="center"/>
          </w:tcPr>
          <w:p w14:paraId="0000112D">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Consulta ao STI sobre inclusão do módulo de assistência estudantil no SIGAA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31">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Consulta ao STI sobre inclusão do módulo de assistência estudantil no SIGAA</w:t>
            </w:r>
          </w:p>
        </w:tc>
        <w:tc>
          <w:tcPr>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33">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113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PRAEC/STI</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37">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39">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113A">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113B">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PARCIAL</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3C">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113D">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Está sendo desenvolvido pelo STI o módulo da Assistência Estudantil que contemplará esta proposta</w:t>
            </w:r>
          </w:p>
          <w:p w14:paraId="0000113E">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p>
        </w:tc>
      </w:tr>
      <w:tr w14:paraId="30EBF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30" w:hRule="atLeast"/>
        </w:trPr>
        <w:tc>
          <w:tcPr>
            <w:gridSpan w:val="3"/>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14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IdPDT</w:t>
            </w:r>
          </w:p>
        </w:tc>
        <w:tc>
          <w:tcPr>
            <w:gridSpan w:val="2"/>
            <w:vMerge w:val="restart"/>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14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META</w:t>
            </w:r>
          </w:p>
        </w:tc>
        <w:tc>
          <w:tcPr>
            <w:gridSpan w:val="17"/>
            <w:vMerge w:val="restart"/>
            <w:tcBorders>
              <w:top w:val="single" w:color="000000" w:sz="4" w:space="0"/>
              <w:left w:val="single" w:color="000000" w:sz="4" w:space="0"/>
            </w:tcBorders>
            <w:shd w:val="clear" w:color="auto" w:fill="DEEBF6"/>
            <w:tcMar>
              <w:top w:w="0" w:type="dxa"/>
              <w:left w:w="100" w:type="dxa"/>
              <w:bottom w:w="0" w:type="dxa"/>
              <w:right w:w="100" w:type="dxa"/>
            </w:tcMar>
            <w:vAlign w:val="center"/>
          </w:tcPr>
          <w:p w14:paraId="0000114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b/>
                <w:color w:val="auto"/>
                <w:sz w:val="13"/>
                <w:szCs w:val="13"/>
                <w:highlight w:val="none"/>
                <w:rtl w:val="0"/>
              </w:rPr>
              <w:t>Implementar o Programa Observatório Estudantil com a finalidade de desenvolver pesquisas sobre os estudantes atendidos pe</w:t>
            </w:r>
            <w:sdt>
              <w:sdtPr>
                <w:rPr>
                  <w:color w:val="auto"/>
                  <w:highlight w:val="none"/>
                </w:rPr>
                <w:tag w:val="goog_rdk_23"/>
                <w:id w:val="147467761"/>
              </w:sdtPr>
              <w:sdtEndPr>
                <w:rPr>
                  <w:color w:val="auto"/>
                  <w:highlight w:val="none"/>
                </w:rPr>
              </w:sdtEndPr>
              <w:sdtContent/>
            </w:sdt>
            <w:r>
              <w:rPr>
                <w:rFonts w:ascii="Times New Roman" w:hAnsi="Times New Roman" w:eastAsia="Times New Roman" w:cs="Times New Roman"/>
                <w:b/>
                <w:color w:val="auto"/>
                <w:sz w:val="13"/>
                <w:szCs w:val="13"/>
                <w:highlight w:val="none"/>
                <w:rtl w:val="0"/>
              </w:rPr>
              <w:t>la PRAEC/NAEs.</w:t>
            </w:r>
          </w:p>
        </w:tc>
      </w:tr>
      <w:tr w14:paraId="12505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30" w:hRule="atLeast"/>
        </w:trPr>
        <w:tc>
          <w:tcPr>
            <w:gridSpan w:val="3"/>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15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10.5.5</w:t>
            </w:r>
          </w:p>
        </w:tc>
        <w:tc>
          <w:tcPr>
            <w:gridSpan w:val="2"/>
            <w:vMerge w:val="continue"/>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15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13"/>
                <w:szCs w:val="13"/>
                <w:highlight w:val="none"/>
              </w:rPr>
            </w:pPr>
          </w:p>
        </w:tc>
        <w:tc>
          <w:tcPr>
            <w:gridSpan w:val="17"/>
            <w:vMerge w:val="continue"/>
            <w:tcBorders>
              <w:top w:val="single" w:color="000000" w:sz="4" w:space="0"/>
              <w:left w:val="single" w:color="000000" w:sz="4" w:space="0"/>
              <w:bottom w:val="single" w:color="000000" w:sz="4" w:space="0"/>
            </w:tcBorders>
            <w:shd w:val="clear" w:color="auto" w:fill="DEEBF6"/>
            <w:tcMar>
              <w:top w:w="0" w:type="dxa"/>
              <w:left w:w="100" w:type="dxa"/>
              <w:bottom w:w="0" w:type="dxa"/>
              <w:right w:w="100" w:type="dxa"/>
            </w:tcMar>
            <w:vAlign w:val="center"/>
          </w:tcPr>
          <w:p w14:paraId="0000115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40" w:lineRule="auto"/>
              <w:ind w:left="0" w:right="0" w:firstLine="0"/>
              <w:jc w:val="left"/>
              <w:rPr>
                <w:rFonts w:ascii="Times New Roman" w:hAnsi="Times New Roman" w:eastAsia="Times New Roman" w:cs="Times New Roman"/>
                <w:b/>
                <w:color w:val="auto"/>
                <w:sz w:val="13"/>
                <w:szCs w:val="13"/>
                <w:highlight w:val="none"/>
              </w:rPr>
            </w:pPr>
          </w:p>
        </w:tc>
      </w:tr>
      <w:tr w14:paraId="3CDBA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30" w:hRule="atLeast"/>
        </w:trPr>
        <w:tc>
          <w:tcPr>
            <w:gridSpan w:val="5"/>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7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Formar comissão para elaboração de projeto para definição dos objetivos, metas, envolvidos e forma de seleção e atuação.</w:t>
            </w:r>
          </w:p>
        </w:tc>
        <w:tc>
          <w:tcPr>
            <w:gridSpan w:val="4"/>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75">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Planejamento de ações para o ano de 2024</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79">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Estudo dos indicadores e proposta de planilha de acompanhamento</w:t>
            </w:r>
          </w:p>
          <w:p w14:paraId="0000117A">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7B">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Apresentação da proposta às equipes</w:t>
            </w:r>
          </w:p>
        </w:tc>
        <w:tc>
          <w:tcPr>
            <w:gridSpan w:val="4"/>
            <w:tcBorders>
              <w:top w:val="single" w:color="000000" w:sz="4" w:space="0"/>
              <w:left w:val="single" w:color="000000" w:sz="4" w:space="0"/>
              <w:bottom w:val="single" w:color="000000" w:sz="4" w:space="0"/>
            </w:tcBorders>
            <w:shd w:val="clear" w:color="auto" w:fill="auto"/>
            <w:tcMar>
              <w:top w:w="0" w:type="dxa"/>
              <w:left w:w="100" w:type="dxa"/>
              <w:bottom w:w="0" w:type="dxa"/>
              <w:right w:w="100" w:type="dxa"/>
            </w:tcMar>
            <w:vAlign w:val="center"/>
          </w:tcPr>
          <w:p w14:paraId="0000117D">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Levantamento de dados e pesquisa de satisfação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8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w:t>
            </w:r>
          </w:p>
        </w:tc>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83">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PDI/PDU</w:t>
            </w:r>
          </w:p>
        </w:tc>
        <w:tc>
          <w:tcPr>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85">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PARCIAL</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88">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 xml:space="preserve">Realizada reunião para estudo e alinhamento dos possíveis indicadores para PRAEC. </w:t>
            </w:r>
          </w:p>
          <w:p w14:paraId="00001189">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118A">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 teve continuidade e a greve dos técnicos-administrativos afetou o andamento dessa ação;</w:t>
            </w:r>
          </w:p>
        </w:tc>
      </w:tr>
    </w:tbl>
    <w:p w14:paraId="0000118B">
      <w:pPr>
        <w:pBdr>
          <w:top w:val="none" w:color="000000" w:sz="0" w:space="0"/>
          <w:left w:val="none" w:color="000000" w:sz="0" w:space="0"/>
          <w:bottom w:val="none" w:color="000000" w:sz="0" w:space="0"/>
          <w:right w:val="none" w:color="000000" w:sz="0" w:space="0"/>
          <w:between w:val="none" w:color="000000" w:sz="0" w:space="0"/>
        </w:pBdr>
        <w:spacing w:after="0" w:line="240" w:lineRule="auto"/>
        <w:jc w:val="both"/>
        <w:rPr>
          <w:rFonts w:ascii="Times New Roman" w:hAnsi="Times New Roman" w:eastAsia="Times New Roman" w:cs="Times New Roman"/>
          <w:b/>
          <w:color w:val="000000"/>
          <w:sz w:val="13"/>
          <w:szCs w:val="13"/>
        </w:rPr>
      </w:pPr>
      <w:r>
        <w:br w:type="page"/>
      </w:r>
    </w:p>
    <w:tbl>
      <w:tblPr>
        <w:tblStyle w:val="190"/>
        <w:tblW w:w="13995" w:type="dxa"/>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0" w:type="dxa"/>
          <w:bottom w:w="0" w:type="dxa"/>
          <w:right w:w="70" w:type="dxa"/>
        </w:tblCellMar>
      </w:tblPr>
      <w:tblGrid>
        <w:gridCol w:w="997"/>
        <w:gridCol w:w="1560"/>
        <w:gridCol w:w="1813"/>
        <w:gridCol w:w="2335"/>
        <w:gridCol w:w="1305"/>
        <w:gridCol w:w="990"/>
        <w:gridCol w:w="840"/>
        <w:gridCol w:w="1065"/>
        <w:gridCol w:w="3090"/>
      </w:tblGrid>
      <w:tr w14:paraId="1B8BB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18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b/>
                <w:color w:val="000000"/>
                <w:sz w:val="13"/>
                <w:szCs w:val="13"/>
                <w:rtl w:val="0"/>
              </w:rPr>
              <w:t>IdPDT</w:t>
            </w:r>
          </w:p>
        </w:tc>
        <w:tc>
          <w:tcPr>
            <w:vMerge w:val="restart"/>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18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b/>
                <w:color w:val="000000"/>
                <w:sz w:val="13"/>
                <w:szCs w:val="13"/>
                <w:rtl w:val="0"/>
              </w:rPr>
              <w:t>META</w:t>
            </w:r>
          </w:p>
        </w:tc>
        <w:tc>
          <w:tcPr>
            <w:gridSpan w:val="7"/>
            <w:vMerge w:val="restart"/>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18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b/>
                <w:color w:val="000000"/>
                <w:sz w:val="13"/>
                <w:szCs w:val="13"/>
                <w:rtl w:val="0"/>
              </w:rPr>
              <w:t>Garantir anualmente que no mínimo 90% alunos beneficiários concluam o curso.</w:t>
            </w:r>
          </w:p>
        </w:tc>
      </w:tr>
      <w:tr w14:paraId="09521A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19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000000"/>
                <w:sz w:val="13"/>
                <w:szCs w:val="13"/>
              </w:rPr>
            </w:pPr>
            <w:r>
              <w:rPr>
                <w:rFonts w:ascii="Times New Roman" w:hAnsi="Times New Roman" w:eastAsia="Times New Roman" w:cs="Times New Roman"/>
                <w:b/>
                <w:color w:val="000000"/>
                <w:sz w:val="13"/>
                <w:szCs w:val="13"/>
                <w:rtl w:val="0"/>
              </w:rPr>
              <w:t>10.5.6</w:t>
            </w:r>
          </w:p>
        </w:tc>
        <w:tc>
          <w:tcPr>
            <w:vMerge w:val="continue"/>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19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000000"/>
                <w:sz w:val="13"/>
                <w:szCs w:val="13"/>
              </w:rPr>
            </w:pPr>
          </w:p>
        </w:tc>
        <w:tc>
          <w:tcPr>
            <w:gridSpan w:val="7"/>
            <w:vMerge w:val="continue"/>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19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000000"/>
                <w:sz w:val="13"/>
                <w:szCs w:val="13"/>
              </w:rPr>
            </w:pPr>
          </w:p>
        </w:tc>
      </w:tr>
      <w:tr w14:paraId="4CC01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85" w:hRule="atLeast"/>
        </w:trPr>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9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Realizar levantamento geral dos beneficiários da PRAEC para levantamento da situação dos estudantes com baixo rendimento para análise e posterior definição de ações, condizentes com a situação detectada.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A0">
            <w:pPr>
              <w:widowControl w:val="0"/>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Planejamento de ações para o ano de 2024</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A1">
            <w:pPr>
              <w:widowControl w:val="0"/>
              <w:autoSpaceDE w:val="0"/>
              <w:autoSpaceDN w:val="0"/>
              <w:spacing w:after="0" w:line="240" w:lineRule="auto"/>
              <w:jc w:val="both"/>
              <w:rPr>
                <w:rFonts w:ascii="Times New Roman" w:hAnsi="Times New Roman" w:eastAsia="Times New Roman" w:cs="Times New Roman"/>
                <w:color w:val="000000"/>
                <w:sz w:val="13"/>
                <w:szCs w:val="13"/>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A2">
            <w:pPr>
              <w:widowControl/>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br w:type="textWrapping"/>
            </w:r>
            <w:r>
              <w:rPr>
                <w:rFonts w:ascii="Times New Roman" w:hAnsi="Times New Roman" w:eastAsia="Times New Roman" w:cs="Times New Roman"/>
                <w:color w:val="000000"/>
                <w:sz w:val="13"/>
                <w:szCs w:val="13"/>
                <w:rtl w:val="0"/>
              </w:rPr>
              <w:t>Levantamento da situação atual dos beneficiados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A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SEPE/</w:t>
            </w:r>
          </w:p>
          <w:p w14:paraId="000011A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CACOM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A5">
            <w:pPr>
              <w:widowControl/>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A6">
            <w:pPr>
              <w:widowControl/>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A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Essa ação está condicionada a implantação de sistema eletrônico, módulo de assistência estudantil, de registro e filtragem de dados para a análise e monitoramento.</w:t>
            </w:r>
          </w:p>
        </w:tc>
      </w:tr>
      <w:tr w14:paraId="28F03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796" w:hRule="atLeast"/>
        </w:trPr>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A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Solicitar junto ao STI a criação de ferramentas para monitorar os índices de evasão escolar e desenvolver ações voltadas para redução da mesma.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AA">
            <w:pPr>
              <w:widowControl w:val="0"/>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Planejamento de ações para o ano de 2024</w:t>
            </w:r>
          </w:p>
          <w:p w14:paraId="000011AB">
            <w:pPr>
              <w:widowControl w:val="0"/>
              <w:autoSpaceDE w:val="0"/>
              <w:autoSpaceDN w:val="0"/>
              <w:spacing w:after="0" w:line="240" w:lineRule="auto"/>
              <w:jc w:val="both"/>
              <w:rPr>
                <w:rFonts w:ascii="Times New Roman" w:hAnsi="Times New Roman" w:eastAsia="Times New Roman" w:cs="Times New Roman"/>
                <w:color w:val="000000"/>
                <w:sz w:val="13"/>
                <w:szCs w:val="13"/>
              </w:rPr>
            </w:pPr>
          </w:p>
          <w:p w14:paraId="000011AC">
            <w:pPr>
              <w:widowControl w:val="0"/>
              <w:autoSpaceDE w:val="0"/>
              <w:autoSpaceDN w:val="0"/>
              <w:spacing w:after="0" w:line="240" w:lineRule="auto"/>
              <w:jc w:val="both"/>
              <w:rPr>
                <w:rFonts w:ascii="Times New Roman" w:hAnsi="Times New Roman" w:eastAsia="Times New Roman" w:cs="Times New Roman"/>
                <w:color w:val="000000"/>
                <w:sz w:val="13"/>
                <w:szCs w:val="13"/>
              </w:rPr>
            </w:pPr>
          </w:p>
          <w:p w14:paraId="000011AD">
            <w:pPr>
              <w:widowControl w:val="0"/>
              <w:autoSpaceDE w:val="0"/>
              <w:autoSpaceDN w:val="0"/>
              <w:spacing w:after="0" w:line="240" w:lineRule="auto"/>
              <w:jc w:val="both"/>
              <w:rPr>
                <w:rFonts w:ascii="Times New Roman" w:hAnsi="Times New Roman" w:eastAsia="Times New Roman" w:cs="Times New Roman"/>
                <w:color w:val="000000"/>
                <w:sz w:val="13"/>
                <w:szCs w:val="13"/>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AE">
            <w:pPr>
              <w:widowControl w:val="0"/>
              <w:autoSpaceDE w:val="0"/>
              <w:autoSpaceDN w:val="0"/>
              <w:spacing w:after="0" w:line="240" w:lineRule="auto"/>
              <w:jc w:val="both"/>
              <w:rPr>
                <w:rFonts w:ascii="Times New Roman" w:hAnsi="Times New Roman" w:eastAsia="Times New Roman" w:cs="Times New Roman"/>
                <w:color w:val="000000"/>
                <w:sz w:val="13"/>
                <w:szCs w:val="13"/>
                <w:highlight w:val="yellow"/>
              </w:rPr>
            </w:pPr>
            <w:r>
              <w:rPr>
                <w:rFonts w:ascii="Times New Roman" w:hAnsi="Times New Roman" w:eastAsia="Times New Roman" w:cs="Times New Roman"/>
                <w:color w:val="000000"/>
                <w:sz w:val="13"/>
                <w:szCs w:val="13"/>
                <w:highlight w:val="none"/>
                <w:rtl w:val="0"/>
              </w:rPr>
              <w:t>Consulta à STI sobre inclusão do módulo de assistência estudantil no SIGAA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AF">
            <w:pPr>
              <w:widowControl w:val="0"/>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Verificar junto ao STI a inclusão do módulo de assistência estudantil no SIGAA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B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PRAEC/</w:t>
            </w:r>
          </w:p>
          <w:p w14:paraId="000011B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STI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B2">
            <w:pPr>
              <w:widowControl/>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B3">
            <w:pPr>
              <w:widowControl/>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PARCIAL</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B4">
            <w:pPr>
              <w:widowControl w:val="0"/>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Está sendo desenvolvido pelo STI o módulo da Assistência Estudantil que contemplará esta proposta.</w:t>
            </w:r>
          </w:p>
        </w:tc>
      </w:tr>
      <w:tr w14:paraId="5C067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1B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b/>
                <w:color w:val="000000"/>
                <w:sz w:val="13"/>
                <w:szCs w:val="13"/>
                <w:rtl w:val="0"/>
              </w:rPr>
              <w:t>IdPDT</w:t>
            </w:r>
          </w:p>
        </w:tc>
        <w:tc>
          <w:tcPr>
            <w:vMerge w:val="restart"/>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1B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b/>
                <w:color w:val="000000"/>
                <w:sz w:val="13"/>
                <w:szCs w:val="13"/>
                <w:rtl w:val="0"/>
              </w:rPr>
              <w:t>META</w:t>
            </w:r>
          </w:p>
        </w:tc>
        <w:tc>
          <w:tcPr>
            <w:gridSpan w:val="7"/>
            <w:vMerge w:val="restart"/>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1B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b/>
                <w:color w:val="000000"/>
                <w:sz w:val="13"/>
                <w:szCs w:val="13"/>
                <w:rtl w:val="0"/>
              </w:rPr>
              <w:t>Identificar 100% os discentes beneficiários mediante ADIÇÃO no banco de dados SIGAA no cadastro de discente a informação que ALUNO BENEFICIÁRIO e o período de VIGÊNCIA DO BENEFÍCIO.</w:t>
            </w:r>
          </w:p>
        </w:tc>
      </w:tr>
      <w:tr w14:paraId="1A914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1B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000000"/>
                <w:sz w:val="13"/>
                <w:szCs w:val="13"/>
              </w:rPr>
            </w:pPr>
            <w:r>
              <w:rPr>
                <w:rFonts w:ascii="Times New Roman" w:hAnsi="Times New Roman" w:eastAsia="Times New Roman" w:cs="Times New Roman"/>
                <w:b/>
                <w:color w:val="000000"/>
                <w:sz w:val="13"/>
                <w:szCs w:val="13"/>
                <w:rtl w:val="0"/>
              </w:rPr>
              <w:t>10.5.7</w:t>
            </w:r>
          </w:p>
        </w:tc>
        <w:tc>
          <w:tcPr>
            <w:vMerge w:val="continue"/>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1B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000000"/>
                <w:sz w:val="13"/>
                <w:szCs w:val="13"/>
              </w:rPr>
            </w:pPr>
          </w:p>
        </w:tc>
        <w:tc>
          <w:tcPr>
            <w:gridSpan w:val="7"/>
            <w:vMerge w:val="continue"/>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1C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000000"/>
                <w:sz w:val="13"/>
                <w:szCs w:val="13"/>
              </w:rPr>
            </w:pPr>
          </w:p>
        </w:tc>
      </w:tr>
      <w:tr w14:paraId="5110F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575" w:hRule="atLeast"/>
        </w:trPr>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C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Solicitar ao STI a elaboração de um relatório com extração dessas informações do banco de dados do Sigaa.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C9">
            <w:pPr>
              <w:widowControl w:val="0"/>
              <w:autoSpaceDE w:val="0"/>
              <w:autoSpaceDN w:val="0"/>
              <w:spacing w:after="0" w:line="240" w:lineRule="auto"/>
              <w:jc w:val="both"/>
              <w:rPr>
                <w:rFonts w:ascii="Times New Roman" w:hAnsi="Times New Roman" w:eastAsia="Times New Roman" w:cs="Times New Roman"/>
                <w:color w:val="000000"/>
                <w:sz w:val="13"/>
                <w:szCs w:val="13"/>
              </w:rPr>
            </w:pPr>
          </w:p>
          <w:p w14:paraId="000011CA">
            <w:pPr>
              <w:widowControl w:val="0"/>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Planejamento de ações para o ano de 202</w:t>
            </w:r>
            <w:r>
              <w:rPr>
                <w:rFonts w:ascii="Times New Roman" w:hAnsi="Times New Roman" w:eastAsia="Times New Roman" w:cs="Times New Roman"/>
                <w:color w:val="2E75B5"/>
                <w:sz w:val="13"/>
                <w:szCs w:val="13"/>
                <w:rtl w:val="0"/>
              </w:rPr>
              <w:t>4</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CB">
            <w:pPr>
              <w:widowControl w:val="0"/>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Consulta ao STI a inserção deste dado no SIGAA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CC">
            <w:pPr>
              <w:widowControl w:val="0"/>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Consulta ao STI a inserção deste dado no SIGAA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C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PRAEC/STI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CE">
            <w:pPr>
              <w:widowControl/>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CF">
            <w:pPr>
              <w:widowControl/>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D0">
            <w:pPr>
              <w:widowControl w:val="0"/>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 xml:space="preserve">Está sendo desenvolvido pelo STI o módulo da Assistência Estudantil que contemplará esta proposta. Previsão de entrega para 2025.1. </w:t>
            </w:r>
          </w:p>
        </w:tc>
      </w:tr>
      <w:tr w14:paraId="69604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3" w:hRule="atLeast"/>
        </w:trPr>
        <w:tc>
          <w:tcPr>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1D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000000"/>
                <w:sz w:val="13"/>
                <w:szCs w:val="13"/>
              </w:rPr>
            </w:pPr>
            <w:r>
              <w:rPr>
                <w:rFonts w:ascii="Times New Roman" w:hAnsi="Times New Roman" w:eastAsia="Times New Roman" w:cs="Times New Roman"/>
                <w:b/>
                <w:color w:val="000000"/>
                <w:sz w:val="13"/>
                <w:szCs w:val="13"/>
                <w:rtl w:val="0"/>
              </w:rPr>
              <w:t>IdPDT</w:t>
            </w:r>
          </w:p>
        </w:tc>
        <w:tc>
          <w:tcPr>
            <w:vMerge w:val="restart"/>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1D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000000"/>
                <w:sz w:val="13"/>
                <w:szCs w:val="13"/>
              </w:rPr>
            </w:pPr>
            <w:r>
              <w:rPr>
                <w:rFonts w:ascii="Times New Roman" w:hAnsi="Times New Roman" w:eastAsia="Times New Roman" w:cs="Times New Roman"/>
                <w:b/>
                <w:color w:val="000000"/>
                <w:sz w:val="13"/>
                <w:szCs w:val="13"/>
                <w:rtl w:val="0"/>
              </w:rPr>
              <w:t>META</w:t>
            </w:r>
          </w:p>
        </w:tc>
        <w:tc>
          <w:tcPr>
            <w:gridSpan w:val="7"/>
            <w:vMerge w:val="restart"/>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1D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000000"/>
                <w:sz w:val="13"/>
                <w:szCs w:val="13"/>
              </w:rPr>
            </w:pPr>
            <w:r>
              <w:rPr>
                <w:rFonts w:ascii="Times New Roman" w:hAnsi="Times New Roman" w:eastAsia="Times New Roman" w:cs="Times New Roman"/>
                <w:b/>
                <w:color w:val="000000"/>
                <w:sz w:val="13"/>
                <w:szCs w:val="13"/>
                <w:rtl w:val="0"/>
              </w:rPr>
              <w:t xml:space="preserve">Implantar Núcleos de Acessibilidade em 100%dos </w:t>
            </w:r>
            <w:r>
              <w:rPr>
                <w:rFonts w:ascii="Times New Roman" w:hAnsi="Times New Roman" w:eastAsia="Times New Roman" w:cs="Times New Roman"/>
                <w:b/>
                <w:i/>
                <w:color w:val="000000"/>
                <w:sz w:val="13"/>
                <w:szCs w:val="13"/>
                <w:rtl w:val="0"/>
              </w:rPr>
              <w:t>c</w:t>
            </w:r>
            <w:sdt>
              <w:sdtPr>
                <w:tag w:val="goog_rdk_24"/>
                <w:id w:val="147474742"/>
              </w:sdtPr>
              <w:sdtContent/>
            </w:sdt>
            <w:r>
              <w:rPr>
                <w:rFonts w:ascii="Times New Roman" w:hAnsi="Times New Roman" w:eastAsia="Times New Roman" w:cs="Times New Roman"/>
                <w:b/>
                <w:i/>
                <w:color w:val="000000"/>
                <w:sz w:val="13"/>
                <w:szCs w:val="13"/>
                <w:rtl w:val="0"/>
              </w:rPr>
              <w:t>ampi</w:t>
            </w:r>
            <w:r>
              <w:rPr>
                <w:rFonts w:ascii="Times New Roman" w:hAnsi="Times New Roman" w:eastAsia="Times New Roman" w:cs="Times New Roman"/>
                <w:b/>
                <w:color w:val="000000"/>
                <w:sz w:val="13"/>
                <w:szCs w:val="13"/>
                <w:rtl w:val="0"/>
              </w:rPr>
              <w:t xml:space="preserve"> (Floriano, Picos, Bom Jesus)</w:t>
            </w:r>
          </w:p>
        </w:tc>
      </w:tr>
      <w:tr w14:paraId="41411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1D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000000"/>
                <w:sz w:val="13"/>
                <w:szCs w:val="13"/>
              </w:rPr>
            </w:pPr>
            <w:r>
              <w:rPr>
                <w:rFonts w:ascii="Times New Roman" w:hAnsi="Times New Roman" w:eastAsia="Times New Roman" w:cs="Times New Roman"/>
                <w:b/>
                <w:color w:val="000000"/>
                <w:sz w:val="13"/>
                <w:szCs w:val="13"/>
                <w:rtl w:val="0"/>
              </w:rPr>
              <w:t>10.6.1</w:t>
            </w:r>
          </w:p>
        </w:tc>
        <w:tc>
          <w:tcPr>
            <w:vMerge w:val="continue"/>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1D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000000"/>
                <w:sz w:val="13"/>
                <w:szCs w:val="13"/>
              </w:rPr>
            </w:pPr>
          </w:p>
        </w:tc>
        <w:tc>
          <w:tcPr>
            <w:gridSpan w:val="7"/>
            <w:vMerge w:val="continue"/>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1D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000000"/>
                <w:sz w:val="13"/>
                <w:szCs w:val="13"/>
              </w:rPr>
            </w:pPr>
          </w:p>
        </w:tc>
      </w:tr>
      <w:tr w14:paraId="5F7343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705" w:hRule="atLeast"/>
        </w:trPr>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E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Elaboração de projeto para expansão dos Núcleos de Acessibilidade para os campi fora de sede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E5">
            <w:pPr>
              <w:widowControl/>
              <w:autoSpaceDE w:val="0"/>
              <w:autoSpaceDN w:val="0"/>
              <w:spacing w:after="0" w:line="240" w:lineRule="auto"/>
              <w:jc w:val="both"/>
              <w:rPr>
                <w:rFonts w:ascii="Times New Roman" w:hAnsi="Times New Roman" w:eastAsia="Times New Roman" w:cs="Times New Roman"/>
                <w:color w:val="000000"/>
                <w:sz w:val="13"/>
                <w:szCs w:val="13"/>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E6">
            <w:pPr>
              <w:widowControl/>
              <w:autoSpaceDE w:val="0"/>
              <w:autoSpaceDN w:val="0"/>
              <w:spacing w:after="0" w:line="240" w:lineRule="auto"/>
              <w:jc w:val="both"/>
              <w:rPr>
                <w:rFonts w:ascii="Times New Roman" w:hAnsi="Times New Roman" w:eastAsia="Times New Roman" w:cs="Times New Roman"/>
                <w:color w:val="000000"/>
                <w:sz w:val="13"/>
                <w:szCs w:val="13"/>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E7">
            <w:pPr>
              <w:widowControl/>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br w:type="textWrapping"/>
            </w:r>
            <w:r>
              <w:rPr>
                <w:rFonts w:ascii="Times New Roman" w:hAnsi="Times New Roman" w:eastAsia="Times New Roman" w:cs="Times New Roman"/>
                <w:color w:val="000000"/>
                <w:sz w:val="13"/>
                <w:szCs w:val="13"/>
                <w:rtl w:val="0"/>
              </w:rPr>
              <w:t>Verificar junto aos diretores dos Campi a viabilidade de implantação.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E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PRAEC/</w:t>
            </w:r>
          </w:p>
          <w:p w14:paraId="000011E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SRH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EA">
            <w:pPr>
              <w:widowControl/>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EB">
            <w:pPr>
              <w:widowControl/>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EC">
            <w:pPr>
              <w:widowControl w:val="0"/>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Não foi realizada ampliação criando núcleos específicos, mas as equipes dos NAEs têm dado apoio na execução das ações referentes ao NAU.Início do processo de constituição da Política de Acessibilidade com solicitação de Comissão para Elaboração de Projeto através do Memorando Nº 76/2023 NAU</w:t>
            </w:r>
          </w:p>
        </w:tc>
      </w:tr>
      <w:tr w14:paraId="22648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1E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000000"/>
                <w:sz w:val="13"/>
                <w:szCs w:val="13"/>
              </w:rPr>
            </w:pPr>
            <w:r>
              <w:rPr>
                <w:rFonts w:ascii="Times New Roman" w:hAnsi="Times New Roman" w:eastAsia="Times New Roman" w:cs="Times New Roman"/>
                <w:b/>
                <w:color w:val="000000"/>
                <w:sz w:val="13"/>
                <w:szCs w:val="13"/>
                <w:rtl w:val="0"/>
              </w:rPr>
              <w:t>IdPDT</w:t>
            </w:r>
          </w:p>
        </w:tc>
        <w:tc>
          <w:tcPr>
            <w:vMerge w:val="restart"/>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1E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000000"/>
                <w:sz w:val="13"/>
                <w:szCs w:val="13"/>
              </w:rPr>
            </w:pPr>
            <w:r>
              <w:rPr>
                <w:rFonts w:ascii="Times New Roman" w:hAnsi="Times New Roman" w:eastAsia="Times New Roman" w:cs="Times New Roman"/>
                <w:b/>
                <w:color w:val="000000"/>
                <w:sz w:val="13"/>
                <w:szCs w:val="13"/>
                <w:rtl w:val="0"/>
              </w:rPr>
              <w:t>META</w:t>
            </w:r>
          </w:p>
        </w:tc>
        <w:tc>
          <w:tcPr>
            <w:gridSpan w:val="7"/>
            <w:vMerge w:val="restart"/>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1E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000000"/>
                <w:sz w:val="13"/>
                <w:szCs w:val="13"/>
              </w:rPr>
            </w:pPr>
            <w:r>
              <w:rPr>
                <w:rFonts w:ascii="Times New Roman" w:hAnsi="Times New Roman" w:eastAsia="Times New Roman" w:cs="Times New Roman"/>
                <w:b/>
                <w:color w:val="000000"/>
                <w:sz w:val="13"/>
                <w:szCs w:val="13"/>
                <w:rtl w:val="0"/>
              </w:rPr>
              <w:t>Implantar computadores com leitores e tecnologias assistivas nos laborat</w:t>
            </w:r>
            <w:sdt>
              <w:sdtPr>
                <w:tag w:val="goog_rdk_25"/>
                <w:id w:val="147457791"/>
              </w:sdtPr>
              <w:sdtContent/>
            </w:sdt>
            <w:r>
              <w:rPr>
                <w:rFonts w:ascii="Times New Roman" w:hAnsi="Times New Roman" w:eastAsia="Times New Roman" w:cs="Times New Roman"/>
                <w:b/>
                <w:color w:val="000000"/>
                <w:sz w:val="13"/>
                <w:szCs w:val="13"/>
                <w:rtl w:val="0"/>
              </w:rPr>
              <w:t>órios de 100% dos centros de ensino.</w:t>
            </w:r>
          </w:p>
        </w:tc>
      </w:tr>
      <w:tr w14:paraId="3C324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1F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000000"/>
                <w:sz w:val="13"/>
                <w:szCs w:val="13"/>
              </w:rPr>
            </w:pPr>
            <w:r>
              <w:rPr>
                <w:rFonts w:ascii="Times New Roman" w:hAnsi="Times New Roman" w:eastAsia="Times New Roman" w:cs="Times New Roman"/>
                <w:b/>
                <w:color w:val="000000"/>
                <w:sz w:val="13"/>
                <w:szCs w:val="13"/>
                <w:rtl w:val="0"/>
              </w:rPr>
              <w:t>10.6.2</w:t>
            </w:r>
          </w:p>
        </w:tc>
        <w:tc>
          <w:tcPr>
            <w:vMerge w:val="continue"/>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1F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000000"/>
                <w:sz w:val="13"/>
                <w:szCs w:val="13"/>
              </w:rPr>
            </w:pPr>
          </w:p>
        </w:tc>
        <w:tc>
          <w:tcPr>
            <w:gridSpan w:val="7"/>
            <w:vMerge w:val="continue"/>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1F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000000"/>
                <w:sz w:val="13"/>
                <w:szCs w:val="13"/>
              </w:rPr>
            </w:pPr>
          </w:p>
        </w:tc>
      </w:tr>
      <w:tr w14:paraId="24C96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818" w:hRule="atLeast"/>
        </w:trPr>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1F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Solicitar ao STI computadores com leitores e tecnologias assistivas para 20%  dos laboratórios da UFPI, para serem implantados.</w:t>
            </w:r>
          </w:p>
          <w:p w14:paraId="00001200">
            <w:pPr>
              <w:widowControl/>
              <w:autoSpaceDE w:val="0"/>
              <w:autoSpaceDN w:val="0"/>
              <w:spacing w:after="0" w:line="240" w:lineRule="auto"/>
              <w:jc w:val="both"/>
              <w:rPr>
                <w:rFonts w:ascii="Times New Roman" w:hAnsi="Times New Roman" w:eastAsia="Times New Roman" w:cs="Times New Roman"/>
                <w:color w:val="000000"/>
                <w:sz w:val="13"/>
                <w:szCs w:val="13"/>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02">
            <w:pPr>
              <w:widowControl/>
              <w:autoSpaceDE w:val="0"/>
              <w:autoSpaceDN w:val="0"/>
              <w:spacing w:after="0" w:line="240" w:lineRule="auto"/>
              <w:jc w:val="both"/>
              <w:rPr>
                <w:rFonts w:ascii="Times New Roman" w:hAnsi="Times New Roman" w:eastAsia="Times New Roman" w:cs="Times New Roman"/>
                <w:color w:val="000000"/>
                <w:sz w:val="13"/>
                <w:szCs w:val="13"/>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03">
            <w:pPr>
              <w:widowControl/>
              <w:autoSpaceDE w:val="0"/>
              <w:autoSpaceDN w:val="0"/>
              <w:spacing w:after="0" w:line="240" w:lineRule="auto"/>
              <w:jc w:val="both"/>
              <w:rPr>
                <w:rFonts w:ascii="Times New Roman" w:hAnsi="Times New Roman" w:eastAsia="Times New Roman" w:cs="Times New Roman"/>
                <w:color w:val="000000"/>
                <w:sz w:val="13"/>
                <w:szCs w:val="13"/>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04">
            <w:pPr>
              <w:widowControl/>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br w:type="textWrapping"/>
            </w:r>
            <w:r>
              <w:rPr>
                <w:rFonts w:ascii="Times New Roman" w:hAnsi="Times New Roman" w:eastAsia="Times New Roman" w:cs="Times New Roman"/>
                <w:color w:val="000000"/>
                <w:sz w:val="13"/>
                <w:szCs w:val="13"/>
                <w:rtl w:val="0"/>
              </w:rPr>
              <w:t>Verificar juntos aos centros de ensino a disponibilidade para aceitação desta proposta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0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NAU/PRAEC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06">
            <w:pPr>
              <w:widowControl/>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07">
            <w:pPr>
              <w:widowControl/>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08">
            <w:pPr>
              <w:widowControl w:val="0"/>
              <w:autoSpaceDE w:val="0"/>
              <w:autoSpaceDN w:val="0"/>
              <w:spacing w:after="0" w:line="240" w:lineRule="auto"/>
              <w:jc w:val="both"/>
              <w:rPr>
                <w:rFonts w:ascii="Times New Roman" w:hAnsi="Times New Roman" w:eastAsia="Times New Roman" w:cs="Times New Roman"/>
                <w:color w:val="000000"/>
                <w:sz w:val="13"/>
                <w:szCs w:val="13"/>
              </w:rPr>
            </w:pPr>
          </w:p>
          <w:p w14:paraId="00001209">
            <w:pPr>
              <w:widowControl w:val="0"/>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Ainda será necessário iniciar um diálogo com os Centros de Ensino sobre essa demanda, pois são eles os responsáveis pelo gerenciamento dos laboratórios e o diálogo inicial já se perdeu com a mudança das direções durante esses últimos anos.</w:t>
            </w:r>
          </w:p>
          <w:p w14:paraId="0000120A">
            <w:pPr>
              <w:widowControl w:val="0"/>
              <w:autoSpaceDE w:val="0"/>
              <w:autoSpaceDN w:val="0"/>
              <w:spacing w:after="0" w:line="240" w:lineRule="auto"/>
              <w:jc w:val="both"/>
              <w:rPr>
                <w:rFonts w:ascii="Times New Roman" w:hAnsi="Times New Roman" w:eastAsia="Times New Roman" w:cs="Times New Roman"/>
                <w:color w:val="000000"/>
                <w:sz w:val="13"/>
                <w:szCs w:val="13"/>
              </w:rPr>
            </w:pPr>
          </w:p>
        </w:tc>
      </w:tr>
      <w:tr w14:paraId="46E5B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20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b/>
                <w:color w:val="000000"/>
                <w:sz w:val="13"/>
                <w:szCs w:val="13"/>
                <w:rtl w:val="0"/>
              </w:rPr>
              <w:t>IdPDT</w:t>
            </w:r>
          </w:p>
        </w:tc>
        <w:tc>
          <w:tcPr>
            <w:vMerge w:val="restart"/>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20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b/>
                <w:color w:val="000000"/>
                <w:sz w:val="13"/>
                <w:szCs w:val="13"/>
                <w:rtl w:val="0"/>
              </w:rPr>
              <w:t>META</w:t>
            </w:r>
          </w:p>
        </w:tc>
        <w:tc>
          <w:tcPr>
            <w:gridSpan w:val="7"/>
            <w:vMerge w:val="restart"/>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20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b/>
                <w:color w:val="000000"/>
                <w:sz w:val="13"/>
                <w:szCs w:val="13"/>
                <w:rtl w:val="0"/>
              </w:rPr>
              <w:t xml:space="preserve">Criar laboratório para adaptação de material no campus Ministro </w:t>
            </w:r>
            <w:sdt>
              <w:sdtPr>
                <w:tag w:val="goog_rdk_26"/>
                <w:id w:val="147458409"/>
              </w:sdtPr>
              <w:sdtContent/>
            </w:sdt>
            <w:r>
              <w:rPr>
                <w:rFonts w:ascii="Times New Roman" w:hAnsi="Times New Roman" w:eastAsia="Times New Roman" w:cs="Times New Roman"/>
                <w:b/>
                <w:color w:val="000000"/>
                <w:sz w:val="13"/>
                <w:szCs w:val="13"/>
                <w:rtl w:val="0"/>
              </w:rPr>
              <w:t>Petrônio Portella</w:t>
            </w:r>
          </w:p>
        </w:tc>
      </w:tr>
      <w:tr w14:paraId="1E45F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21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000000"/>
                <w:sz w:val="13"/>
                <w:szCs w:val="13"/>
              </w:rPr>
            </w:pPr>
            <w:r>
              <w:rPr>
                <w:rFonts w:ascii="Times New Roman" w:hAnsi="Times New Roman" w:eastAsia="Times New Roman" w:cs="Times New Roman"/>
                <w:b/>
                <w:color w:val="000000"/>
                <w:sz w:val="13"/>
                <w:szCs w:val="13"/>
                <w:rtl w:val="0"/>
              </w:rPr>
              <w:t>10.6.3</w:t>
            </w:r>
          </w:p>
        </w:tc>
        <w:tc>
          <w:tcPr>
            <w:vMerge w:val="continue"/>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21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000000"/>
                <w:sz w:val="13"/>
                <w:szCs w:val="13"/>
              </w:rPr>
            </w:pPr>
          </w:p>
        </w:tc>
        <w:tc>
          <w:tcPr>
            <w:gridSpan w:val="7"/>
            <w:vMerge w:val="continue"/>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21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000000"/>
                <w:sz w:val="13"/>
                <w:szCs w:val="13"/>
              </w:rPr>
            </w:pPr>
          </w:p>
        </w:tc>
      </w:tr>
      <w:tr w14:paraId="38179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1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Formar comissão para elaboração de projeto, estudo de melhor local para viabilidade de implantação, levantamento de itens necessários e recursos humanos.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1F">
            <w:pPr>
              <w:widowControl w:val="0"/>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Realizar reunião com IFPI para parceria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20">
            <w:pPr>
              <w:widowControl/>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Parceria pactuada com IFPI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21">
            <w:pPr>
              <w:widowControl w:val="0"/>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Análise das demandas e envio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2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NAU/PRAEC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23">
            <w:pPr>
              <w:widowControl/>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24">
            <w:pPr>
              <w:widowControl/>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25">
            <w:pPr>
              <w:widowControl w:val="0"/>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Parte das adaptações dos materiais didáticos foram realizadas pela equipe do NAU e parte pelos próprios Auxiliares Acadêmicos.</w:t>
            </w:r>
          </w:p>
          <w:p w14:paraId="00001226">
            <w:pPr>
              <w:widowControl w:val="0"/>
              <w:autoSpaceDE w:val="0"/>
              <w:autoSpaceDN w:val="0"/>
              <w:spacing w:after="0" w:line="240" w:lineRule="auto"/>
              <w:jc w:val="both"/>
              <w:rPr>
                <w:rFonts w:ascii="Times New Roman" w:hAnsi="Times New Roman" w:eastAsia="Times New Roman" w:cs="Times New Roman"/>
                <w:color w:val="000000"/>
                <w:sz w:val="13"/>
                <w:szCs w:val="13"/>
              </w:rPr>
            </w:pPr>
          </w:p>
          <w:p w14:paraId="00001227">
            <w:pPr>
              <w:widowControl w:val="0"/>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 xml:space="preserve">Processo </w:t>
            </w:r>
            <w:r>
              <w:rPr>
                <w:color w:val="2E75B5"/>
              </w:rPr>
              <w:fldChar w:fldCharType="begin"/>
            </w:r>
            <w:r>
              <w:rPr>
                <w:color w:val="2E75B5"/>
              </w:rPr>
              <w:instrText xml:space="preserve"> HYPERLINK "https://www.sipac.ufpi.br/sipac/protocolo/consulta/consulta_processo.jsf" \h </w:instrText>
            </w:r>
            <w:r>
              <w:rPr>
                <w:color w:val="2E75B5"/>
              </w:rPr>
              <w:fldChar w:fldCharType="separate"/>
            </w:r>
            <w:r>
              <w:rPr>
                <w:rFonts w:ascii="Times New Roman" w:hAnsi="Times New Roman" w:eastAsia="Times New Roman" w:cs="Times New Roman"/>
                <w:color w:val="000000"/>
                <w:sz w:val="13"/>
                <w:szCs w:val="13"/>
                <w:rtl w:val="0"/>
              </w:rPr>
              <w:t>23111.048176/2022-75</w:t>
            </w:r>
            <w:r>
              <w:rPr>
                <w:rFonts w:ascii="Times New Roman" w:hAnsi="Times New Roman" w:eastAsia="Times New Roman" w:cs="Times New Roman"/>
                <w:color w:val="000000"/>
                <w:sz w:val="13"/>
                <w:szCs w:val="13"/>
                <w:rtl w:val="0"/>
              </w:rPr>
              <w:fldChar w:fldCharType="end"/>
            </w:r>
            <w:r>
              <w:rPr>
                <w:rFonts w:ascii="Times New Roman" w:hAnsi="Times New Roman" w:eastAsia="Times New Roman" w:cs="Times New Roman"/>
                <w:color w:val="000000"/>
                <w:sz w:val="13"/>
                <w:szCs w:val="13"/>
                <w:rtl w:val="0"/>
              </w:rPr>
              <w:t xml:space="preserve"> : Solicitação de novo espaço para o NAU</w:t>
            </w:r>
          </w:p>
          <w:p w14:paraId="00001228">
            <w:pPr>
              <w:widowControl w:val="0"/>
              <w:autoSpaceDE w:val="0"/>
              <w:autoSpaceDN w:val="0"/>
              <w:spacing w:after="0" w:line="240" w:lineRule="auto"/>
              <w:jc w:val="both"/>
              <w:rPr>
                <w:rFonts w:ascii="Times New Roman" w:hAnsi="Times New Roman" w:eastAsia="Times New Roman" w:cs="Times New Roman"/>
                <w:color w:val="000000"/>
                <w:sz w:val="13"/>
                <w:szCs w:val="13"/>
              </w:rPr>
            </w:pPr>
          </w:p>
          <w:p w14:paraId="00001229">
            <w:pPr>
              <w:widowControl w:val="0"/>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 xml:space="preserve">O NAU firma parceria com o Núcleo de Atendimento às pessoas com Necessidades Específicas do Instituto Federal do Piauí, a parceria vai beneficiar diretamente os alunos público-alvo da educação especial no atendimento às suas demandas, tal como a adaptação de material para pessoas cegas, bem como outras ações de inclusão: </w:t>
            </w:r>
            <w:r>
              <w:rPr>
                <w:color w:val="2E75B5"/>
              </w:rPr>
              <w:fldChar w:fldCharType="begin"/>
            </w:r>
            <w:r>
              <w:rPr>
                <w:color w:val="2E75B5"/>
              </w:rPr>
              <w:instrText xml:space="preserve"> HYPERLINK "https://www.ufpi.br/ultimas-noticias-praec/51920-nau-praec-firma-parceria-com-napne-ifpi" \h </w:instrText>
            </w:r>
            <w:r>
              <w:rPr>
                <w:color w:val="2E75B5"/>
              </w:rPr>
              <w:fldChar w:fldCharType="separate"/>
            </w:r>
            <w:r>
              <w:rPr>
                <w:rFonts w:ascii="Times New Roman" w:hAnsi="Times New Roman" w:eastAsia="Times New Roman" w:cs="Times New Roman"/>
                <w:color w:val="000000"/>
                <w:sz w:val="13"/>
                <w:szCs w:val="13"/>
                <w:u w:val="single"/>
                <w:rtl w:val="0"/>
              </w:rPr>
              <w:t>https://www.ufpi.br/ultimas-noticias-praec/51920-nau-praec-firma-parceria-com-napne-ifpi</w:t>
            </w:r>
            <w:r>
              <w:rPr>
                <w:rFonts w:ascii="Times New Roman" w:hAnsi="Times New Roman" w:eastAsia="Times New Roman" w:cs="Times New Roman"/>
                <w:color w:val="000000"/>
                <w:sz w:val="13"/>
                <w:szCs w:val="13"/>
                <w:u w:val="single"/>
                <w:rtl w:val="0"/>
              </w:rPr>
              <w:fldChar w:fldCharType="end"/>
            </w:r>
          </w:p>
          <w:p w14:paraId="0000122A">
            <w:pPr>
              <w:widowControl w:val="0"/>
              <w:autoSpaceDE w:val="0"/>
              <w:autoSpaceDN w:val="0"/>
              <w:spacing w:after="0" w:line="240" w:lineRule="auto"/>
              <w:jc w:val="both"/>
              <w:rPr>
                <w:rFonts w:ascii="Times New Roman" w:hAnsi="Times New Roman" w:eastAsia="Times New Roman" w:cs="Times New Roman"/>
                <w:color w:val="000000"/>
                <w:sz w:val="13"/>
                <w:szCs w:val="13"/>
              </w:rPr>
            </w:pPr>
          </w:p>
        </w:tc>
      </w:tr>
    </w:tbl>
    <w:p w14:paraId="0000122B">
      <w:pPr>
        <w:pBdr>
          <w:top w:val="none" w:color="000000" w:sz="0" w:space="0"/>
          <w:left w:val="none" w:color="000000" w:sz="0" w:space="0"/>
          <w:bottom w:val="none" w:color="000000" w:sz="0" w:space="0"/>
          <w:right w:val="none" w:color="000000" w:sz="0" w:space="0"/>
          <w:between w:val="none" w:color="000000" w:sz="0" w:space="0"/>
        </w:pBdr>
        <w:spacing w:after="0" w:line="240" w:lineRule="auto"/>
        <w:jc w:val="both"/>
        <w:rPr>
          <w:rFonts w:ascii="Times New Roman" w:hAnsi="Times New Roman" w:eastAsia="Times New Roman" w:cs="Times New Roman"/>
          <w:b/>
          <w:color w:val="000000"/>
          <w:sz w:val="13"/>
          <w:szCs w:val="13"/>
        </w:rPr>
      </w:pPr>
    </w:p>
    <w:tbl>
      <w:tblPr>
        <w:tblStyle w:val="191"/>
        <w:tblW w:w="13995" w:type="dxa"/>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0" w:type="dxa"/>
          <w:bottom w:w="0" w:type="dxa"/>
          <w:right w:w="70" w:type="dxa"/>
        </w:tblCellMar>
      </w:tblPr>
      <w:tblGrid>
        <w:gridCol w:w="997"/>
        <w:gridCol w:w="1560"/>
        <w:gridCol w:w="1813"/>
        <w:gridCol w:w="2335"/>
        <w:gridCol w:w="1305"/>
        <w:gridCol w:w="990"/>
        <w:gridCol w:w="840"/>
        <w:gridCol w:w="1065"/>
        <w:gridCol w:w="3090"/>
      </w:tblGrid>
      <w:tr w14:paraId="6ECCFF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22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b/>
                <w:color w:val="000000"/>
                <w:sz w:val="13"/>
                <w:szCs w:val="13"/>
                <w:rtl w:val="0"/>
              </w:rPr>
              <w:t>IdPDT</w:t>
            </w:r>
          </w:p>
        </w:tc>
        <w:tc>
          <w:tcPr>
            <w:vMerge w:val="restart"/>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22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b/>
                <w:color w:val="000000"/>
                <w:sz w:val="13"/>
                <w:szCs w:val="13"/>
                <w:rtl w:val="0"/>
              </w:rPr>
              <w:t>META</w:t>
            </w:r>
          </w:p>
        </w:tc>
        <w:tc>
          <w:tcPr>
            <w:gridSpan w:val="7"/>
            <w:vMerge w:val="restart"/>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22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b/>
                <w:color w:val="000000"/>
                <w:sz w:val="13"/>
                <w:szCs w:val="13"/>
                <w:rtl w:val="0"/>
              </w:rPr>
              <w:t>Promover 1(um) Encontro anual do público-alvo da Educação Especial da UFPI</w:t>
            </w:r>
          </w:p>
        </w:tc>
      </w:tr>
      <w:tr w14:paraId="62F59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23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000000"/>
                <w:sz w:val="13"/>
                <w:szCs w:val="13"/>
              </w:rPr>
            </w:pPr>
            <w:r>
              <w:rPr>
                <w:rFonts w:ascii="Times New Roman" w:hAnsi="Times New Roman" w:eastAsia="Times New Roman" w:cs="Times New Roman"/>
                <w:b/>
                <w:color w:val="000000"/>
                <w:sz w:val="13"/>
                <w:szCs w:val="13"/>
                <w:rtl w:val="0"/>
              </w:rPr>
              <w:t>10.6.4</w:t>
            </w:r>
          </w:p>
        </w:tc>
        <w:tc>
          <w:tcPr>
            <w:vMerge w:val="continue"/>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23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000000"/>
                <w:sz w:val="13"/>
                <w:szCs w:val="13"/>
              </w:rPr>
            </w:pPr>
          </w:p>
        </w:tc>
        <w:tc>
          <w:tcPr>
            <w:gridSpan w:val="7"/>
            <w:vMerge w:val="continue"/>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23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000000"/>
                <w:sz w:val="13"/>
                <w:szCs w:val="13"/>
              </w:rPr>
            </w:pPr>
          </w:p>
        </w:tc>
      </w:tr>
      <w:tr w14:paraId="32CE2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76" w:hRule="atLeast"/>
        </w:trPr>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3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Criar comissão para realizar o encontro e organizar o cronograma de execução.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40">
            <w:pPr>
              <w:widowControl w:val="0"/>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Planejamento de ações para o ano de 202</w:t>
            </w:r>
            <w:r>
              <w:rPr>
                <w:rFonts w:ascii="Times New Roman" w:hAnsi="Times New Roman" w:eastAsia="Times New Roman" w:cs="Times New Roman"/>
                <w:color w:val="2E75B5"/>
                <w:sz w:val="13"/>
                <w:szCs w:val="13"/>
                <w:rtl w:val="0"/>
              </w:rPr>
              <w:t>4</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41">
            <w:pPr>
              <w:widowControl/>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Criar comissão para realizar o encontro e organizar o cronograma de execução.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4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4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NAU</w:t>
            </w:r>
          </w:p>
          <w:p w14:paraId="0000124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45">
            <w:pPr>
              <w:widowControl/>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46">
            <w:pPr>
              <w:widowControl/>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SIM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47">
            <w:pPr>
              <w:widowControl w:val="0"/>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 xml:space="preserve">Realizado I Encontro do ano com os/as estudantes Público-alvo da Educação Especial (PAEE) e bolsistas BINCS do Campus de Picos: </w:t>
            </w:r>
            <w:r>
              <w:rPr>
                <w:color w:val="2E75B5"/>
              </w:rPr>
              <w:fldChar w:fldCharType="begin"/>
            </w:r>
            <w:r>
              <w:rPr>
                <w:color w:val="2E75B5"/>
              </w:rPr>
              <w:instrText xml:space="preserve"> HYPERLINK "https://www.instagram.com/p/Coj7Qy0OdlM/?img_index=1" \h </w:instrText>
            </w:r>
            <w:r>
              <w:rPr>
                <w:color w:val="2E75B5"/>
              </w:rPr>
              <w:fldChar w:fldCharType="separate"/>
            </w:r>
            <w:r>
              <w:rPr>
                <w:rFonts w:ascii="Times New Roman" w:hAnsi="Times New Roman" w:eastAsia="Times New Roman" w:cs="Times New Roman"/>
                <w:color w:val="000000"/>
                <w:sz w:val="13"/>
                <w:szCs w:val="13"/>
                <w:rtl w:val="0"/>
              </w:rPr>
              <w:t>https://www.instagram.com/p/Coj7Qy0OdlM/?img_index=1</w:t>
            </w:r>
            <w:r>
              <w:rPr>
                <w:rFonts w:ascii="Times New Roman" w:hAnsi="Times New Roman" w:eastAsia="Times New Roman" w:cs="Times New Roman"/>
                <w:color w:val="000000"/>
                <w:sz w:val="13"/>
                <w:szCs w:val="13"/>
                <w:rtl w:val="0"/>
              </w:rPr>
              <w:fldChar w:fldCharType="end"/>
            </w:r>
            <w:r>
              <w:rPr>
                <w:rFonts w:ascii="Times New Roman" w:hAnsi="Times New Roman" w:eastAsia="Times New Roman" w:cs="Times New Roman"/>
                <w:color w:val="000000"/>
                <w:sz w:val="13"/>
                <w:szCs w:val="13"/>
                <w:rtl w:val="0"/>
              </w:rPr>
              <w:t xml:space="preserve">  </w:t>
            </w:r>
          </w:p>
          <w:p w14:paraId="00001248">
            <w:pPr>
              <w:widowControl w:val="0"/>
              <w:autoSpaceDE w:val="0"/>
              <w:autoSpaceDN w:val="0"/>
              <w:spacing w:after="0" w:line="240" w:lineRule="auto"/>
              <w:rPr>
                <w:rFonts w:ascii="Times New Roman" w:hAnsi="Times New Roman" w:eastAsia="Times New Roman" w:cs="Times New Roman"/>
                <w:color w:val="000000"/>
                <w:sz w:val="13"/>
                <w:szCs w:val="13"/>
              </w:rPr>
            </w:pPr>
          </w:p>
          <w:p w14:paraId="00001249">
            <w:pPr>
              <w:widowControl w:val="0"/>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 xml:space="preserve">III Encontro de Estudantes PAEE da UFPI no Auditório do Museu de Arqueologia e Paleontologia da UFPI (MAP): </w:t>
            </w:r>
            <w:r>
              <w:rPr>
                <w:color w:val="2E75B5"/>
              </w:rPr>
              <w:fldChar w:fldCharType="begin"/>
            </w:r>
            <w:r>
              <w:rPr>
                <w:color w:val="2E75B5"/>
              </w:rPr>
              <w:instrText xml:space="preserve"> HYPERLINK "https://ufpi.br/ultimas-noticias-praec/53344-nau-praec-realiza-o-iii-encontro-de-estudantes-publico-alvo-da-educacao-especial-paee" \h </w:instrText>
            </w:r>
            <w:r>
              <w:rPr>
                <w:color w:val="2E75B5"/>
              </w:rPr>
              <w:fldChar w:fldCharType="separate"/>
            </w:r>
            <w:r>
              <w:rPr>
                <w:rFonts w:ascii="Times New Roman" w:hAnsi="Times New Roman" w:eastAsia="Times New Roman" w:cs="Times New Roman"/>
                <w:color w:val="000000"/>
                <w:sz w:val="13"/>
                <w:szCs w:val="13"/>
                <w:u w:val="single"/>
                <w:rtl w:val="0"/>
              </w:rPr>
              <w:t>https://ufpi.br/ultimas-noticias-praec/53344-nau-praec-realiza-o-iii-encontro-de-estudantes-publico-alvo-da-educacao-especial-paee</w:t>
            </w:r>
            <w:r>
              <w:rPr>
                <w:rFonts w:ascii="Times New Roman" w:hAnsi="Times New Roman" w:eastAsia="Times New Roman" w:cs="Times New Roman"/>
                <w:color w:val="000000"/>
                <w:sz w:val="13"/>
                <w:szCs w:val="13"/>
                <w:u w:val="single"/>
                <w:rtl w:val="0"/>
              </w:rPr>
              <w:fldChar w:fldCharType="end"/>
            </w:r>
            <w:r>
              <w:rPr>
                <w:rFonts w:ascii="Times New Roman" w:hAnsi="Times New Roman" w:eastAsia="Times New Roman" w:cs="Times New Roman"/>
                <w:color w:val="000000"/>
                <w:sz w:val="13"/>
                <w:szCs w:val="13"/>
                <w:rtl w:val="0"/>
              </w:rPr>
              <w:t xml:space="preserve"> </w:t>
            </w:r>
          </w:p>
        </w:tc>
      </w:tr>
      <w:tr w14:paraId="5EBD6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08" w:hRule="atLeast"/>
        </w:trPr>
        <w:tc>
          <w:tcPr>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24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b/>
                <w:color w:val="000000"/>
                <w:sz w:val="13"/>
                <w:szCs w:val="13"/>
                <w:rtl w:val="0"/>
              </w:rPr>
              <w:t>IdPDT</w:t>
            </w:r>
          </w:p>
        </w:tc>
        <w:tc>
          <w:tcPr>
            <w:vMerge w:val="restart"/>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24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b/>
                <w:color w:val="000000"/>
                <w:sz w:val="13"/>
                <w:szCs w:val="13"/>
                <w:rtl w:val="0"/>
              </w:rPr>
              <w:t>META</w:t>
            </w:r>
          </w:p>
        </w:tc>
        <w:tc>
          <w:tcPr>
            <w:gridSpan w:val="7"/>
            <w:vMerge w:val="restart"/>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24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b/>
                <w:color w:val="000000"/>
                <w:sz w:val="13"/>
                <w:szCs w:val="13"/>
                <w:rtl w:val="0"/>
              </w:rPr>
              <w:t>Institucionalizar e implementar Política de Saúde Mental com calendário de eventos objetivando organizar a assistência às pessoas com necessidade de acompanhamento e cuidados específicos em saúde mental</w:t>
            </w:r>
          </w:p>
        </w:tc>
      </w:tr>
      <w:tr w14:paraId="1B332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25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000000"/>
                <w:sz w:val="13"/>
                <w:szCs w:val="13"/>
              </w:rPr>
            </w:pPr>
            <w:r>
              <w:rPr>
                <w:rFonts w:ascii="Times New Roman" w:hAnsi="Times New Roman" w:eastAsia="Times New Roman" w:cs="Times New Roman"/>
                <w:b/>
                <w:color w:val="000000"/>
                <w:sz w:val="13"/>
                <w:szCs w:val="13"/>
                <w:rtl w:val="0"/>
              </w:rPr>
              <w:t>10.6.5</w:t>
            </w:r>
          </w:p>
        </w:tc>
        <w:tc>
          <w:tcPr>
            <w:vMerge w:val="continue"/>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25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000000"/>
                <w:sz w:val="13"/>
                <w:szCs w:val="13"/>
              </w:rPr>
            </w:pPr>
          </w:p>
        </w:tc>
        <w:tc>
          <w:tcPr>
            <w:gridSpan w:val="7"/>
            <w:vMerge w:val="continue"/>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25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000000"/>
                <w:sz w:val="13"/>
                <w:szCs w:val="13"/>
              </w:rPr>
            </w:pPr>
          </w:p>
        </w:tc>
      </w:tr>
      <w:tr w14:paraId="175FD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869" w:hRule="atLeast"/>
        </w:trPr>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5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Criar comissão de psicólogos para elaborar a Política de Assistência à Saúde Mental e organização dos eventos.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5E">
            <w:pPr>
              <w:widowControl w:val="0"/>
              <w:autoSpaceDE w:val="0"/>
              <w:autoSpaceDN w:val="0"/>
              <w:spacing w:after="0" w:line="240" w:lineRule="auto"/>
              <w:jc w:val="both"/>
              <w:rPr>
                <w:rFonts w:ascii="Times New Roman" w:hAnsi="Times New Roman" w:eastAsia="Times New Roman" w:cs="Times New Roman"/>
                <w:color w:val="000000"/>
                <w:sz w:val="13"/>
                <w:szCs w:val="13"/>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5F">
            <w:pPr>
              <w:widowControl/>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Verificar junto ao serviço psicológico a viabilidade da proposta.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60">
            <w:pPr>
              <w:widowControl/>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Instituir Comissão para a elaboração.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6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SAPSI/</w:t>
            </w:r>
          </w:p>
          <w:p w14:paraId="0000126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CACOM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63">
            <w:pPr>
              <w:widowControl/>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64">
            <w:pPr>
              <w:widowControl/>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65">
            <w:pPr>
              <w:widowControl/>
              <w:autoSpaceDE w:val="0"/>
              <w:autoSpaceDN w:val="0"/>
              <w:spacing w:after="0" w:line="240" w:lineRule="auto"/>
              <w:jc w:val="both"/>
              <w:rPr>
                <w:rFonts w:ascii="Times New Roman" w:hAnsi="Times New Roman" w:eastAsia="Times New Roman" w:cs="Times New Roman"/>
                <w:color w:val="000000"/>
                <w:sz w:val="13"/>
                <w:szCs w:val="13"/>
              </w:rPr>
            </w:pPr>
          </w:p>
          <w:p w14:paraId="00001266">
            <w:pPr>
              <w:widowControl/>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Não existe política formalmente estabelecida (apesar de ter ações que são executadas) . A equipe vem discutindo a implantação de política estudantil, mas não foi concluído o documento para aprovação</w:t>
            </w:r>
          </w:p>
          <w:p w14:paraId="00001267">
            <w:pPr>
              <w:widowControl/>
              <w:autoSpaceDE w:val="0"/>
              <w:autoSpaceDN w:val="0"/>
              <w:spacing w:after="0" w:line="240" w:lineRule="auto"/>
              <w:jc w:val="both"/>
              <w:rPr>
                <w:rFonts w:ascii="Times New Roman" w:hAnsi="Times New Roman" w:eastAsia="Times New Roman" w:cs="Times New Roman"/>
                <w:color w:val="000000"/>
                <w:sz w:val="13"/>
                <w:szCs w:val="13"/>
              </w:rPr>
            </w:pPr>
          </w:p>
        </w:tc>
      </w:tr>
      <w:tr w14:paraId="5B445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26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b/>
                <w:color w:val="000000"/>
                <w:sz w:val="13"/>
                <w:szCs w:val="13"/>
                <w:rtl w:val="0"/>
              </w:rPr>
              <w:t>IdPDT</w:t>
            </w:r>
          </w:p>
        </w:tc>
        <w:tc>
          <w:tcPr>
            <w:vMerge w:val="restart"/>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26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b/>
                <w:color w:val="000000"/>
                <w:sz w:val="13"/>
                <w:szCs w:val="13"/>
                <w:rtl w:val="0"/>
              </w:rPr>
              <w:t>META</w:t>
            </w:r>
          </w:p>
        </w:tc>
        <w:tc>
          <w:tcPr>
            <w:gridSpan w:val="7"/>
            <w:vMerge w:val="restart"/>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26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b/>
                <w:color w:val="000000"/>
                <w:sz w:val="13"/>
                <w:szCs w:val="13"/>
                <w:rtl w:val="0"/>
              </w:rPr>
              <w:t xml:space="preserve">Criar Comissão Esperança Garcia em todos os </w:t>
            </w:r>
            <w:r>
              <w:rPr>
                <w:rFonts w:ascii="Times New Roman" w:hAnsi="Times New Roman" w:eastAsia="Times New Roman" w:cs="Times New Roman"/>
                <w:b/>
                <w:i/>
                <w:color w:val="000000"/>
                <w:sz w:val="13"/>
                <w:szCs w:val="13"/>
                <w:rtl w:val="0"/>
              </w:rPr>
              <w:t>campi</w:t>
            </w:r>
            <w:r>
              <w:rPr>
                <w:rFonts w:ascii="Times New Roman" w:hAnsi="Times New Roman" w:eastAsia="Times New Roman" w:cs="Times New Roman"/>
                <w:b/>
                <w:color w:val="000000"/>
                <w:sz w:val="13"/>
                <w:szCs w:val="13"/>
                <w:rtl w:val="0"/>
              </w:rPr>
              <w:t xml:space="preserve"> da UFPI para desenvolver ações anuais (com professores, técnicos e alunos)</w:t>
            </w:r>
          </w:p>
        </w:tc>
      </w:tr>
      <w:tr w14:paraId="016C4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27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000000"/>
                <w:sz w:val="13"/>
                <w:szCs w:val="13"/>
              </w:rPr>
            </w:pPr>
            <w:r>
              <w:rPr>
                <w:rFonts w:ascii="Times New Roman" w:hAnsi="Times New Roman" w:eastAsia="Times New Roman" w:cs="Times New Roman"/>
                <w:b/>
                <w:color w:val="000000"/>
                <w:sz w:val="13"/>
                <w:szCs w:val="13"/>
                <w:rtl w:val="0"/>
              </w:rPr>
              <w:t>10.6.6</w:t>
            </w:r>
          </w:p>
        </w:tc>
        <w:tc>
          <w:tcPr>
            <w:vMerge w:val="continue"/>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27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000000"/>
                <w:sz w:val="13"/>
                <w:szCs w:val="13"/>
              </w:rPr>
            </w:pPr>
          </w:p>
        </w:tc>
        <w:tc>
          <w:tcPr>
            <w:gridSpan w:val="7"/>
            <w:vMerge w:val="continue"/>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27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000000"/>
                <w:sz w:val="13"/>
                <w:szCs w:val="13"/>
              </w:rPr>
            </w:pPr>
          </w:p>
        </w:tc>
      </w:tr>
      <w:tr w14:paraId="61C0B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7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 xml:space="preserve">Estabelecer cronograma de reuniões com a Comissão Esperança Garcia de Teresina e elaborar projeto de criação das comissões nos demais </w:t>
            </w:r>
            <w:r>
              <w:rPr>
                <w:rFonts w:ascii="Times New Roman" w:hAnsi="Times New Roman" w:eastAsia="Times New Roman" w:cs="Times New Roman"/>
                <w:i/>
                <w:color w:val="000000"/>
                <w:sz w:val="13"/>
                <w:szCs w:val="13"/>
                <w:rtl w:val="0"/>
              </w:rPr>
              <w:t>campi.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7C">
            <w:pPr>
              <w:widowControl/>
              <w:autoSpaceDE w:val="0"/>
              <w:autoSpaceDN w:val="0"/>
              <w:spacing w:after="0" w:line="240" w:lineRule="auto"/>
              <w:jc w:val="both"/>
              <w:rPr>
                <w:rFonts w:ascii="Times New Roman" w:hAnsi="Times New Roman" w:eastAsia="Times New Roman" w:cs="Times New Roman"/>
                <w:color w:val="000000"/>
                <w:sz w:val="13"/>
                <w:szCs w:val="13"/>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7D">
            <w:pPr>
              <w:widowControl/>
              <w:autoSpaceDE w:val="0"/>
              <w:autoSpaceDN w:val="0"/>
              <w:spacing w:after="0" w:line="240" w:lineRule="auto"/>
              <w:jc w:val="both"/>
              <w:rPr>
                <w:rFonts w:ascii="Times New Roman" w:hAnsi="Times New Roman" w:eastAsia="Times New Roman" w:cs="Times New Roman"/>
                <w:color w:val="000000"/>
                <w:sz w:val="13"/>
                <w:szCs w:val="13"/>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7E">
            <w:pPr>
              <w:widowControl/>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br w:type="textWrapping"/>
            </w:r>
            <w:r>
              <w:rPr>
                <w:rFonts w:ascii="Times New Roman" w:hAnsi="Times New Roman" w:eastAsia="Times New Roman" w:cs="Times New Roman"/>
                <w:color w:val="000000"/>
                <w:sz w:val="13"/>
                <w:szCs w:val="13"/>
                <w:rtl w:val="0"/>
              </w:rPr>
              <w:t>Verificar junto aos diretores dos Campi a viabilidade de implantação.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7F">
            <w:pPr>
              <w:widowControl/>
              <w:autoSpaceDE w:val="0"/>
              <w:autoSpaceDN w:val="0"/>
              <w:spacing w:after="0" w:line="240" w:lineRule="auto"/>
              <w:jc w:val="both"/>
              <w:rPr>
                <w:rFonts w:ascii="Times New Roman" w:hAnsi="Times New Roman" w:eastAsia="Times New Roman" w:cs="Times New Roman"/>
                <w:color w:val="000000"/>
                <w:sz w:val="13"/>
                <w:szCs w:val="13"/>
              </w:rPr>
            </w:pPr>
          </w:p>
          <w:p w14:paraId="0000128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PRAEC</w:t>
            </w:r>
          </w:p>
          <w:p w14:paraId="00001281">
            <w:pPr>
              <w:widowControl/>
              <w:autoSpaceDE w:val="0"/>
              <w:autoSpaceDN w:val="0"/>
              <w:spacing w:after="0" w:line="240" w:lineRule="auto"/>
              <w:jc w:val="both"/>
              <w:rPr>
                <w:rFonts w:ascii="Times New Roman" w:hAnsi="Times New Roman" w:eastAsia="Times New Roman" w:cs="Times New Roman"/>
                <w:color w:val="000000"/>
                <w:sz w:val="13"/>
                <w:szCs w:val="13"/>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82">
            <w:pPr>
              <w:widowControl/>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83">
            <w:pPr>
              <w:widowControl/>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84">
            <w:pPr>
              <w:widowControl/>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Ainda não fora</w:t>
            </w:r>
            <w:sdt>
              <w:sdtPr>
                <w:tag w:val="goog_rdk_27"/>
                <w:id w:val="147476269"/>
              </w:sdtPr>
              <w:sdtContent/>
            </w:sdt>
            <w:r>
              <w:rPr>
                <w:rFonts w:ascii="Times New Roman" w:hAnsi="Times New Roman" w:eastAsia="Times New Roman" w:cs="Times New Roman"/>
                <w:color w:val="000000"/>
                <w:sz w:val="13"/>
                <w:szCs w:val="13"/>
                <w:rtl w:val="0"/>
              </w:rPr>
              <w:t>m criadas comissões nos demais campi.</w:t>
            </w:r>
          </w:p>
          <w:p w14:paraId="00001285">
            <w:pPr>
              <w:widowControl/>
              <w:autoSpaceDE w:val="0"/>
              <w:autoSpaceDN w:val="0"/>
              <w:spacing w:after="0" w:line="240" w:lineRule="auto"/>
              <w:jc w:val="both"/>
              <w:rPr>
                <w:rFonts w:ascii="Times New Roman" w:hAnsi="Times New Roman" w:eastAsia="Times New Roman" w:cs="Times New Roman"/>
                <w:color w:val="000000"/>
                <w:sz w:val="13"/>
                <w:szCs w:val="13"/>
              </w:rPr>
            </w:pPr>
          </w:p>
        </w:tc>
      </w:tr>
      <w:tr w14:paraId="632A4C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28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b/>
                <w:color w:val="000000"/>
                <w:sz w:val="13"/>
                <w:szCs w:val="13"/>
                <w:rtl w:val="0"/>
              </w:rPr>
              <w:t>IdPDT</w:t>
            </w:r>
          </w:p>
        </w:tc>
        <w:tc>
          <w:tcPr>
            <w:vMerge w:val="restart"/>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28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b/>
                <w:color w:val="000000"/>
                <w:sz w:val="13"/>
                <w:szCs w:val="13"/>
                <w:rtl w:val="0"/>
              </w:rPr>
              <w:t>META</w:t>
            </w:r>
          </w:p>
        </w:tc>
        <w:tc>
          <w:tcPr>
            <w:gridSpan w:val="7"/>
            <w:vMerge w:val="restart"/>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28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b/>
                <w:color w:val="000000"/>
                <w:sz w:val="13"/>
                <w:szCs w:val="13"/>
                <w:rtl w:val="0"/>
              </w:rPr>
              <w:t>Desenvolver e estruturar protocolo de linha de cuidado de assistência ao indivíduo suscetível ao suicídio em parcerias intra e interinstitucionais</w:t>
            </w:r>
          </w:p>
        </w:tc>
      </w:tr>
      <w:tr w14:paraId="6B07D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28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000000"/>
                <w:sz w:val="13"/>
                <w:szCs w:val="13"/>
              </w:rPr>
            </w:pPr>
            <w:r>
              <w:rPr>
                <w:rFonts w:ascii="Times New Roman" w:hAnsi="Times New Roman" w:eastAsia="Times New Roman" w:cs="Times New Roman"/>
                <w:b/>
                <w:color w:val="000000"/>
                <w:sz w:val="13"/>
                <w:szCs w:val="13"/>
                <w:rtl w:val="0"/>
              </w:rPr>
              <w:t>10.6.7</w:t>
            </w:r>
          </w:p>
        </w:tc>
        <w:tc>
          <w:tcPr>
            <w:vMerge w:val="continue"/>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29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000000"/>
                <w:sz w:val="13"/>
                <w:szCs w:val="13"/>
              </w:rPr>
            </w:pPr>
          </w:p>
        </w:tc>
        <w:tc>
          <w:tcPr>
            <w:gridSpan w:val="7"/>
            <w:vMerge w:val="continue"/>
            <w:tcBorders>
              <w:top w:val="single" w:color="000000" w:sz="4" w:space="0"/>
              <w:left w:val="single" w:color="000000" w:sz="4" w:space="0"/>
              <w:bottom w:val="single" w:color="000000" w:sz="4" w:space="0"/>
              <w:right w:val="single" w:color="000000" w:sz="4" w:space="0"/>
            </w:tcBorders>
            <w:shd w:val="clear" w:color="auto" w:fill="DEEBF6"/>
            <w:tcMar>
              <w:top w:w="0" w:type="dxa"/>
              <w:left w:w="100" w:type="dxa"/>
              <w:bottom w:w="0" w:type="dxa"/>
              <w:right w:w="100" w:type="dxa"/>
            </w:tcMar>
            <w:vAlign w:val="center"/>
          </w:tcPr>
          <w:p w14:paraId="0000129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000000"/>
                <w:sz w:val="13"/>
                <w:szCs w:val="13"/>
              </w:rPr>
            </w:pPr>
          </w:p>
        </w:tc>
      </w:tr>
      <w:tr w14:paraId="71CF8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827" w:hRule="atLeast"/>
        </w:trPr>
        <w:tc>
          <w:tcPr>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9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Apresentação e discussão do projeto de prevenção continuada do suicídio para a equipe responsável para construção das metas e definição de cronograma de ações.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9A">
            <w:pPr>
              <w:widowControl/>
              <w:autoSpaceDE w:val="0"/>
              <w:autoSpaceDN w:val="0"/>
              <w:spacing w:after="0" w:line="240" w:lineRule="auto"/>
              <w:jc w:val="both"/>
              <w:rPr>
                <w:rFonts w:ascii="Times New Roman" w:hAnsi="Times New Roman" w:eastAsia="Times New Roman" w:cs="Times New Roman"/>
                <w:color w:val="000000"/>
                <w:sz w:val="13"/>
                <w:szCs w:val="13"/>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9B">
            <w:pPr>
              <w:widowControl/>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Verificar junto ao serviço psicológico a viabilidade da proposta e Instituir Comissão para a elaboração.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9C">
            <w:pPr>
              <w:widowControl w:val="0"/>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Desenvolver e estruturar protocolo de linha de cuidado de assistência ao indivíduo suscetível ao suicídio em parcerias intra e interinstitucionais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9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SAPSI/</w:t>
            </w:r>
          </w:p>
          <w:p w14:paraId="0000129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CACOM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9F">
            <w:pPr>
              <w:widowControl/>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PDI/PDU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A0">
            <w:pPr>
              <w:widowControl/>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A1">
            <w:pPr>
              <w:widowControl/>
              <w:autoSpaceDE w:val="0"/>
              <w:autoSpaceDN w:val="0"/>
              <w:spacing w:after="0" w:line="240" w:lineRule="auto"/>
              <w:jc w:val="both"/>
              <w:rPr>
                <w:rFonts w:ascii="Times New Roman" w:hAnsi="Times New Roman" w:eastAsia="Times New Roman" w:cs="Times New Roman"/>
                <w:color w:val="000000"/>
                <w:sz w:val="13"/>
                <w:szCs w:val="13"/>
              </w:rPr>
            </w:pPr>
          </w:p>
          <w:p w14:paraId="000012A2">
            <w:pPr>
              <w:widowControl/>
              <w:autoSpaceDE w:val="0"/>
              <w:autoSpaceDN w:val="0"/>
              <w:spacing w:after="0" w:line="240" w:lineRule="auto"/>
              <w:jc w:val="both"/>
              <w:rPr>
                <w:rFonts w:ascii="Times New Roman" w:hAnsi="Times New Roman" w:eastAsia="Times New Roman" w:cs="Times New Roman"/>
                <w:color w:val="000000"/>
                <w:sz w:val="13"/>
                <w:szCs w:val="13"/>
              </w:rPr>
            </w:pPr>
            <w:r>
              <w:rPr>
                <w:rFonts w:ascii="Times New Roman" w:hAnsi="Times New Roman" w:eastAsia="Times New Roman" w:cs="Times New Roman"/>
                <w:color w:val="000000"/>
                <w:sz w:val="13"/>
                <w:szCs w:val="13"/>
                <w:rtl w:val="0"/>
              </w:rPr>
              <w:t>Está sendo debatido junto à Política de Saúde Mental da UFPI para ser formalmente estabelecido e divulgado.</w:t>
            </w:r>
          </w:p>
        </w:tc>
      </w:tr>
    </w:tbl>
    <w:p w14:paraId="000012A3">
      <w:pPr>
        <w:pBdr>
          <w:top w:val="none" w:color="000000" w:sz="0" w:space="0"/>
          <w:left w:val="none" w:color="000000" w:sz="0" w:space="0"/>
          <w:bottom w:val="none" w:color="000000" w:sz="0" w:space="0"/>
          <w:right w:val="none" w:color="000000" w:sz="0" w:space="0"/>
          <w:between w:val="none" w:color="000000" w:sz="0" w:space="0"/>
        </w:pBdr>
        <w:spacing w:after="0" w:line="240" w:lineRule="auto"/>
        <w:jc w:val="both"/>
        <w:rPr>
          <w:rFonts w:ascii="Times New Roman" w:hAnsi="Times New Roman" w:eastAsia="Times New Roman" w:cs="Times New Roman"/>
          <w:color w:val="000000"/>
        </w:rPr>
      </w:pPr>
    </w:p>
    <w:p w14:paraId="4578C2D2">
      <w:pPr>
        <w:pBdr>
          <w:top w:val="none" w:color="000000" w:sz="0" w:space="0"/>
          <w:left w:val="none" w:color="000000" w:sz="0" w:space="0"/>
          <w:bottom w:val="none" w:color="000000" w:sz="0" w:space="0"/>
          <w:right w:val="none" w:color="000000" w:sz="0" w:space="0"/>
          <w:between w:val="none" w:color="000000" w:sz="0" w:space="0"/>
        </w:pBdr>
        <w:spacing w:after="0" w:line="240" w:lineRule="auto"/>
        <w:jc w:val="both"/>
        <w:rPr>
          <w:rFonts w:ascii="Times New Roman" w:hAnsi="Times New Roman" w:eastAsia="Times New Roman" w:cs="Times New Roman"/>
          <w:color w:val="000000"/>
          <w:sz w:val="20"/>
          <w:szCs w:val="20"/>
        </w:rPr>
        <w:sectPr>
          <w:pgSz w:w="16840" w:h="11910" w:orient="landscape"/>
          <w:pgMar w:top="1701" w:right="1417" w:bottom="1559" w:left="1417" w:header="708" w:footer="709" w:gutter="0"/>
          <w:cols w:space="720" w:num="1"/>
        </w:sectPr>
      </w:pPr>
      <w:r>
        <w:rPr>
          <w:rFonts w:ascii="Times New Roman" w:hAnsi="Times New Roman" w:eastAsia="Times New Roman" w:cs="Times New Roman"/>
          <w:color w:val="000000"/>
          <w:sz w:val="20"/>
          <w:szCs w:val="20"/>
          <w:rtl w:val="0"/>
        </w:rPr>
        <w:t>Fonte: PRAEC/202</w:t>
      </w:r>
      <w:r>
        <w:rPr>
          <w:rFonts w:ascii="Times New Roman" w:hAnsi="Times New Roman" w:eastAsia="Times New Roman" w:cs="Times New Roman"/>
          <w:sz w:val="20"/>
          <w:szCs w:val="20"/>
          <w:rtl w:val="0"/>
        </w:rPr>
        <w:t>4</w:t>
      </w:r>
      <w:r>
        <w:rPr>
          <w:rFonts w:ascii="Times New Roman" w:hAnsi="Times New Roman" w:eastAsia="Times New Roman" w:cs="Times New Roman"/>
          <w:color w:val="000000"/>
          <w:sz w:val="20"/>
          <w:szCs w:val="20"/>
          <w:rtl w:val="0"/>
        </w:rPr>
        <w:t>.</w:t>
      </w:r>
    </w:p>
    <w:p w14:paraId="000012A5">
      <w:pPr>
        <w:spacing w:line="360" w:lineRule="auto"/>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4.4. Planejamento tático</w:t>
      </w:r>
    </w:p>
    <w:p w14:paraId="000012A6">
      <w:pPr>
        <w:pBdr>
          <w:top w:val="none" w:color="000000" w:sz="0" w:space="0"/>
          <w:left w:val="none" w:color="000000" w:sz="0" w:space="0"/>
          <w:bottom w:val="none" w:color="000000" w:sz="0" w:space="0"/>
          <w:right w:val="none" w:color="000000" w:sz="0" w:space="0"/>
          <w:between w:val="none" w:color="000000" w:sz="0" w:space="0"/>
        </w:pBdr>
        <w:spacing w:before="1" w:line="360" w:lineRule="auto"/>
        <w:ind w:right="67" w:firstLine="87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No Quadro 7 apresenta-se o planejamento tático das metas previstas no PDI 2020-2024 e PDU 2023-2024 </w:t>
      </w:r>
      <w:r>
        <w:rPr>
          <w:rFonts w:ascii="Times New Roman" w:hAnsi="Times New Roman" w:eastAsia="Times New Roman" w:cs="Times New Roman"/>
          <w:sz w:val="24"/>
          <w:szCs w:val="24"/>
          <w:rtl w:val="0"/>
        </w:rPr>
        <w:t>para a</w:t>
      </w:r>
      <w:r>
        <w:rPr>
          <w:rFonts w:ascii="Times New Roman" w:hAnsi="Times New Roman" w:eastAsia="Times New Roman" w:cs="Times New Roman"/>
          <w:color w:val="000000"/>
          <w:sz w:val="24"/>
          <w:szCs w:val="24"/>
          <w:rtl w:val="0"/>
        </w:rPr>
        <w:t xml:space="preserve"> Pró-Reitoria de Assistência  Estudantil (PRAEC).</w:t>
      </w:r>
    </w:p>
    <w:p w14:paraId="000012A7">
      <w:pPr>
        <w:pBdr>
          <w:top w:val="none" w:color="000000" w:sz="0" w:space="0"/>
          <w:left w:val="none" w:color="000000" w:sz="0" w:space="0"/>
          <w:bottom w:val="none" w:color="000000" w:sz="0" w:space="0"/>
          <w:right w:val="none" w:color="000000" w:sz="0" w:space="0"/>
          <w:between w:val="none" w:color="000000" w:sz="0" w:space="0"/>
        </w:pBdr>
        <w:spacing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Quadro 7</w:t>
      </w:r>
      <w:r>
        <w:rPr>
          <w:rFonts w:ascii="Times New Roman" w:hAnsi="Times New Roman" w:eastAsia="Times New Roman" w:cs="Times New Roman"/>
          <w:color w:val="000000"/>
          <w:sz w:val="24"/>
          <w:szCs w:val="24"/>
          <w:rtl w:val="0"/>
        </w:rPr>
        <w:t xml:space="preserve"> – Planejamento tático:  painel de objetivos e metas da PRAEC para o ano de 202</w:t>
      </w:r>
      <w:r>
        <w:rPr>
          <w:rFonts w:ascii="Times New Roman" w:hAnsi="Times New Roman" w:eastAsia="Times New Roman" w:cs="Times New Roman"/>
          <w:sz w:val="24"/>
          <w:szCs w:val="24"/>
          <w:rtl w:val="0"/>
        </w:rPr>
        <w:t>3/2024</w:t>
      </w:r>
      <w:r>
        <w:rPr>
          <w:rFonts w:ascii="Times New Roman" w:hAnsi="Times New Roman" w:eastAsia="Times New Roman" w:cs="Times New Roman"/>
          <w:color w:val="000000"/>
          <w:sz w:val="24"/>
          <w:szCs w:val="24"/>
          <w:rtl w:val="0"/>
        </w:rPr>
        <w:t>.</w:t>
      </w:r>
    </w:p>
    <w:tbl>
      <w:tblPr>
        <w:tblStyle w:val="192"/>
        <w:tblpPr w:leftFromText="180" w:rightFromText="180" w:vertAnchor="text" w:tblpX="-1040" w:tblpY="447"/>
        <w:tblW w:w="165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0" w:type="dxa"/>
          <w:bottom w:w="0" w:type="dxa"/>
          <w:right w:w="70" w:type="dxa"/>
        </w:tblCellMar>
      </w:tblPr>
      <w:tblGrid>
        <w:gridCol w:w="840"/>
        <w:gridCol w:w="555"/>
        <w:gridCol w:w="1275"/>
        <w:gridCol w:w="645"/>
        <w:gridCol w:w="600"/>
        <w:gridCol w:w="1170"/>
        <w:gridCol w:w="765"/>
        <w:gridCol w:w="1410"/>
        <w:gridCol w:w="3105"/>
        <w:gridCol w:w="6210"/>
      </w:tblGrid>
      <w:tr w14:paraId="43A3B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60" w:hRule="atLeast"/>
        </w:trPr>
        <w:tc>
          <w:tcPr>
            <w:gridSpan w:val="10"/>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2A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b/>
                <w:color w:val="000000"/>
                <w:sz w:val="16"/>
                <w:szCs w:val="16"/>
                <w:highlight w:val="none"/>
              </w:rPr>
            </w:pPr>
            <w:r>
              <w:rPr>
                <w:rFonts w:ascii="Times New Roman" w:hAnsi="Times New Roman" w:eastAsia="Times New Roman" w:cs="Times New Roman"/>
                <w:b/>
                <w:color w:val="000000"/>
                <w:sz w:val="16"/>
                <w:szCs w:val="16"/>
                <w:highlight w:val="none"/>
                <w:rtl w:val="0"/>
              </w:rPr>
              <w:t>PAINEL DE PLANO DE METAS</w:t>
            </w:r>
          </w:p>
        </w:tc>
      </w:tr>
      <w:tr w14:paraId="7777C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60" w:hRule="atLeast"/>
        </w:trPr>
        <w:tc>
          <w:tcPr>
            <w:gridSpan w:val="3"/>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2B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b/>
                <w:color w:val="000000"/>
                <w:sz w:val="16"/>
                <w:szCs w:val="16"/>
                <w:highlight w:val="none"/>
              </w:rPr>
            </w:pPr>
            <w:r>
              <w:rPr>
                <w:rFonts w:ascii="Times New Roman" w:hAnsi="Times New Roman" w:eastAsia="Times New Roman" w:cs="Times New Roman"/>
                <w:b/>
                <w:color w:val="000000"/>
                <w:sz w:val="16"/>
                <w:szCs w:val="16"/>
                <w:highlight w:val="none"/>
                <w:rtl w:val="0"/>
              </w:rPr>
              <w:t>UNIDADE</w:t>
            </w:r>
          </w:p>
        </w:tc>
        <w:tc>
          <w:tcPr>
            <w:gridSpan w:val="7"/>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2B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b/>
                <w:color w:val="000000"/>
                <w:sz w:val="16"/>
                <w:szCs w:val="16"/>
                <w:highlight w:val="none"/>
              </w:rPr>
            </w:pPr>
            <w:r>
              <w:rPr>
                <w:rFonts w:ascii="Times New Roman" w:hAnsi="Times New Roman" w:eastAsia="Times New Roman" w:cs="Times New Roman"/>
                <w:b/>
                <w:color w:val="000000"/>
                <w:sz w:val="16"/>
                <w:szCs w:val="16"/>
                <w:highlight w:val="none"/>
                <w:rtl w:val="0"/>
              </w:rPr>
              <w:t>PRÓ-REITORIA DE ASSUNTOS ESTUDANTIS E COMUNITÁRIOS</w:t>
            </w:r>
          </w:p>
        </w:tc>
      </w:tr>
      <w:tr w14:paraId="7F969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60" w:hRule="atLeast"/>
        </w:trPr>
        <w:tc>
          <w:tcPr>
            <w:gridSpan w:val="3"/>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2B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b/>
                <w:color w:val="000000"/>
                <w:sz w:val="16"/>
                <w:szCs w:val="16"/>
                <w:highlight w:val="none"/>
              </w:rPr>
            </w:pPr>
            <w:r>
              <w:rPr>
                <w:rFonts w:ascii="Times New Roman" w:hAnsi="Times New Roman" w:eastAsia="Times New Roman" w:cs="Times New Roman"/>
                <w:b/>
                <w:color w:val="000000"/>
                <w:sz w:val="16"/>
                <w:szCs w:val="16"/>
                <w:highlight w:val="none"/>
                <w:rtl w:val="0"/>
              </w:rPr>
              <w:t>10</w:t>
            </w:r>
          </w:p>
        </w:tc>
        <w:tc>
          <w:tcPr>
            <w:gridSpan w:val="4"/>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2B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b/>
                <w:color w:val="000000"/>
                <w:sz w:val="16"/>
                <w:szCs w:val="16"/>
                <w:highlight w:val="none"/>
              </w:rPr>
            </w:pPr>
            <w:r>
              <w:rPr>
                <w:rFonts w:ascii="Times New Roman" w:hAnsi="Times New Roman" w:eastAsia="Times New Roman" w:cs="Times New Roman"/>
                <w:b/>
                <w:color w:val="000000"/>
                <w:sz w:val="16"/>
                <w:szCs w:val="16"/>
                <w:highlight w:val="none"/>
                <w:rtl w:val="0"/>
              </w:rPr>
              <w:t>TEMA ESTRATÉGICO</w:t>
            </w:r>
          </w:p>
        </w:tc>
        <w:tc>
          <w:tcPr>
            <w:gridSpan w:val="3"/>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2C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b/>
                <w:color w:val="000000"/>
                <w:sz w:val="16"/>
                <w:szCs w:val="16"/>
                <w:highlight w:val="none"/>
              </w:rPr>
            </w:pPr>
            <w:r>
              <w:rPr>
                <w:rFonts w:ascii="Times New Roman" w:hAnsi="Times New Roman" w:eastAsia="Times New Roman" w:cs="Times New Roman"/>
                <w:b/>
                <w:color w:val="000000"/>
                <w:sz w:val="16"/>
                <w:szCs w:val="16"/>
                <w:highlight w:val="none"/>
                <w:rtl w:val="0"/>
              </w:rPr>
              <w:t>FORTALECER OS PROGRAMAS DE ASSISTÊNCIA ESTUDANTIL</w:t>
            </w:r>
          </w:p>
        </w:tc>
      </w:tr>
      <w:tr w14:paraId="035AB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60" w:hRule="atLeast"/>
        </w:trPr>
        <w:tc>
          <w:tcPr>
            <w:gridSpan w:val="3"/>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2C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b/>
                <w:color w:val="000000"/>
                <w:sz w:val="16"/>
                <w:szCs w:val="16"/>
                <w:highlight w:val="none"/>
              </w:rPr>
            </w:pPr>
            <w:r>
              <w:rPr>
                <w:rFonts w:ascii="Times New Roman" w:hAnsi="Times New Roman" w:eastAsia="Times New Roman" w:cs="Times New Roman"/>
                <w:b/>
                <w:color w:val="000000"/>
                <w:sz w:val="16"/>
                <w:szCs w:val="16"/>
                <w:highlight w:val="none"/>
                <w:rtl w:val="0"/>
              </w:rPr>
              <w:t>OBJETIVO</w:t>
            </w:r>
          </w:p>
        </w:tc>
        <w:tc>
          <w:tcPr>
            <w:gridSpan w:val="7"/>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2C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b/>
                <w:color w:val="000000"/>
                <w:sz w:val="16"/>
                <w:szCs w:val="16"/>
                <w:highlight w:val="none"/>
              </w:rPr>
            </w:pPr>
            <w:r>
              <w:rPr>
                <w:rFonts w:ascii="Times New Roman" w:hAnsi="Times New Roman" w:eastAsia="Times New Roman" w:cs="Times New Roman"/>
                <w:b/>
                <w:color w:val="000000"/>
                <w:sz w:val="16"/>
                <w:szCs w:val="16"/>
                <w:highlight w:val="none"/>
                <w:rtl w:val="0"/>
              </w:rPr>
              <w:t>AMPLIAR AS AÇÕES DE ASSISTÊNCIA ESTUDANTIL E DOS SERVIÇOS PRESTADOS AOS DISCENTES</w:t>
            </w:r>
          </w:p>
        </w:tc>
      </w:tr>
      <w:tr w14:paraId="74ABF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40" w:hRule="atLeast"/>
        </w:trPr>
        <w:tc>
          <w:tcPr>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2D0">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b/>
                <w:color w:val="000000"/>
                <w:sz w:val="13"/>
                <w:szCs w:val="13"/>
                <w:highlight w:val="none"/>
              </w:rPr>
            </w:pPr>
            <w:r>
              <w:rPr>
                <w:rFonts w:ascii="Times New Roman" w:hAnsi="Times New Roman" w:eastAsia="Times New Roman" w:cs="Times New Roman"/>
                <w:b/>
                <w:color w:val="000000"/>
                <w:sz w:val="13"/>
                <w:szCs w:val="13"/>
                <w:highlight w:val="none"/>
                <w:rtl w:val="0"/>
              </w:rPr>
              <w:t>ITEM</w:t>
            </w:r>
          </w:p>
        </w:tc>
        <w:tc>
          <w:tcPr>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2D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b/>
                <w:color w:val="000000"/>
                <w:sz w:val="13"/>
                <w:szCs w:val="13"/>
                <w:highlight w:val="none"/>
              </w:rPr>
            </w:pPr>
            <w:r>
              <w:rPr>
                <w:rFonts w:ascii="Times New Roman" w:hAnsi="Times New Roman" w:eastAsia="Times New Roman" w:cs="Times New Roman"/>
                <w:b/>
                <w:color w:val="000000"/>
                <w:sz w:val="13"/>
                <w:szCs w:val="13"/>
                <w:highlight w:val="none"/>
                <w:rtl w:val="0"/>
              </w:rPr>
              <w:t>IdPDE¹</w:t>
            </w:r>
          </w:p>
        </w:tc>
        <w:tc>
          <w:tcPr>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2D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b/>
                <w:color w:val="000000"/>
                <w:sz w:val="13"/>
                <w:szCs w:val="13"/>
                <w:highlight w:val="none"/>
              </w:rPr>
            </w:pPr>
            <w:r>
              <w:rPr>
                <w:rFonts w:ascii="Times New Roman" w:hAnsi="Times New Roman" w:eastAsia="Times New Roman" w:cs="Times New Roman"/>
                <w:b/>
                <w:color w:val="000000"/>
                <w:sz w:val="13"/>
                <w:szCs w:val="13"/>
                <w:highlight w:val="none"/>
                <w:rtl w:val="0"/>
              </w:rPr>
              <w:t>META</w:t>
            </w:r>
          </w:p>
        </w:tc>
        <w:tc>
          <w:tcPr>
            <w:gridSpan w:val="2"/>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2D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b/>
                <w:color w:val="000000"/>
                <w:sz w:val="13"/>
                <w:szCs w:val="13"/>
                <w:highlight w:val="none"/>
              </w:rPr>
            </w:pPr>
            <w:r>
              <w:rPr>
                <w:rFonts w:ascii="Times New Roman" w:hAnsi="Times New Roman" w:eastAsia="Times New Roman" w:cs="Times New Roman"/>
                <w:b/>
                <w:color w:val="000000"/>
                <w:sz w:val="13"/>
                <w:szCs w:val="13"/>
                <w:highlight w:val="none"/>
                <w:rtl w:val="0"/>
              </w:rPr>
              <w:t>CENÁRIO</w:t>
            </w:r>
          </w:p>
        </w:tc>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2D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b/>
                <w:color w:val="000000"/>
                <w:sz w:val="13"/>
                <w:szCs w:val="13"/>
                <w:highlight w:val="none"/>
              </w:rPr>
            </w:pPr>
            <w:r>
              <w:rPr>
                <w:rFonts w:ascii="Times New Roman" w:hAnsi="Times New Roman" w:eastAsia="Times New Roman" w:cs="Times New Roman"/>
                <w:b/>
                <w:color w:val="000000"/>
                <w:sz w:val="13"/>
                <w:szCs w:val="13"/>
                <w:highlight w:val="none"/>
                <w:rtl w:val="0"/>
              </w:rPr>
              <w:t>SITUAÇÃO</w:t>
            </w:r>
          </w:p>
        </w:tc>
        <w:tc>
          <w:tcPr>
            <w:vMerge w:val="restart"/>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2D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b/>
                <w:color w:val="000000"/>
                <w:sz w:val="13"/>
                <w:szCs w:val="13"/>
                <w:highlight w:val="none"/>
              </w:rPr>
            </w:pPr>
            <w:r>
              <w:rPr>
                <w:rFonts w:ascii="Times New Roman" w:hAnsi="Times New Roman" w:eastAsia="Times New Roman" w:cs="Times New Roman"/>
                <w:b/>
                <w:color w:val="000000"/>
                <w:sz w:val="13"/>
                <w:szCs w:val="13"/>
                <w:highlight w:val="none"/>
                <w:rtl w:val="0"/>
              </w:rPr>
              <w:t>RESP²</w:t>
            </w:r>
          </w:p>
        </w:tc>
        <w:tc>
          <w:tcPr>
            <w:gridSpan w:val="2"/>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2D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b/>
                <w:color w:val="000000"/>
                <w:sz w:val="13"/>
                <w:szCs w:val="13"/>
                <w:highlight w:val="none"/>
              </w:rPr>
            </w:pPr>
            <w:r>
              <w:rPr>
                <w:rFonts w:ascii="Times New Roman" w:hAnsi="Times New Roman" w:eastAsia="Times New Roman" w:cs="Times New Roman"/>
                <w:b/>
                <w:color w:val="000000"/>
                <w:sz w:val="13"/>
                <w:szCs w:val="13"/>
                <w:highlight w:val="none"/>
                <w:rtl w:val="0"/>
              </w:rPr>
              <w:t>ACOMPANHAMENTO</w:t>
            </w:r>
          </w:p>
        </w:tc>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2D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b/>
                <w:color w:val="000000"/>
                <w:sz w:val="13"/>
                <w:szCs w:val="13"/>
                <w:highlight w:val="none"/>
              </w:rPr>
            </w:pPr>
            <w:r>
              <w:rPr>
                <w:rFonts w:ascii="Times New Roman" w:hAnsi="Times New Roman" w:eastAsia="Times New Roman" w:cs="Times New Roman"/>
                <w:b/>
                <w:color w:val="000000"/>
                <w:sz w:val="13"/>
                <w:szCs w:val="13"/>
                <w:highlight w:val="none"/>
                <w:rtl w:val="0"/>
              </w:rPr>
              <w:t>APOIO³</w:t>
            </w:r>
          </w:p>
        </w:tc>
      </w:tr>
      <w:tr w14:paraId="22D4D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56" w:hRule="atLeast"/>
        </w:trPr>
        <w:tc>
          <w:tcPr>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2D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000000"/>
                <w:sz w:val="13"/>
                <w:szCs w:val="13"/>
                <w:highlight w:val="none"/>
              </w:rPr>
            </w:pPr>
          </w:p>
        </w:tc>
        <w:tc>
          <w:tcPr>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2D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000000"/>
                <w:sz w:val="13"/>
                <w:szCs w:val="13"/>
                <w:highlight w:val="none"/>
              </w:rPr>
            </w:pPr>
          </w:p>
        </w:tc>
        <w:tc>
          <w:tcPr>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2D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000000"/>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2D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b/>
                <w:color w:val="000000"/>
                <w:sz w:val="13"/>
                <w:szCs w:val="13"/>
                <w:highlight w:val="none"/>
              </w:rPr>
            </w:pPr>
            <w:r>
              <w:rPr>
                <w:rFonts w:ascii="Times New Roman" w:hAnsi="Times New Roman" w:eastAsia="Times New Roman" w:cs="Times New Roman"/>
                <w:b/>
                <w:color w:val="000000"/>
                <w:sz w:val="13"/>
                <w:szCs w:val="13"/>
                <w:highlight w:val="none"/>
                <w:rtl w:val="0"/>
              </w:rPr>
              <w:t>2019</w:t>
            </w:r>
          </w:p>
          <w:p w14:paraId="000012D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b/>
                <w:color w:val="000000"/>
                <w:sz w:val="13"/>
                <w:szCs w:val="13"/>
                <w:highlight w:val="none"/>
              </w:rPr>
            </w:pPr>
            <w:r>
              <w:rPr>
                <w:rFonts w:ascii="Times New Roman" w:hAnsi="Times New Roman" w:eastAsia="Times New Roman" w:cs="Times New Roman"/>
                <w:b/>
                <w:color w:val="000000"/>
                <w:sz w:val="13"/>
                <w:szCs w:val="13"/>
                <w:highlight w:val="none"/>
                <w:rtl w:val="0"/>
              </w:rPr>
              <w:t>(PDI)</w:t>
            </w:r>
          </w:p>
        </w:tc>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2D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b/>
                <w:color w:val="000000"/>
                <w:sz w:val="13"/>
                <w:szCs w:val="13"/>
                <w:highlight w:val="none"/>
              </w:rPr>
            </w:pPr>
            <w:r>
              <w:rPr>
                <w:rFonts w:ascii="Times New Roman" w:hAnsi="Times New Roman" w:eastAsia="Times New Roman" w:cs="Times New Roman"/>
                <w:b/>
                <w:color w:val="000000"/>
                <w:sz w:val="13"/>
                <w:szCs w:val="13"/>
                <w:highlight w:val="none"/>
                <w:rtl w:val="0"/>
              </w:rPr>
              <w:t>2023</w:t>
            </w:r>
          </w:p>
        </w:tc>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2E0">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b/>
                <w:color w:val="000000"/>
                <w:sz w:val="13"/>
                <w:szCs w:val="13"/>
                <w:highlight w:val="none"/>
              </w:rPr>
            </w:pPr>
            <w:r>
              <w:rPr>
                <w:rFonts w:ascii="Times New Roman" w:hAnsi="Times New Roman" w:eastAsia="Times New Roman" w:cs="Times New Roman"/>
                <w:b/>
                <w:color w:val="000000"/>
                <w:sz w:val="13"/>
                <w:szCs w:val="13"/>
                <w:highlight w:val="none"/>
                <w:rtl w:val="0"/>
              </w:rPr>
              <w:t>2024</w:t>
            </w:r>
          </w:p>
        </w:tc>
        <w:tc>
          <w:tcPr>
            <w:vMerge w:val="continue"/>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2E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000000"/>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2E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b/>
                <w:color w:val="000000"/>
                <w:sz w:val="13"/>
                <w:szCs w:val="13"/>
                <w:highlight w:val="none"/>
              </w:rPr>
            </w:pPr>
            <w:r>
              <w:rPr>
                <w:rFonts w:ascii="Times New Roman" w:hAnsi="Times New Roman" w:eastAsia="Times New Roman" w:cs="Times New Roman"/>
                <w:b/>
                <w:color w:val="000000"/>
                <w:sz w:val="13"/>
                <w:szCs w:val="13"/>
                <w:highlight w:val="none"/>
                <w:rtl w:val="0"/>
              </w:rPr>
              <w:t>CONCLUÍDA</w:t>
            </w:r>
          </w:p>
          <w:p w14:paraId="000012E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b/>
                <w:color w:val="000000"/>
                <w:sz w:val="13"/>
                <w:szCs w:val="13"/>
                <w:highlight w:val="none"/>
              </w:rPr>
            </w:pPr>
            <w:r>
              <w:rPr>
                <w:rFonts w:ascii="Times New Roman" w:hAnsi="Times New Roman" w:eastAsia="Times New Roman" w:cs="Times New Roman"/>
                <w:b/>
                <w:color w:val="000000"/>
                <w:sz w:val="13"/>
                <w:szCs w:val="13"/>
                <w:highlight w:val="none"/>
                <w:rtl w:val="0"/>
              </w:rPr>
              <w:t>(Sim/Não/Parcial)</w:t>
            </w:r>
          </w:p>
        </w:tc>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2E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b/>
                <w:color w:val="000000"/>
                <w:sz w:val="13"/>
                <w:szCs w:val="13"/>
                <w:highlight w:val="none"/>
              </w:rPr>
            </w:pPr>
            <w:r>
              <w:rPr>
                <w:rFonts w:ascii="Times New Roman" w:hAnsi="Times New Roman" w:eastAsia="Times New Roman" w:cs="Times New Roman"/>
                <w:b/>
                <w:color w:val="000000"/>
                <w:sz w:val="13"/>
                <w:szCs w:val="13"/>
                <w:highlight w:val="none"/>
                <w:rtl w:val="0"/>
              </w:rPr>
              <w:t>EVIDENCIAR</w:t>
            </w:r>
          </w:p>
          <w:p w14:paraId="000012E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b/>
                <w:color w:val="000000"/>
                <w:sz w:val="13"/>
                <w:szCs w:val="13"/>
                <w:highlight w:val="none"/>
              </w:rPr>
            </w:pPr>
            <w:r>
              <w:rPr>
                <w:rFonts w:ascii="Times New Roman" w:hAnsi="Times New Roman" w:eastAsia="Times New Roman" w:cs="Times New Roman"/>
                <w:b/>
                <w:color w:val="000000"/>
                <w:sz w:val="13"/>
                <w:szCs w:val="13"/>
                <w:highlight w:val="none"/>
                <w:rtl w:val="0"/>
              </w:rPr>
              <w:t>(Informar links para documentos que comprovem que a meta foi alcançada)</w:t>
            </w:r>
          </w:p>
        </w:tc>
        <w:tc>
          <w:tcPr>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2E6">
            <w:pPr>
              <w:widowControl/>
              <w:tabs>
                <w:tab w:val="left" w:pos="14960"/>
              </w:tabs>
              <w:autoSpaceDE w:val="0"/>
              <w:autoSpaceDN w:val="0"/>
              <w:spacing w:after="0" w:line="240" w:lineRule="auto"/>
              <w:rPr>
                <w:rFonts w:ascii="Times New Roman" w:hAnsi="Times New Roman" w:eastAsia="Times New Roman" w:cs="Times New Roman"/>
                <w:b/>
                <w:color w:val="000000"/>
                <w:sz w:val="13"/>
                <w:szCs w:val="13"/>
                <w:highlight w:val="none"/>
              </w:rPr>
            </w:pPr>
          </w:p>
        </w:tc>
      </w:tr>
      <w:tr w14:paraId="13085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40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E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01</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E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10.2.1</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E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Ampliar o número de bolsas em 40%</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E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2500</w:t>
            </w:r>
          </w:p>
          <w:p w14:paraId="000012E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bolsas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E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3200 </w:t>
            </w:r>
          </w:p>
          <w:p w14:paraId="000012E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bolsas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E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b/>
                <w:color w:val="000000"/>
                <w:sz w:val="17"/>
                <w:szCs w:val="17"/>
                <w:highlight w:val="none"/>
              </w:rPr>
            </w:pPr>
            <w:r>
              <w:rPr>
                <w:rFonts w:ascii="Times New Roman" w:hAnsi="Times New Roman" w:eastAsia="Times New Roman" w:cs="Times New Roman"/>
                <w:b/>
                <w:color w:val="000000"/>
                <w:sz w:val="17"/>
                <w:szCs w:val="17"/>
                <w:highlight w:val="none"/>
                <w:rtl w:val="0"/>
              </w:rPr>
              <w:t>TOTAL GERAL</w:t>
            </w:r>
            <w:r>
              <w:rPr>
                <w:rFonts w:ascii="Times New Roman" w:hAnsi="Times New Roman" w:eastAsia="Times New Roman" w:cs="Times New Roman"/>
                <w:color w:val="000000"/>
                <w:sz w:val="17"/>
                <w:szCs w:val="17"/>
                <w:highlight w:val="none"/>
                <w:rtl w:val="0"/>
              </w:rPr>
              <w:t xml:space="preserve">: </w:t>
            </w:r>
            <w:r>
              <w:rPr>
                <w:rFonts w:ascii="Times New Roman" w:hAnsi="Times New Roman" w:eastAsia="Times New Roman" w:cs="Times New Roman"/>
                <w:b/>
                <w:color w:val="000000"/>
                <w:sz w:val="17"/>
                <w:szCs w:val="17"/>
                <w:highlight w:val="none"/>
                <w:rtl w:val="0"/>
              </w:rPr>
              <w:t>2.681</w:t>
            </w:r>
          </w:p>
          <w:p w14:paraId="000012E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Dado censo</w:t>
            </w:r>
          </w:p>
          <w:p w14:paraId="000012F1">
            <w:pPr>
              <w:widowControl/>
              <w:tabs>
                <w:tab w:val="left" w:pos="14960"/>
              </w:tabs>
              <w:autoSpaceDE w:val="0"/>
              <w:autoSpaceDN w:val="0"/>
              <w:spacing w:before="240" w:after="0" w:line="240" w:lineRule="auto"/>
              <w:jc w:val="center"/>
              <w:rPr>
                <w:rFonts w:ascii="Times New Roman" w:hAnsi="Times New Roman" w:eastAsia="Times New Roman" w:cs="Times New Roman"/>
                <w:b/>
                <w:color w:val="000000"/>
                <w:sz w:val="20"/>
                <w:szCs w:val="20"/>
                <w:highlight w:val="none"/>
              </w:rPr>
            </w:pPr>
            <w:r>
              <w:rPr>
                <w:rFonts w:ascii="Times New Roman" w:hAnsi="Times New Roman" w:eastAsia="Times New Roman" w:cs="Times New Roman"/>
                <w:b/>
                <w:color w:val="000000"/>
                <w:sz w:val="20"/>
                <w:szCs w:val="20"/>
                <w:highlight w:val="none"/>
                <w:rtl w:val="0"/>
              </w:rPr>
              <w:t>1.411 (Teresina) + 544 (Picos) + 454 (Bom Jesus) + 272 (Floriano)</w:t>
            </w:r>
          </w:p>
          <w:p w14:paraId="000012F2">
            <w:pPr>
              <w:widowControl/>
              <w:tabs>
                <w:tab w:val="left" w:pos="14960"/>
              </w:tabs>
              <w:autoSpaceDE w:val="0"/>
              <w:autoSpaceDN w:val="0"/>
              <w:spacing w:before="240" w:after="0" w:line="240" w:lineRule="auto"/>
              <w:jc w:val="center"/>
              <w:rPr>
                <w:rFonts w:ascii="Times New Roman" w:hAnsi="Times New Roman" w:eastAsia="Times New Roman" w:cs="Times New Roman"/>
                <w:b/>
                <w:color w:val="000000"/>
                <w:sz w:val="20"/>
                <w:szCs w:val="20"/>
                <w:highlight w:val="none"/>
              </w:rPr>
            </w:pPr>
          </w:p>
          <w:p w14:paraId="000012F3">
            <w:pPr>
              <w:widowControl/>
              <w:tabs>
                <w:tab w:val="left" w:pos="14960"/>
              </w:tabs>
              <w:autoSpaceDE w:val="0"/>
              <w:autoSpaceDN w:val="0"/>
              <w:spacing w:before="240" w:after="0" w:line="240" w:lineRule="auto"/>
              <w:jc w:val="center"/>
              <w:rPr>
                <w:rFonts w:ascii="Times New Roman" w:hAnsi="Times New Roman" w:eastAsia="Times New Roman" w:cs="Times New Roman"/>
                <w:color w:val="FF0000"/>
                <w:sz w:val="20"/>
                <w:szCs w:val="20"/>
                <w:highlight w:val="none"/>
              </w:rPr>
            </w:pPr>
          </w:p>
          <w:p w14:paraId="000012F4">
            <w:pPr>
              <w:widowControl/>
              <w:tabs>
                <w:tab w:val="left" w:pos="14960"/>
              </w:tabs>
              <w:autoSpaceDE w:val="0"/>
              <w:autoSpaceDN w:val="0"/>
              <w:spacing w:before="240" w:after="0" w:line="240" w:lineRule="auto"/>
              <w:jc w:val="center"/>
              <w:rPr>
                <w:rFonts w:ascii="Times New Roman" w:hAnsi="Times New Roman" w:eastAsia="Times New Roman" w:cs="Times New Roman"/>
                <w:color w:val="000000"/>
                <w:sz w:val="20"/>
                <w:szCs w:val="20"/>
                <w:highlight w:val="none"/>
              </w:rPr>
            </w:pPr>
          </w:p>
          <w:p w14:paraId="000012F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p>
          <w:p w14:paraId="000012F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 xml:space="preserve">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F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ind w:left="160" w:right="180" w:firstLine="0"/>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F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b/>
                <w:color w:val="000000"/>
                <w:sz w:val="13"/>
                <w:szCs w:val="13"/>
                <w:highlight w:val="none"/>
              </w:rPr>
            </w:pPr>
            <w:r>
              <w:rPr>
                <w:rFonts w:ascii="Times New Roman" w:hAnsi="Times New Roman" w:eastAsia="Times New Roman" w:cs="Times New Roman"/>
                <w:color w:val="000000"/>
                <w:sz w:val="13"/>
                <w:szCs w:val="13"/>
                <w:highlight w:val="none"/>
                <w:rtl w:val="0"/>
              </w:rPr>
              <w:t>SIM</w:t>
            </w:r>
          </w:p>
          <w:p w14:paraId="000012F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b/>
                <w:color w:val="000000"/>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2F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b/>
                <w:color w:val="000000"/>
                <w:sz w:val="17"/>
                <w:szCs w:val="17"/>
                <w:highlight w:val="none"/>
              </w:rPr>
            </w:pPr>
            <w:r>
              <w:rPr>
                <w:rFonts w:ascii="Times New Roman" w:hAnsi="Times New Roman" w:eastAsia="Times New Roman" w:cs="Times New Roman"/>
                <w:b/>
                <w:i/>
                <w:color w:val="000000"/>
                <w:sz w:val="17"/>
                <w:szCs w:val="17"/>
                <w:highlight w:val="none"/>
                <w:rtl w:val="0"/>
              </w:rPr>
              <w:t>Campus Teresina:</w:t>
            </w:r>
          </w:p>
          <w:p w14:paraId="000012F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2F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 xml:space="preserve">REFERENTE AO PROCESSO DE SELEÇÃO DO AUXÍLIO RESIDÊNCIA (AR) - EDITAL Nº 02/2023- PRAEC/UFPI link: </w:t>
            </w:r>
            <w:r>
              <w:rPr>
                <w:color w:val="2E75B5"/>
                <w:highlight w:val="none"/>
              </w:rPr>
              <w:fldChar w:fldCharType="begin"/>
            </w:r>
            <w:r>
              <w:rPr>
                <w:color w:val="2E75B5"/>
                <w:highlight w:val="none"/>
              </w:rPr>
              <w:instrText xml:space="preserve"> HYPERLINK "https://ufpi.br/arquivos_download/arquivos/PRAEC_2021/PRAEC_2022/PRAEC_2022.2/PRAEC_2023/RESULTADO_FINAL_DO_AUXILIO_RESID%C3%8ANCIA_TERESINA_2023.pdf" \h </w:instrText>
            </w:r>
            <w:r>
              <w:rPr>
                <w:color w:val="2E75B5"/>
                <w:highlight w:val="none"/>
              </w:rPr>
              <w:fldChar w:fldCharType="separate"/>
            </w:r>
            <w:r>
              <w:rPr>
                <w:rFonts w:ascii="Times New Roman" w:hAnsi="Times New Roman" w:eastAsia="Times New Roman" w:cs="Times New Roman"/>
                <w:color w:val="000000"/>
                <w:sz w:val="13"/>
                <w:szCs w:val="13"/>
                <w:highlight w:val="none"/>
                <w:rtl w:val="0"/>
              </w:rPr>
              <w:t>https://ufpi.br/arquivos_download/arquivos/PRAEC_2021/PRAEC_2022/PRAEC_2022.2/PRAEC_2023/RESULTADO_FINAL_DO_AUXILIO_RESID%C3%8ANCIA_TERESINA_2023.pdf</w:t>
            </w:r>
            <w:r>
              <w:rPr>
                <w:rFonts w:ascii="Times New Roman" w:hAnsi="Times New Roman" w:eastAsia="Times New Roman" w:cs="Times New Roman"/>
                <w:color w:val="000000"/>
                <w:sz w:val="13"/>
                <w:szCs w:val="13"/>
                <w:highlight w:val="none"/>
                <w:rtl w:val="0"/>
              </w:rPr>
              <w:fldChar w:fldCharType="end"/>
            </w:r>
            <w:r>
              <w:rPr>
                <w:rFonts w:ascii="Times New Roman" w:hAnsi="Times New Roman" w:eastAsia="Times New Roman" w:cs="Times New Roman"/>
                <w:color w:val="000000"/>
                <w:sz w:val="13"/>
                <w:szCs w:val="13"/>
                <w:highlight w:val="none"/>
                <w:rtl w:val="0"/>
              </w:rPr>
              <w:t xml:space="preserve"> </w:t>
            </w:r>
          </w:p>
          <w:p w14:paraId="000012F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2F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2"/>
                <w:szCs w:val="12"/>
                <w:highlight w:val="none"/>
              </w:rPr>
            </w:pPr>
            <w:r>
              <w:rPr>
                <w:rFonts w:ascii="Times New Roman" w:hAnsi="Times New Roman" w:eastAsia="Times New Roman" w:cs="Times New Roman"/>
                <w:color w:val="333333"/>
                <w:sz w:val="12"/>
                <w:szCs w:val="12"/>
                <w:highlight w:val="none"/>
                <w:rtl w:val="0"/>
              </w:rPr>
              <w:t>TERCEIRA CONVOCAÇÃO DO CADASTRO DE RESERVA DO AUXÍLIO RESIDÊNCIA (AR) - PRAEC/UFPI - EDITAL Nº 02/2023 – Campus Ministro Petrônio Portella link: https://ufpi.br/arquivos_download/arquivos/2024/RESULTADO_AR_-RETIFICADO.pdf</w:t>
            </w:r>
          </w:p>
          <w:p w14:paraId="000012F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300">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QUARTA CONVOCAÇÃO DO CADASTRO DE RESERVA DO AUXÍLIO RESIDÊNCIA (AR) - PRAEC/UFPI - EDITAL Nº 02/2023–Campu sMinistro Petrônio Portella link: https://www.ufpi.br/arquivos_download/arquivos/PRAEC_2024/AR_TERESINA_01_11_2024.pdf</w:t>
            </w:r>
          </w:p>
          <w:p w14:paraId="0000130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30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30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 xml:space="preserve">RETIFICAÇÃO DA QUARTA CONVOCAÇÃO DO CADASTRO DE RESERVA DO AUXÍLIO RESIDÊNCIA (AR) - PRAEC/UFPI - EDITAL Nº 02/2023 – Campus Ministro Petrônio Portella link: </w:t>
            </w:r>
            <w:r>
              <w:rPr>
                <w:color w:val="2E75B5"/>
                <w:highlight w:val="none"/>
              </w:rPr>
              <w:fldChar w:fldCharType="begin"/>
            </w:r>
            <w:r>
              <w:rPr>
                <w:color w:val="2E75B5"/>
                <w:highlight w:val="none"/>
              </w:rPr>
              <w:instrText xml:space="preserve"> HYPERLINK "https://www.ufpi.br/arquivos_download/arquivos/PRAEC_2024/4_convocacao_ar_teresina.pdf" \h </w:instrText>
            </w:r>
            <w:r>
              <w:rPr>
                <w:color w:val="2E75B5"/>
                <w:highlight w:val="none"/>
              </w:rPr>
              <w:fldChar w:fldCharType="separate"/>
            </w:r>
            <w:r>
              <w:rPr>
                <w:rFonts w:ascii="Times New Roman" w:hAnsi="Times New Roman" w:eastAsia="Times New Roman" w:cs="Times New Roman"/>
                <w:color w:val="000000"/>
                <w:sz w:val="13"/>
                <w:szCs w:val="13"/>
                <w:highlight w:val="none"/>
                <w:rtl w:val="0"/>
              </w:rPr>
              <w:t>https://www.ufpi.br/arquivos_download/arquivos/PRAEC_2024/4_convocacao_ar_teresina.pdf</w:t>
            </w:r>
            <w:r>
              <w:rPr>
                <w:rFonts w:ascii="Times New Roman" w:hAnsi="Times New Roman" w:eastAsia="Times New Roman" w:cs="Times New Roman"/>
                <w:color w:val="000000"/>
                <w:sz w:val="13"/>
                <w:szCs w:val="13"/>
                <w:highlight w:val="none"/>
                <w:rtl w:val="0"/>
              </w:rPr>
              <w:fldChar w:fldCharType="end"/>
            </w:r>
          </w:p>
          <w:p w14:paraId="0000130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30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30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 xml:space="preserve">QUINTA CONVOCAÇÃO DO CADASTRO DE RESERVA DO AUXÍLIO RESIDÊNCIA (AR) - PRAEC/UFPI - EDITAL Nº 02/2023– Campus Ministro Petrônio Portella link: </w:t>
            </w:r>
            <w:r>
              <w:rPr>
                <w:color w:val="2E75B5"/>
                <w:highlight w:val="none"/>
              </w:rPr>
              <w:fldChar w:fldCharType="begin"/>
            </w:r>
            <w:r>
              <w:rPr>
                <w:color w:val="2E75B5"/>
                <w:highlight w:val="none"/>
              </w:rPr>
              <w:instrText xml:space="preserve"> HYPERLINK "https://www.ufpi.br/arquivos_download/arquivos/PRAEC_2024/5%C2%AA_CONVOCA%C3%87%C3%83O_BENEFICIO_AR_TERESINA-substitui%C3%A7%C3%A3o_de_docpdf111.pdf"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https://www.ufpi.br/arquivos_download/arquivos/PRAEC_2024/5%C2%AA_CONVOCA%C3%87%C3%83O_BENEFICIO_AR_TERESINA-substitui%C3%A7%C3%A3o_de_docpdf111.pdf</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 xml:space="preserve"> </w:t>
            </w:r>
          </w:p>
          <w:p w14:paraId="0000130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b/>
                <w:color w:val="000000"/>
                <w:sz w:val="13"/>
                <w:szCs w:val="13"/>
                <w:highlight w:val="none"/>
              </w:rPr>
            </w:pPr>
          </w:p>
          <w:p w14:paraId="0000130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b/>
                <w:color w:val="000000"/>
                <w:sz w:val="13"/>
                <w:szCs w:val="13"/>
                <w:highlight w:val="none"/>
              </w:rPr>
            </w:pPr>
          </w:p>
          <w:p w14:paraId="00001309">
            <w:pPr>
              <w:widowControl w:val="0"/>
              <w:tabs>
                <w:tab w:val="left" w:pos="14960"/>
              </w:tabs>
              <w:autoSpaceDE w:val="0"/>
              <w:autoSpaceDN w:val="0"/>
              <w:spacing w:after="24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 xml:space="preserve">PRAEC divulga edital para seleção de estudantes para Auxílio Creche (AC) </w:t>
            </w:r>
            <w:r>
              <w:rPr>
                <w:color w:val="2E75B5"/>
                <w:highlight w:val="none"/>
              </w:rPr>
              <w:fldChar w:fldCharType="begin"/>
            </w:r>
            <w:r>
              <w:rPr>
                <w:color w:val="2E75B5"/>
                <w:highlight w:val="none"/>
              </w:rPr>
              <w:instrText xml:space="preserve"> HYPERLINK "https://www.ufpi.br/ultimas-noticias-daa/57264-praec-divulga-edital-de-selecao-de-estudantes-para-o-auxilio-creche-ac" \h </w:instrText>
            </w:r>
            <w:r>
              <w:rPr>
                <w:color w:val="2E75B5"/>
                <w:highlight w:val="none"/>
              </w:rPr>
              <w:fldChar w:fldCharType="separate"/>
            </w:r>
            <w:r>
              <w:rPr>
                <w:rFonts w:ascii="Times New Roman" w:hAnsi="Times New Roman" w:eastAsia="Times New Roman" w:cs="Times New Roman"/>
                <w:color w:val="0000FF"/>
                <w:sz w:val="13"/>
                <w:szCs w:val="13"/>
                <w:highlight w:val="none"/>
                <w:u w:val="single"/>
                <w:rtl w:val="0"/>
              </w:rPr>
              <w:t>https://www.ufpi.br/ultimas-noticias-daa/57264-praec-divulga-edital-de-selecao-de-estudante</w:t>
            </w:r>
            <w:r>
              <w:rPr>
                <w:rFonts w:ascii="Times New Roman" w:hAnsi="Times New Roman" w:eastAsia="Times New Roman" w:cs="Times New Roman"/>
                <w:color w:val="0000FF"/>
                <w:sz w:val="13"/>
                <w:szCs w:val="13"/>
                <w:highlight w:val="none"/>
                <w:u w:val="single"/>
                <w:rtl w:val="0"/>
              </w:rPr>
              <w:fldChar w:fldCharType="end"/>
            </w:r>
          </w:p>
          <w:p w14:paraId="0000130A">
            <w:pPr>
              <w:widowControl w:val="0"/>
              <w:tabs>
                <w:tab w:val="left" w:pos="14960"/>
              </w:tabs>
              <w:autoSpaceDE w:val="0"/>
              <w:autoSpaceDN w:val="0"/>
              <w:spacing w:after="24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 xml:space="preserve">RESULTADO MENSAL DO EDITAL Nº 03/2024 SELEÇÃO DE FLUXO CONTÍNUO PARA O BENEFÍCIO AUXÍLIO CRECHE (AC) REFERENTE AO MÊS DE AGOSTO DE 2024 link: </w:t>
            </w:r>
            <w:r>
              <w:rPr>
                <w:color w:val="2E75B5"/>
                <w:highlight w:val="none"/>
              </w:rPr>
              <w:fldChar w:fldCharType="begin"/>
            </w:r>
            <w:r>
              <w:rPr>
                <w:color w:val="2E75B5"/>
                <w:highlight w:val="none"/>
              </w:rPr>
              <w:instrText xml:space="preserve"> HYPERLINK "https://www.ufpi.br/arquivos_download/arquivos/PRAEC_2024/AC_RESULTADO_AGOSTO_2024_setembro_teresina.pdf"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https://www.ufpi.br/arquivos_download/arquivos/PRAEC_2024/AC_RESULTADO_AGOSTO_2024_setembro_teresina.pdf</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 xml:space="preserve"> </w:t>
            </w:r>
          </w:p>
          <w:p w14:paraId="0000130B">
            <w:pPr>
              <w:widowControl w:val="0"/>
              <w:tabs>
                <w:tab w:val="left" w:pos="14960"/>
              </w:tabs>
              <w:autoSpaceDE w:val="0"/>
              <w:autoSpaceDN w:val="0"/>
              <w:spacing w:after="24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 xml:space="preserve">RESULTADO MENSAL DO EDITAL Nº 03/2024 SELEÇÃO DE FLUXO CONTÍNUO PARA O BENEFÍCIO AUXÍLIO CRECHE (AC) REFERENTE AO MÊS DE SETEMBRO DE 2024 link:: </w:t>
            </w:r>
            <w:r>
              <w:rPr>
                <w:color w:val="2E75B5"/>
                <w:highlight w:val="none"/>
              </w:rPr>
              <w:fldChar w:fldCharType="begin"/>
            </w:r>
            <w:r>
              <w:rPr>
                <w:color w:val="2E75B5"/>
                <w:highlight w:val="none"/>
              </w:rPr>
              <w:instrText xml:space="preserve"> HYPERLINK "https://www.ufpi.br/arquivos_download/arquivos/PRAEC_2024/AC_RESULTADO_SETEMBRO_20241_Teresina.pdf"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https://www.ufpi.br/arquivos_download/arquivos/PRAEC_2024/AC_RESULTADO_SETEMBRO_20241_Ter</w:t>
            </w:r>
            <w:r>
              <w:rPr>
                <w:rFonts w:ascii="Times New Roman" w:hAnsi="Times New Roman" w:eastAsia="Times New Roman" w:cs="Times New Roman"/>
                <w:color w:val="1155CC"/>
                <w:sz w:val="13"/>
                <w:szCs w:val="13"/>
                <w:highlight w:val="none"/>
                <w:u w:val="single"/>
                <w:rtl w:val="0"/>
              </w:rPr>
              <w:fldChar w:fldCharType="end"/>
            </w:r>
            <w:r>
              <w:rPr>
                <w:color w:val="2E75B5"/>
                <w:highlight w:val="none"/>
              </w:rPr>
              <w:fldChar w:fldCharType="begin"/>
            </w:r>
            <w:r>
              <w:rPr>
                <w:color w:val="2E75B5"/>
                <w:highlight w:val="none"/>
              </w:rPr>
              <w:instrText xml:space="preserve"> HYPERLINK "https://www.ufpi.br/arquivos_download/arquivos/PRAEC_2024/AC_RESULTADO_SETEMBRO_20241_Teresina.pdf" \h </w:instrText>
            </w:r>
            <w:r>
              <w:rPr>
                <w:color w:val="2E75B5"/>
                <w:highlight w:val="none"/>
              </w:rPr>
              <w:fldChar w:fldCharType="separate"/>
            </w:r>
            <w:r>
              <w:rPr>
                <w:rFonts w:ascii="Times New Roman" w:hAnsi="Times New Roman" w:eastAsia="Times New Roman" w:cs="Times New Roman"/>
                <w:color w:val="000000"/>
                <w:sz w:val="13"/>
                <w:szCs w:val="13"/>
                <w:highlight w:val="none"/>
                <w:u w:val="single"/>
                <w:rtl w:val="0"/>
              </w:rPr>
              <w:t>esina.pdf</w:t>
            </w:r>
            <w:r>
              <w:rPr>
                <w:rFonts w:ascii="Times New Roman" w:hAnsi="Times New Roman" w:eastAsia="Times New Roman" w:cs="Times New Roman"/>
                <w:color w:val="000000"/>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 xml:space="preserve"> </w:t>
            </w:r>
          </w:p>
          <w:p w14:paraId="0000130C">
            <w:pPr>
              <w:widowControl w:val="0"/>
              <w:tabs>
                <w:tab w:val="left" w:pos="14960"/>
              </w:tabs>
              <w:autoSpaceDE w:val="0"/>
              <w:autoSpaceDN w:val="0"/>
              <w:spacing w:after="24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 xml:space="preserve">RESULTADO MENSAL DO EDITAL Nº 03/2024 SELEÇÃO DE FLUXO CONTÍNUO PARA O BENEFÍCIO AUXÍLIO CRECHE (AC) REFERENTE AO MÊS DE OUTUBRO DE 2024 link:: </w:t>
            </w:r>
            <w:r>
              <w:rPr>
                <w:color w:val="2E75B5"/>
                <w:highlight w:val="none"/>
              </w:rPr>
              <w:fldChar w:fldCharType="begin"/>
            </w:r>
            <w:r>
              <w:rPr>
                <w:color w:val="2E75B5"/>
                <w:highlight w:val="none"/>
              </w:rPr>
              <w:instrText xml:space="preserve"> HYPERLINK "https://www.ufpi.br/arquivos_download/arquivos/PRAEC_2024/AC_RESULTADO_OUTUBRO_2024.docx_Teresina.pdf" \h </w:instrText>
            </w:r>
            <w:r>
              <w:rPr>
                <w:color w:val="2E75B5"/>
                <w:highlight w:val="none"/>
              </w:rPr>
              <w:fldChar w:fldCharType="separate"/>
            </w:r>
            <w:r>
              <w:rPr>
                <w:rFonts w:ascii="Times New Roman" w:hAnsi="Times New Roman" w:eastAsia="Times New Roman" w:cs="Times New Roman"/>
                <w:color w:val="000000"/>
                <w:sz w:val="13"/>
                <w:szCs w:val="13"/>
                <w:highlight w:val="none"/>
                <w:rtl w:val="0"/>
              </w:rPr>
              <w:t>https://www.ufpi.br/arquivos_download/arquivos/PRAEC_2024/AC_RESULTADO_OUTUBRO_2024.docx_Teresina.pdf</w:t>
            </w:r>
            <w:r>
              <w:rPr>
                <w:rFonts w:ascii="Times New Roman" w:hAnsi="Times New Roman" w:eastAsia="Times New Roman" w:cs="Times New Roman"/>
                <w:color w:val="000000"/>
                <w:sz w:val="13"/>
                <w:szCs w:val="13"/>
                <w:highlight w:val="none"/>
                <w:rtl w:val="0"/>
              </w:rPr>
              <w:fldChar w:fldCharType="end"/>
            </w:r>
            <w:r>
              <w:rPr>
                <w:rFonts w:ascii="Times New Roman" w:hAnsi="Times New Roman" w:eastAsia="Times New Roman" w:cs="Times New Roman"/>
                <w:color w:val="000000"/>
                <w:sz w:val="13"/>
                <w:szCs w:val="13"/>
                <w:highlight w:val="none"/>
                <w:rtl w:val="0"/>
              </w:rPr>
              <w:t xml:space="preserve">  </w:t>
            </w:r>
          </w:p>
          <w:p w14:paraId="0000130D">
            <w:pPr>
              <w:widowControl w:val="0"/>
              <w:tabs>
                <w:tab w:val="left" w:pos="14960"/>
              </w:tabs>
              <w:autoSpaceDE w:val="0"/>
              <w:autoSpaceDN w:val="0"/>
              <w:spacing w:after="24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 xml:space="preserve">RESULTADO MENSAL DO EDITAL Nº 03/2024 PRAEC/UFPI - EDITAL DE SELEÇÃO DE FLUXO CONTÍNUO PARA O BENEFÍCIO AUXÍLIO CRECHE (AC) REFERENTE AO MÊS DE NOVEMBRO DE 2024 link: </w:t>
            </w:r>
            <w:r>
              <w:rPr>
                <w:color w:val="2E75B5"/>
                <w:highlight w:val="none"/>
              </w:rPr>
              <w:fldChar w:fldCharType="begin"/>
            </w:r>
            <w:r>
              <w:rPr>
                <w:color w:val="2E75B5"/>
                <w:highlight w:val="none"/>
              </w:rPr>
              <w:instrText xml:space="preserve"> HYPERLINK "https://ufpi.br/ultimas-noticias-preg/59152-praec-lista-de-inscritos-e-resultado-mes-de-novembro-auxilio-creche-ac-campus-teresina"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https://ufpi.br/ultimas-noticias-preg/59152-praec-lista-de-inscritos-e-resultado-mes-de-novembro-auxilio-creche-ac-campus-teresina</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 xml:space="preserve"> </w:t>
            </w:r>
          </w:p>
          <w:p w14:paraId="0000130E">
            <w:pPr>
              <w:widowControl w:val="0"/>
              <w:tabs>
                <w:tab w:val="left" w:pos="14960"/>
              </w:tabs>
              <w:autoSpaceDE w:val="0"/>
              <w:autoSpaceDN w:val="0"/>
              <w:spacing w:after="24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 xml:space="preserve">RESULTADO MENSAL DO EDITAL Nº 03/2024 PRAEC/UFPI - EDITAL DE SELEÇÃO DE FLUXO CONTÍNUO PARA O BENEFÍCIO AUXÍLIO CRECHE (AC) REFERENTE AO MÊS DE DEZEMBRO DE 2024 link: </w:t>
            </w:r>
            <w:r>
              <w:rPr>
                <w:color w:val="2E75B5"/>
                <w:highlight w:val="none"/>
              </w:rPr>
              <w:fldChar w:fldCharType="begin"/>
            </w:r>
            <w:r>
              <w:rPr>
                <w:color w:val="2E75B5"/>
                <w:highlight w:val="none"/>
              </w:rPr>
              <w:instrText xml:space="preserve"> HYPERLINK "https://ufpi.br/ultimas-noticias-praec/59303-praec-divulga-de-inscritos-e-resultado-mes-de-dezembro-auxilio-creche-ac-edital-n-03-2024-campus-teresina"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https://ufpi.br/ultimas-noticias-praec/59303-praec-divulga-de-inscritos-e-resultado-mes-de-dezembro-auxilio-creche-ac-edital-n-03-2024-campus-teresina</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 xml:space="preserve"> </w:t>
            </w:r>
          </w:p>
          <w:p w14:paraId="0000130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240" w:after="240"/>
              <w:jc w:val="left"/>
              <w:rPr>
                <w:rFonts w:ascii="Times New Roman" w:hAnsi="Times New Roman" w:eastAsia="Times New Roman" w:cs="Times New Roman"/>
                <w:color w:val="000000"/>
                <w:sz w:val="12"/>
                <w:szCs w:val="12"/>
                <w:highlight w:val="none"/>
              </w:rPr>
            </w:pPr>
            <w:r>
              <w:rPr>
                <w:rFonts w:ascii="Times New Roman" w:hAnsi="Times New Roman" w:eastAsia="Times New Roman" w:cs="Times New Roman"/>
                <w:color w:val="333333"/>
                <w:sz w:val="12"/>
                <w:szCs w:val="12"/>
                <w:highlight w:val="none"/>
                <w:rtl w:val="0"/>
              </w:rPr>
              <w:t>TERCEIRA CONVOCAÇÃO DO CADASTRO DE RESERVA DO AUXÍLIO RESIDÊNCIA (AR) - PRAEC/UFPI - EDITAL Nº 02/2023 – Campus Ministro Petrônio Portella link: https://ufpi.br/arquivos_download/arquivos/2024/RESULTADO_AR_-RETIFICADO.pdf</w:t>
            </w:r>
          </w:p>
          <w:p w14:paraId="00001310">
            <w:pPr>
              <w:widowControl/>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QUARTA CONVOCAÇÃO DO CADASTRO DE RESERVA DO AUXÍLIO RESIDÊNCIA (AR) - PRAEC/UFPI - EDITAL Nº 02/2023–Campu sMinistro Petrônio Portella link: https://www.ufpi.br/arquivos_download/arquivos/PRAEC_2024/AR_TERESINA_01_11_2024.pdf</w:t>
            </w:r>
          </w:p>
          <w:p w14:paraId="00001311">
            <w:pPr>
              <w:widowControl/>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312">
            <w:pPr>
              <w:widowControl/>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 xml:space="preserve">RETIFICAÇÃO DA QUARTA CONVOCAÇÃO DO CADASTRO DE RESERVA DO AUXÍLIO RESIDÊNCIA (AR) - PRAEC/UFPI - EDITAL Nº 02/2023 – Campus Ministro Petrônio Portella link: </w:t>
            </w:r>
            <w:r>
              <w:rPr>
                <w:color w:val="2E75B5"/>
                <w:highlight w:val="none"/>
              </w:rPr>
              <w:fldChar w:fldCharType="begin"/>
            </w:r>
            <w:r>
              <w:rPr>
                <w:color w:val="2E75B5"/>
                <w:highlight w:val="none"/>
              </w:rPr>
              <w:instrText xml:space="preserve"> HYPERLINK "https://www.ufpi.br/arquivos_download/arquivos/PRAEC_2024/4_convocacao_ar_teresina.pdf" \h </w:instrText>
            </w:r>
            <w:r>
              <w:rPr>
                <w:color w:val="2E75B5"/>
                <w:highlight w:val="none"/>
              </w:rPr>
              <w:fldChar w:fldCharType="separate"/>
            </w:r>
            <w:r>
              <w:rPr>
                <w:rFonts w:ascii="Times New Roman" w:hAnsi="Times New Roman" w:eastAsia="Times New Roman" w:cs="Times New Roman"/>
                <w:color w:val="000000"/>
                <w:sz w:val="13"/>
                <w:szCs w:val="13"/>
                <w:highlight w:val="none"/>
                <w:rtl w:val="0"/>
              </w:rPr>
              <w:t>https://www.ufpi.br/arquivos_download/arquivos/PRAEC_2024/4_convocacao_ar_teresina.pdf</w:t>
            </w:r>
            <w:r>
              <w:rPr>
                <w:rFonts w:ascii="Times New Roman" w:hAnsi="Times New Roman" w:eastAsia="Times New Roman" w:cs="Times New Roman"/>
                <w:color w:val="000000"/>
                <w:sz w:val="13"/>
                <w:szCs w:val="13"/>
                <w:highlight w:val="none"/>
                <w:rtl w:val="0"/>
              </w:rPr>
              <w:fldChar w:fldCharType="end"/>
            </w:r>
          </w:p>
          <w:p w14:paraId="00001313">
            <w:pPr>
              <w:widowControl/>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314">
            <w:pPr>
              <w:widowControl/>
              <w:tabs>
                <w:tab w:val="left" w:pos="14960"/>
              </w:tabs>
              <w:autoSpaceDE w:val="0"/>
              <w:autoSpaceDN w:val="0"/>
              <w:spacing w:after="0" w:line="240" w:lineRule="auto"/>
              <w:jc w:val="both"/>
              <w:rPr>
                <w:rFonts w:ascii="Arial" w:hAnsi="Arial" w:eastAsia="Arial" w:cs="Arial"/>
                <w:color w:val="0000FF"/>
                <w:sz w:val="13"/>
                <w:szCs w:val="13"/>
                <w:highlight w:val="none"/>
                <w:u w:val="single"/>
              </w:rPr>
            </w:pPr>
            <w:r>
              <w:rPr>
                <w:rFonts w:ascii="Times New Roman" w:hAnsi="Times New Roman" w:eastAsia="Times New Roman" w:cs="Times New Roman"/>
                <w:color w:val="000000"/>
                <w:sz w:val="13"/>
                <w:szCs w:val="13"/>
                <w:highlight w:val="none"/>
                <w:rtl w:val="0"/>
              </w:rPr>
              <w:t>QUINTA CONVOCAÇÃO DO CADASTRO DE RESERVA DO AUXÍLIO RESIDÊNCIA (AR) - PRAEC/UFPI - EDITAL Nº 02/2023– Campus Ministro Petrônio Portella link: https://www.ufpi.br/arquivos_download/arquivos/PRAEC_2024/5%C2%AA_CONVOCA%C3%87%C3%83O_BENEFICIO_AR_TERESINA-substitui%C3%A7%C3%A3o_de_docpdf111.pdf</w:t>
            </w:r>
          </w:p>
          <w:p w14:paraId="0000131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31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both"/>
              <w:rPr>
                <w:rFonts w:ascii="Times New Roman" w:hAnsi="Times New Roman" w:eastAsia="Times New Roman" w:cs="Times New Roman"/>
                <w:b/>
                <w:color w:val="000000"/>
                <w:sz w:val="15"/>
                <w:szCs w:val="15"/>
                <w:highlight w:val="none"/>
              </w:rPr>
            </w:pPr>
            <w:r>
              <w:rPr>
                <w:rFonts w:ascii="Times New Roman" w:hAnsi="Times New Roman" w:eastAsia="Times New Roman" w:cs="Times New Roman"/>
                <w:b/>
                <w:i/>
                <w:color w:val="000000"/>
                <w:sz w:val="15"/>
                <w:szCs w:val="15"/>
                <w:highlight w:val="none"/>
                <w:rtl w:val="0"/>
              </w:rPr>
              <w:t>Campus Picos:</w:t>
            </w:r>
          </w:p>
          <w:p w14:paraId="0000131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240"/>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TERCEIRA CONVOCATÓRIA BAE - EDITAL Nº 02/2023 (</w:t>
            </w:r>
            <w:r>
              <w:rPr>
                <w:color w:val="2E75B5"/>
                <w:highlight w:val="none"/>
              </w:rPr>
              <w:fldChar w:fldCharType="begin"/>
            </w:r>
            <w:r>
              <w:rPr>
                <w:color w:val="2E75B5"/>
                <w:highlight w:val="none"/>
              </w:rPr>
              <w:instrText xml:space="preserve"> HYPERLINK "https://ufpi.br/editais-picos/57569-praec-3-convocacao-do-cadastro-de-reserva-da-bolsa-de-apoio-estudantil-bae-campus-picos"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https://ufpi.br/editais-picos/57569-praec-3-convocacao-do-cadastro-de-reserva-da-bolsa-de-apoio-estudantil-bae-campus-picos</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w:t>
            </w:r>
          </w:p>
          <w:p w14:paraId="0000131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240" w:after="240"/>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PRIMEIRO RESULTADO AC - EDITAL 13/2023 (</w:t>
            </w:r>
            <w:r>
              <w:rPr>
                <w:color w:val="2E75B5"/>
                <w:highlight w:val="none"/>
              </w:rPr>
              <w:fldChar w:fldCharType="begin"/>
            </w:r>
            <w:r>
              <w:rPr>
                <w:color w:val="2E75B5"/>
                <w:highlight w:val="none"/>
              </w:rPr>
              <w:instrText xml:space="preserve"> HYPERLINK "https://ufpi.br/ultimas-noticias-praec/58067-picos-segunda-lista-de-inscritos-e-primeiro-resultado-final-do-processo-de-selecao-do-beneficio-auxilio-creche-ac-campus-de-picos-pi"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https://ufpi.br/ultimas-noticias-praec/58067-picos-segunda-lista-de-inscritos-e-primeiro-resultado-final-do-processo-de-selecao-do-beneficio-auxilio-creche-ac-campus-de-picos-pi</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w:t>
            </w:r>
          </w:p>
          <w:p w14:paraId="0000131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240" w:after="240"/>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PRIMEIRO RESULTADO APEC - EDITAL 13/2023 (</w:t>
            </w:r>
            <w:r>
              <w:rPr>
                <w:color w:val="2E75B5"/>
                <w:highlight w:val="none"/>
              </w:rPr>
              <w:fldChar w:fldCharType="begin"/>
            </w:r>
            <w:r>
              <w:rPr>
                <w:color w:val="2E75B5"/>
                <w:highlight w:val="none"/>
              </w:rPr>
              <w:instrText xml:space="preserve"> HYPERLINK "https://ufpi.br/ultimas-noticias-praec/54820-praec-primeira-lista-de-inscritos-e-resultado-apec-campus-de-picos-pi"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https://ufpi.br/ultimas-noticias-praec/54820-praec-primeira-lista-de-inscritos-e-resultado-apec-campus-de-picos-pi</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 xml:space="preserve">) </w:t>
            </w:r>
          </w:p>
          <w:p w14:paraId="0000131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0" w:after="0"/>
              <w:jc w:val="both"/>
              <w:rPr>
                <w:rFonts w:ascii="Times New Roman" w:hAnsi="Times New Roman" w:eastAsia="Times New Roman" w:cs="Times New Roman"/>
                <w:color w:val="000000"/>
                <w:sz w:val="13"/>
                <w:szCs w:val="13"/>
                <w:highlight w:val="none"/>
              </w:rPr>
            </w:pPr>
          </w:p>
          <w:p w14:paraId="0000131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0" w:after="0"/>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SEGUNDO RESULTADO APEC - EDITAL 13/2023(</w:t>
            </w:r>
            <w:r>
              <w:rPr>
                <w:color w:val="2E75B5"/>
                <w:highlight w:val="none"/>
              </w:rPr>
              <w:fldChar w:fldCharType="begin"/>
            </w:r>
            <w:r>
              <w:rPr>
                <w:color w:val="2E75B5"/>
                <w:highlight w:val="none"/>
              </w:rPr>
              <w:instrText xml:space="preserve"> HYPERLINK "https://ufpi.br/en/ultimas-noticias-praec/57053-picos-segunda-lista-de-inscritos-e-segundo-resultado-final-do-processo-de-selecao-do-beneficio-apoio-a-participacao-em-eventos-cientificos-apec-campus-de-picos-pi"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https://ufpi.br/en/ultimas-noticias-praec/57053-picos-segunda-lista-de-inscritos-e-segundo-resultado-final-do-processo-de-selecao-do-beneficio-apoio-a-participacao-em-eventos-cientificos-apec-campus-de-picos-pi</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w:t>
            </w:r>
          </w:p>
          <w:p w14:paraId="0000131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0" w:after="0"/>
              <w:jc w:val="both"/>
              <w:rPr>
                <w:rFonts w:ascii="Times New Roman" w:hAnsi="Times New Roman" w:eastAsia="Times New Roman" w:cs="Times New Roman"/>
                <w:color w:val="000000"/>
                <w:sz w:val="13"/>
                <w:szCs w:val="13"/>
                <w:highlight w:val="none"/>
              </w:rPr>
            </w:pPr>
          </w:p>
          <w:p w14:paraId="0000131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0" w:after="0"/>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TERCEIRO RESULTADO APEC - EDITAL 13/2023(</w:t>
            </w:r>
            <w:r>
              <w:rPr>
                <w:color w:val="2E75B5"/>
                <w:highlight w:val="none"/>
              </w:rPr>
              <w:fldChar w:fldCharType="begin"/>
            </w:r>
            <w:r>
              <w:rPr>
                <w:color w:val="2E75B5"/>
                <w:highlight w:val="none"/>
              </w:rPr>
              <w:instrText xml:space="preserve"> HYPERLINK "https://www.ufpi.br/editais-ufpi/57150-picos-terceira-lista-de-inscritos-e-terceiro-resultado-final-do-processo-de-selecao-do-beneficio-apoio-a-participacao-em-eventos-cientificos-apec"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https://www.ufpi.br/editais-ufpi/57150-picos-terceira-lista-de-inscritos-e-terceiro-resultado-final-do-processo-de-selecao-do-beneficio-apoio-a-participacao-em-eventos-cientificos-apec</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w:t>
            </w:r>
          </w:p>
          <w:p w14:paraId="0000131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0" w:after="0"/>
              <w:jc w:val="both"/>
              <w:rPr>
                <w:rFonts w:ascii="Times New Roman" w:hAnsi="Times New Roman" w:eastAsia="Times New Roman" w:cs="Times New Roman"/>
                <w:color w:val="000000"/>
                <w:sz w:val="13"/>
                <w:szCs w:val="13"/>
                <w:highlight w:val="none"/>
              </w:rPr>
            </w:pPr>
          </w:p>
          <w:p w14:paraId="0000131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0" w:after="0"/>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QUARTO RESULTADO APEC - EDITAL 13/2023(</w:t>
            </w:r>
            <w:r>
              <w:rPr>
                <w:color w:val="2E75B5"/>
                <w:highlight w:val="none"/>
              </w:rPr>
              <w:fldChar w:fldCharType="begin"/>
            </w:r>
            <w:r>
              <w:rPr>
                <w:color w:val="2E75B5"/>
                <w:highlight w:val="none"/>
              </w:rPr>
              <w:instrText xml:space="preserve"> HYPERLINK "https://www.ufpi.br/es/editais-picos/58103-picos-5-lista-de-inscritos-e-4-resultado-final-do-processo-de-selecao-do-beneficio-apoio-a-participacao-em-eventos-cientificos-apec"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https://www.ufpi.br/es/editais-picos/58103-picos-5-lista-de-inscritos-e-4-resultado-final-do-processo-de-selecao-do-beneficio-apoio-a-participacao-em-eventos-cientificos-apec</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 xml:space="preserve">) </w:t>
            </w:r>
          </w:p>
          <w:p w14:paraId="00001320">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0" w:after="0"/>
              <w:jc w:val="both"/>
              <w:rPr>
                <w:rFonts w:ascii="Times New Roman" w:hAnsi="Times New Roman" w:eastAsia="Times New Roman" w:cs="Times New Roman"/>
                <w:color w:val="000000"/>
                <w:sz w:val="13"/>
                <w:szCs w:val="13"/>
                <w:highlight w:val="none"/>
              </w:rPr>
            </w:pPr>
          </w:p>
          <w:p w14:paraId="0000132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0"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PRIMEIRO RESULTADO ITA - EDITAL 11/2023(</w:t>
            </w:r>
            <w:r>
              <w:rPr>
                <w:color w:val="2E75B5"/>
                <w:highlight w:val="none"/>
              </w:rPr>
              <w:fldChar w:fldCharType="begin"/>
            </w:r>
            <w:r>
              <w:rPr>
                <w:color w:val="2E75B5"/>
                <w:highlight w:val="none"/>
              </w:rPr>
              <w:instrText xml:space="preserve"> HYPERLINK "https://ufpi.br/ultimas-noticias-praec/54822-praec-1-lista-de-inscritos-e-resultado-final-ita-para-o-campus-de-picos-pi-edital-n-11-2023"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https://ufpi.br/ultimas-noticias-praec/54822-praec-1-lista-de-inscritos-e-resultado-final-ita-para-o-campus-de-picos-pi-edital-n-11-2023</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w:t>
            </w:r>
          </w:p>
          <w:p w14:paraId="0000132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0" w:after="0" w:line="240" w:lineRule="auto"/>
              <w:rPr>
                <w:rFonts w:ascii="Times New Roman" w:hAnsi="Times New Roman" w:eastAsia="Times New Roman" w:cs="Times New Roman"/>
                <w:color w:val="000000"/>
                <w:sz w:val="13"/>
                <w:szCs w:val="13"/>
                <w:highlight w:val="none"/>
              </w:rPr>
            </w:pPr>
          </w:p>
          <w:p w14:paraId="0000132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0"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SEGUNDO RESULTADO ITA - EDITAL 11/2023(</w:t>
            </w:r>
            <w:r>
              <w:rPr>
                <w:color w:val="2E75B5"/>
                <w:highlight w:val="none"/>
              </w:rPr>
              <w:fldChar w:fldCharType="begin"/>
            </w:r>
            <w:r>
              <w:rPr>
                <w:color w:val="2E75B5"/>
                <w:highlight w:val="none"/>
              </w:rPr>
              <w:instrText xml:space="preserve"> HYPERLINK "https://ufpi.br/es/ultimas-noticias-praec/55223-praec-2-lista-de-inscritos-e-resultado-final-ita-para-o-campus-de-picos-pi-edital-n-11-2023"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https://ufpi.br/es/ultimas-noticias-praec/55223-praec-2-lista-de-inscritos-e-resultado-final-ita-para-o-campus-de-picos-pi-edital-n-11-2023</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w:t>
            </w:r>
          </w:p>
          <w:p w14:paraId="0000132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240" w:after="24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 xml:space="preserve"> TERCEIRO RESULTADO ITA - EDITAL 11/2023(</w:t>
            </w:r>
            <w:r>
              <w:rPr>
                <w:color w:val="2E75B5"/>
                <w:highlight w:val="none"/>
              </w:rPr>
              <w:fldChar w:fldCharType="begin"/>
            </w:r>
            <w:r>
              <w:rPr>
                <w:color w:val="2E75B5"/>
                <w:highlight w:val="none"/>
              </w:rPr>
              <w:instrText xml:space="preserve"> HYPERLINK "https://www.ufpi.br/ultimas-noticias-praec/57052-picos-terceira-lista-de-inscritos-e-terceiro-resultado-final-do-processo-de-selecao-do-beneficio-isencao-da-taxa-de-alimentacao-ita-campus-de-picos-pi"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https://www.ufpi.br/ultimas-noticias-praec/57052-picos-terceira-lista-de-inscritos-e-terceiro-resultado-final-do-processo-de-selecao-do-beneficio-isencao-da-taxa-de-alimentacao-ita-campus-de-picos-pi</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w:t>
            </w:r>
          </w:p>
          <w:p w14:paraId="0000132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240" w:after="24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 xml:space="preserve"> EDITAL REU 01/2024 (</w:t>
            </w:r>
            <w:r>
              <w:rPr>
                <w:color w:val="2E75B5"/>
                <w:highlight w:val="none"/>
              </w:rPr>
              <w:fldChar w:fldCharType="begin"/>
            </w:r>
            <w:r>
              <w:rPr>
                <w:color w:val="2E75B5"/>
                <w:highlight w:val="none"/>
              </w:rPr>
              <w:instrText xml:space="preserve"> HYPERLINK "https://ufpi.br/ultimas-noticias-praec/54900-praec-divulga-edital-n-01-2024-praec-ufpi-de-selecao-de-estudantes-para-o-beneficio-residencia-universitaria-reu"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https://ufpi.br/ultimas-noticias-praec/54900-praec-divulga-edital-n-01-2024-praec-ufpi-de-selecao-de-estudantes-para-o-beneficio-residencia-universitaria-reu</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w:t>
            </w:r>
          </w:p>
          <w:p w14:paraId="0000132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240" w:after="24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RESULTADO REU - EDITAL 01/2024 (</w:t>
            </w:r>
            <w:r>
              <w:rPr>
                <w:color w:val="2E75B5"/>
                <w:highlight w:val="none"/>
              </w:rPr>
              <w:fldChar w:fldCharType="begin"/>
            </w:r>
            <w:r>
              <w:rPr>
                <w:color w:val="2E75B5"/>
                <w:highlight w:val="none"/>
              </w:rPr>
              <w:instrText xml:space="preserve"> HYPERLINK "https://ufpi.br/ultimas-noticias-praec/55911-resultado-final-do-processo-de-selecao-da-residencia-universitaria-reu-praec-ufpi-edital-n-01-2024-campus-senador-helvidio-nunes-de-barros"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https://ufpi.br/ultimas-noticias-praec/55911-resultado-final-do-processo-de-selecao-da-residencia-universitaria-reu-praec-ufpi-edital-n-01-2024-campus-senador-helvidio-nunes-de-barros</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w:t>
            </w:r>
          </w:p>
          <w:p w14:paraId="0000132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240" w:after="240" w:line="256"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 xml:space="preserve"> EDITAL REU 07/2024 (</w:t>
            </w:r>
            <w:r>
              <w:rPr>
                <w:color w:val="2E75B5"/>
                <w:highlight w:val="none"/>
              </w:rPr>
              <w:fldChar w:fldCharType="begin"/>
            </w:r>
            <w:r>
              <w:rPr>
                <w:color w:val="2E75B5"/>
                <w:highlight w:val="none"/>
              </w:rPr>
              <w:instrText xml:space="preserve"> HYPERLINK "https://www.ufpi.br/ultimas-noticias-praec/58464-picos-resultado-final-da-residencia-universitaria-campus-de-picos-pi-edital-n-07-2024" \h </w:instrText>
            </w:r>
            <w:r>
              <w:rPr>
                <w:color w:val="2E75B5"/>
                <w:highlight w:val="none"/>
              </w:rPr>
              <w:fldChar w:fldCharType="separate"/>
            </w:r>
            <w:r>
              <w:rPr>
                <w:rFonts w:ascii="Times New Roman" w:hAnsi="Times New Roman" w:eastAsia="Times New Roman" w:cs="Times New Roman"/>
                <w:color w:val="0563C1"/>
                <w:sz w:val="13"/>
                <w:szCs w:val="13"/>
                <w:highlight w:val="none"/>
                <w:u w:val="single"/>
                <w:rtl w:val="0"/>
              </w:rPr>
              <w:t>https://www.ufpi.br/ultimas-noticias-praec/58464-picos-resultado-final-da-residencia-universitaria-campus-de-picos-pi-edital-n-07-2024</w:t>
            </w:r>
            <w:r>
              <w:rPr>
                <w:rFonts w:ascii="Times New Roman" w:hAnsi="Times New Roman" w:eastAsia="Times New Roman" w:cs="Times New Roman"/>
                <w:color w:val="0563C1"/>
                <w:sz w:val="13"/>
                <w:szCs w:val="13"/>
                <w:highlight w:val="none"/>
                <w:u w:val="single"/>
                <w:rtl w:val="0"/>
              </w:rPr>
              <w:fldChar w:fldCharType="end"/>
            </w:r>
          </w:p>
          <w:p w14:paraId="0000132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b/>
                <w:i/>
                <w:color w:val="000000"/>
                <w:sz w:val="15"/>
                <w:szCs w:val="15"/>
                <w:highlight w:val="none"/>
              </w:rPr>
            </w:pPr>
            <w:r>
              <w:rPr>
                <w:rFonts w:ascii="Times New Roman" w:hAnsi="Times New Roman" w:eastAsia="Times New Roman" w:cs="Times New Roman"/>
                <w:b/>
                <w:i/>
                <w:color w:val="000000"/>
                <w:sz w:val="15"/>
                <w:szCs w:val="15"/>
                <w:highlight w:val="none"/>
                <w:rtl w:val="0"/>
              </w:rPr>
              <w:t>Campus Floriano:</w:t>
            </w:r>
          </w:p>
          <w:p w14:paraId="0000132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b w:val="0"/>
                <w:color w:val="000000"/>
                <w:sz w:val="13"/>
                <w:szCs w:val="13"/>
                <w:highlight w:val="none"/>
              </w:rPr>
            </w:pPr>
            <w:r>
              <w:rPr>
                <w:rFonts w:ascii="Times New Roman" w:hAnsi="Times New Roman" w:eastAsia="Times New Roman" w:cs="Times New Roman"/>
                <w:b w:val="0"/>
                <w:color w:val="000000"/>
                <w:sz w:val="13"/>
                <w:szCs w:val="13"/>
                <w:highlight w:val="none"/>
                <w:rtl w:val="0"/>
              </w:rPr>
              <w:t>PRAEC: Lista de Inscritos e o Resultado do ITA – Campus CAFS</w:t>
            </w:r>
            <w:r>
              <w:rPr>
                <w:rFonts w:ascii="Times New Roman" w:hAnsi="Times New Roman" w:eastAsia="Times New Roman" w:cs="Times New Roman"/>
                <w:color w:val="000000"/>
                <w:sz w:val="13"/>
                <w:szCs w:val="13"/>
                <w:highlight w:val="none"/>
                <w:rtl w:val="0"/>
              </w:rPr>
              <w:t xml:space="preserve"> </w:t>
            </w:r>
            <w:r>
              <w:rPr>
                <w:color w:val="2E75B5"/>
                <w:highlight w:val="none"/>
              </w:rPr>
              <w:fldChar w:fldCharType="begin"/>
            </w:r>
            <w:r>
              <w:rPr>
                <w:color w:val="2E75B5"/>
                <w:highlight w:val="none"/>
              </w:rPr>
              <w:instrText xml:space="preserve"> HYPERLINK "https://ufpi.br/ultimas-noticias-praec/55005-praec-lista-de-inscritos-e-o-resultado-do-ita-campus-cafs-2" \h </w:instrText>
            </w:r>
            <w:r>
              <w:rPr>
                <w:color w:val="2E75B5"/>
                <w:highlight w:val="none"/>
              </w:rPr>
              <w:fldChar w:fldCharType="separate"/>
            </w:r>
            <w:r>
              <w:rPr>
                <w:rFonts w:ascii="Times New Roman" w:hAnsi="Times New Roman" w:eastAsia="Times New Roman" w:cs="Times New Roman"/>
                <w:b w:val="0"/>
                <w:color w:val="1155CC"/>
                <w:sz w:val="13"/>
                <w:szCs w:val="13"/>
                <w:highlight w:val="none"/>
                <w:u w:val="single"/>
                <w:rtl w:val="0"/>
              </w:rPr>
              <w:t>https://ufpi.br/ultimas-noticias-praec/55005-praec-lista-de-inscritos-e-o-resultado-do-ita-campus-cafs-2</w:t>
            </w:r>
            <w:r>
              <w:rPr>
                <w:rFonts w:ascii="Times New Roman" w:hAnsi="Times New Roman" w:eastAsia="Times New Roman" w:cs="Times New Roman"/>
                <w:b w:val="0"/>
                <w:color w:val="1155CC"/>
                <w:sz w:val="13"/>
                <w:szCs w:val="13"/>
                <w:highlight w:val="none"/>
                <w:u w:val="single"/>
                <w:rtl w:val="0"/>
              </w:rPr>
              <w:fldChar w:fldCharType="end"/>
            </w:r>
            <w:r>
              <w:rPr>
                <w:rFonts w:ascii="Times New Roman" w:hAnsi="Times New Roman" w:eastAsia="Times New Roman" w:cs="Times New Roman"/>
                <w:b w:val="0"/>
                <w:color w:val="000000"/>
                <w:sz w:val="13"/>
                <w:szCs w:val="13"/>
                <w:highlight w:val="none"/>
                <w:rtl w:val="0"/>
              </w:rPr>
              <w:t xml:space="preserve"> </w:t>
            </w:r>
          </w:p>
          <w:p w14:paraId="0000132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32B">
            <w:pPr>
              <w:pStyle w:val="2"/>
              <w:keepNext w:val="0"/>
              <w:widowControl w:val="0"/>
              <w:tabs>
                <w:tab w:val="left" w:pos="14960"/>
              </w:tabs>
              <w:autoSpaceDE w:val="0"/>
              <w:autoSpaceDN w:val="0"/>
              <w:spacing w:before="0" w:after="0"/>
              <w:rPr>
                <w:rFonts w:ascii="Times New Roman" w:hAnsi="Times New Roman" w:eastAsia="Times New Roman" w:cs="Times New Roman"/>
                <w:b w:val="0"/>
                <w:color w:val="000000"/>
                <w:sz w:val="13"/>
                <w:szCs w:val="13"/>
                <w:highlight w:val="none"/>
              </w:rPr>
            </w:pPr>
            <w:bookmarkStart w:id="8" w:name="_heading=h.picrv74v2v0h" w:colFirst="0" w:colLast="0"/>
            <w:bookmarkEnd w:id="8"/>
            <w:r>
              <w:rPr>
                <w:rFonts w:ascii="Times New Roman" w:hAnsi="Times New Roman" w:eastAsia="Times New Roman" w:cs="Times New Roman"/>
                <w:b w:val="0"/>
                <w:color w:val="000000"/>
                <w:sz w:val="13"/>
                <w:szCs w:val="13"/>
                <w:highlight w:val="none"/>
                <w:rtl w:val="0"/>
              </w:rPr>
              <w:t>PRAEC: Resultado da seleção da Bolsa de Inclusão Social (BINCS) – Campus Amílcar Ferreira Sobral/Floriano</w:t>
            </w:r>
            <w:r>
              <w:rPr>
                <w:b w:val="0"/>
                <w:color w:val="2E75B5"/>
                <w:sz w:val="13"/>
                <w:szCs w:val="13"/>
                <w:highlight w:val="none"/>
                <w:rtl w:val="0"/>
              </w:rPr>
              <w:t xml:space="preserve"> </w:t>
            </w:r>
            <w:r>
              <w:rPr>
                <w:color w:val="2E75B5"/>
                <w:highlight w:val="none"/>
              </w:rPr>
              <w:fldChar w:fldCharType="begin"/>
            </w:r>
            <w:r>
              <w:rPr>
                <w:color w:val="2E75B5"/>
                <w:highlight w:val="none"/>
              </w:rPr>
              <w:instrText xml:space="preserve"> HYPERLINK "https://ufpi.br/ultimas-noticias-praec/54976-praec-resultado-da-selecao-da-bolsa-de-inclusao-social-bincs-campus-amilcar-ferreira-sobral-floriano" \h </w:instrText>
            </w:r>
            <w:r>
              <w:rPr>
                <w:color w:val="2E75B5"/>
                <w:highlight w:val="none"/>
              </w:rPr>
              <w:fldChar w:fldCharType="separate"/>
            </w:r>
            <w:r>
              <w:rPr>
                <w:rFonts w:ascii="Times New Roman" w:hAnsi="Times New Roman" w:eastAsia="Times New Roman" w:cs="Times New Roman"/>
                <w:b w:val="0"/>
                <w:color w:val="1155CC"/>
                <w:sz w:val="13"/>
                <w:szCs w:val="13"/>
                <w:highlight w:val="none"/>
                <w:u w:val="single"/>
                <w:rtl w:val="0"/>
              </w:rPr>
              <w:t>https://ufpi.br/ultimas-noticias-praec/54976-praec-resultado-da-selecao-da-bolsa-de-inclusao-social-bincs-campus-amilcar-ferreira-sobral-floriano</w:t>
            </w:r>
            <w:r>
              <w:rPr>
                <w:rFonts w:ascii="Times New Roman" w:hAnsi="Times New Roman" w:eastAsia="Times New Roman" w:cs="Times New Roman"/>
                <w:b w:val="0"/>
                <w:color w:val="1155CC"/>
                <w:sz w:val="13"/>
                <w:szCs w:val="13"/>
                <w:highlight w:val="none"/>
                <w:u w:val="single"/>
                <w:rtl w:val="0"/>
              </w:rPr>
              <w:fldChar w:fldCharType="end"/>
            </w:r>
            <w:r>
              <w:rPr>
                <w:rFonts w:ascii="Times New Roman" w:hAnsi="Times New Roman" w:eastAsia="Times New Roman" w:cs="Times New Roman"/>
                <w:b w:val="0"/>
                <w:color w:val="000000"/>
                <w:sz w:val="13"/>
                <w:szCs w:val="13"/>
                <w:highlight w:val="none"/>
                <w:rtl w:val="0"/>
              </w:rPr>
              <w:t xml:space="preserve"> </w:t>
            </w:r>
          </w:p>
          <w:p w14:paraId="0000132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240" w:after="240"/>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PRAEC: Resultado da seleção da Bolsa de Inclusão Social para auxiliares de estudantes surdos (BINCS-ES) – Campus Amílcar Ferreira Sobral/Floriano</w:t>
            </w:r>
            <w:r>
              <w:rPr>
                <w:color w:val="2E75B5"/>
                <w:highlight w:val="none"/>
              </w:rPr>
              <w:fldChar w:fldCharType="begin"/>
            </w:r>
            <w:r>
              <w:rPr>
                <w:color w:val="2E75B5"/>
                <w:highlight w:val="none"/>
              </w:rPr>
              <w:instrText xml:space="preserve"> HYPERLINK "https://ufpi.br/ultimas-noticias-praec/54977-praec-resultado-da-selecao-da-bolsa-de-inclusao-social-para-auxiliares-de-estudantes-surdos-bincs-es-campus-amilcar-ferreira-sobral-floriano"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https://ufpi.br/ultimas-noticias-praec/54977-praec-resultado-da-selecao-da-bolsa-de-inclusao-social-para-auxiliares-de-estudantes-surdos-bincs-es-campus-amilcar-ferreira-sobral-floriano</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 xml:space="preserve"> </w:t>
            </w:r>
          </w:p>
          <w:p w14:paraId="0000132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240" w:after="240"/>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PRAEC: divulga Lista de inscritos e Resultado APEC Campus Floriano referente ao mês de fevereiro</w:t>
            </w:r>
            <w:r>
              <w:rPr>
                <w:color w:val="2E75B5"/>
                <w:highlight w:val="none"/>
              </w:rPr>
              <w:fldChar w:fldCharType="begin"/>
            </w:r>
            <w:r>
              <w:rPr>
                <w:color w:val="2E75B5"/>
                <w:highlight w:val="none"/>
              </w:rPr>
              <w:instrText xml:space="preserve"> HYPERLINK "https://ufpi.br/ultimas-noticias-praec/55375-praec-divulga-lista-de-inscritos-e-resultado-apec-campus-floriano-referente-ao-mes-de-fevereiro"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https://ufpi.br/ultimas-noticias-praec/55375-praec-divulga-lista-de-inscritos-e-resultado-apec-campus-floriano-referente-ao-mes-de-fevereiro</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 xml:space="preserve"> </w:t>
            </w:r>
          </w:p>
          <w:p w14:paraId="0000132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240" w:after="240"/>
              <w:jc w:val="both"/>
              <w:rPr>
                <w:color w:val="000000"/>
                <w:sz w:val="13"/>
                <w:szCs w:val="13"/>
                <w:highlight w:val="none"/>
                <w:u w:val="single"/>
              </w:rPr>
            </w:pPr>
            <w:r>
              <w:rPr>
                <w:rFonts w:ascii="Times New Roman" w:hAnsi="Times New Roman" w:eastAsia="Times New Roman" w:cs="Times New Roman"/>
                <w:color w:val="000000"/>
                <w:sz w:val="13"/>
                <w:szCs w:val="13"/>
                <w:highlight w:val="none"/>
                <w:rtl w:val="0"/>
              </w:rPr>
              <w:t>PRAEC: Resultado mês de novembro - Apoio à Participação em Eventos Científicos (APEC) - Campus Floriano</w:t>
            </w:r>
            <w:r>
              <w:rPr>
                <w:rFonts w:ascii="Times New Roman" w:hAnsi="Times New Roman" w:eastAsia="Times New Roman" w:cs="Times New Roman"/>
                <w:b/>
                <w:color w:val="000000"/>
                <w:sz w:val="13"/>
                <w:szCs w:val="13"/>
                <w:highlight w:val="none"/>
                <w:rtl w:val="0"/>
              </w:rPr>
              <w:t xml:space="preserve"> </w:t>
            </w:r>
            <w:r>
              <w:rPr>
                <w:color w:val="2E75B5"/>
                <w:highlight w:val="none"/>
              </w:rPr>
              <w:fldChar w:fldCharType="begin"/>
            </w:r>
            <w:r>
              <w:rPr>
                <w:color w:val="2E75B5"/>
                <w:highlight w:val="none"/>
              </w:rPr>
              <w:instrText xml:space="preserve"> HYPERLINK "https://ufpi.br/editais-ufpi/58976-praec-resultado-mes-de-novembro-apoio-a-participacao-em-eventos-cientificos-apec-campus-floriano-2"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https://ufpi.br/editais-ufpi/58976-praec-resultado-mes-de-novembro-apoio-a-participacao</w:t>
            </w:r>
            <w:r>
              <w:rPr>
                <w:rFonts w:ascii="Times New Roman" w:hAnsi="Times New Roman" w:eastAsia="Times New Roman" w:cs="Times New Roman"/>
                <w:color w:val="1155CC"/>
                <w:sz w:val="13"/>
                <w:szCs w:val="13"/>
                <w:highlight w:val="none"/>
                <w:u w:val="single"/>
                <w:rtl w:val="0"/>
              </w:rPr>
              <w:fldChar w:fldCharType="end"/>
            </w:r>
            <w:r>
              <w:rPr>
                <w:color w:val="2E75B5"/>
                <w:highlight w:val="none"/>
              </w:rPr>
              <w:fldChar w:fldCharType="begin"/>
            </w:r>
            <w:r>
              <w:rPr>
                <w:color w:val="2E75B5"/>
                <w:highlight w:val="none"/>
              </w:rPr>
              <w:instrText xml:space="preserve"> HYPERLINK "https://ufpi.br/editais-ufpi/58976-praec-resultado-mes-de-novembro-apoio-a-participacao-em-eventos-cientificos-apec-campus-floriano-2" \h </w:instrText>
            </w:r>
            <w:r>
              <w:rPr>
                <w:color w:val="2E75B5"/>
                <w:highlight w:val="none"/>
              </w:rPr>
              <w:fldChar w:fldCharType="separate"/>
            </w:r>
            <w:r>
              <w:rPr>
                <w:color w:val="1155CC"/>
                <w:sz w:val="13"/>
                <w:szCs w:val="13"/>
                <w:highlight w:val="none"/>
                <w:u w:val="single"/>
                <w:rtl w:val="0"/>
              </w:rPr>
              <w:t>-em-eventos-cientificos-apec-campus-floriano-2</w:t>
            </w:r>
            <w:r>
              <w:rPr>
                <w:color w:val="1155CC"/>
                <w:sz w:val="13"/>
                <w:szCs w:val="13"/>
                <w:highlight w:val="none"/>
                <w:u w:val="single"/>
                <w:rtl w:val="0"/>
              </w:rPr>
              <w:fldChar w:fldCharType="end"/>
            </w:r>
            <w:r>
              <w:rPr>
                <w:color w:val="000000"/>
                <w:sz w:val="13"/>
                <w:szCs w:val="13"/>
                <w:highlight w:val="none"/>
                <w:u w:val="single"/>
                <w:rtl w:val="0"/>
              </w:rPr>
              <w:t xml:space="preserve"> </w:t>
            </w:r>
          </w:p>
          <w:p w14:paraId="0000132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240" w:after="240"/>
              <w:jc w:val="both"/>
              <w:rPr>
                <w:color w:val="000000"/>
                <w:sz w:val="13"/>
                <w:szCs w:val="13"/>
                <w:highlight w:val="none"/>
              </w:rPr>
            </w:pPr>
            <w:r>
              <w:rPr>
                <w:rFonts w:ascii="Times New Roman" w:hAnsi="Times New Roman" w:eastAsia="Times New Roman" w:cs="Times New Roman"/>
                <w:b w:val="0"/>
                <w:color w:val="000000"/>
                <w:sz w:val="13"/>
                <w:szCs w:val="13"/>
                <w:highlight w:val="none"/>
                <w:rtl w:val="0"/>
              </w:rPr>
              <w:t>PRAEC: Relação de estudantes deferidos na seleção de Auxílio Creche (AC) - Campus de Floriano</w:t>
            </w:r>
            <w:r>
              <w:rPr>
                <w:color w:val="000000"/>
                <w:sz w:val="13"/>
                <w:szCs w:val="13"/>
                <w:highlight w:val="none"/>
                <w:u w:val="single"/>
                <w:rtl w:val="0"/>
              </w:rPr>
              <w:t xml:space="preserve"> </w:t>
            </w:r>
            <w:r>
              <w:rPr>
                <w:color w:val="2E75B5"/>
                <w:highlight w:val="none"/>
              </w:rPr>
              <w:fldChar w:fldCharType="begin"/>
            </w:r>
            <w:r>
              <w:rPr>
                <w:color w:val="2E75B5"/>
                <w:highlight w:val="none"/>
              </w:rPr>
              <w:instrText xml:space="preserve"> HYPERLINK "https://ufpi.br/editais-ufpi/58603-praec-relacao-de-estudantes-deferidos-na-selecao-de-auxilio-creche-ac-campus-de-floriano" \h </w:instrText>
            </w:r>
            <w:r>
              <w:rPr>
                <w:color w:val="2E75B5"/>
                <w:highlight w:val="none"/>
              </w:rPr>
              <w:fldChar w:fldCharType="separate"/>
            </w:r>
            <w:r>
              <w:rPr>
                <w:color w:val="1155CC"/>
                <w:sz w:val="13"/>
                <w:szCs w:val="13"/>
                <w:highlight w:val="none"/>
                <w:u w:val="single"/>
                <w:rtl w:val="0"/>
              </w:rPr>
              <w:t>https://ufpi.br/editais-ufpi/58603-praec-relacao-de-estudantes-deferidos-na-selecao-de-auxilio-creche-ac-campus-de-floriano</w:t>
            </w:r>
            <w:r>
              <w:rPr>
                <w:color w:val="1155CC"/>
                <w:sz w:val="13"/>
                <w:szCs w:val="13"/>
                <w:highlight w:val="none"/>
                <w:u w:val="single"/>
                <w:rtl w:val="0"/>
              </w:rPr>
              <w:fldChar w:fldCharType="end"/>
            </w:r>
            <w:r>
              <w:rPr>
                <w:color w:val="000000"/>
                <w:sz w:val="13"/>
                <w:szCs w:val="13"/>
                <w:highlight w:val="none"/>
                <w:rtl w:val="0"/>
              </w:rPr>
              <w:t xml:space="preserve"> </w:t>
            </w:r>
          </w:p>
          <w:p w14:paraId="00001330">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240" w:after="240"/>
              <w:jc w:val="both"/>
              <w:rPr>
                <w:color w:val="000000"/>
                <w:sz w:val="13"/>
                <w:szCs w:val="13"/>
                <w:highlight w:val="none"/>
              </w:rPr>
            </w:pPr>
            <w:r>
              <w:rPr>
                <w:rFonts w:ascii="Times New Roman" w:hAnsi="Times New Roman" w:eastAsia="Times New Roman" w:cs="Times New Roman"/>
                <w:b w:val="0"/>
                <w:color w:val="000000"/>
                <w:sz w:val="13"/>
                <w:szCs w:val="13"/>
                <w:highlight w:val="none"/>
                <w:rtl w:val="0"/>
              </w:rPr>
              <w:t>PRAEC divulga relação de estudantes inscritos na seleção do Apoio à Participação em Eventos Científicos (APEC) - Campus Floriano</w:t>
            </w:r>
            <w:r>
              <w:rPr>
                <w:color w:val="000000"/>
                <w:sz w:val="13"/>
                <w:szCs w:val="13"/>
                <w:highlight w:val="none"/>
                <w:rtl w:val="0"/>
              </w:rPr>
              <w:t xml:space="preserve"> </w:t>
            </w:r>
            <w:r>
              <w:rPr>
                <w:color w:val="2E75B5"/>
                <w:highlight w:val="none"/>
              </w:rPr>
              <w:fldChar w:fldCharType="begin"/>
            </w:r>
            <w:r>
              <w:rPr>
                <w:color w:val="2E75B5"/>
                <w:highlight w:val="none"/>
              </w:rPr>
              <w:instrText xml:space="preserve"> HYPERLINK "https://ufpi.br/editais-ufpi/57427-praec-divulga-relacao-de-estudantes-inscritos-na-selecao-do-apoio-a-participacao-em-eventos-cientificos-apec-campus-floriano" \h </w:instrText>
            </w:r>
            <w:r>
              <w:rPr>
                <w:color w:val="2E75B5"/>
                <w:highlight w:val="none"/>
              </w:rPr>
              <w:fldChar w:fldCharType="separate"/>
            </w:r>
            <w:r>
              <w:rPr>
                <w:color w:val="1155CC"/>
                <w:sz w:val="13"/>
                <w:szCs w:val="13"/>
                <w:highlight w:val="none"/>
                <w:u w:val="single"/>
                <w:rtl w:val="0"/>
              </w:rPr>
              <w:t>https://ufpi.br/editais-ufpi/57427-praec-divulga-relacao-de-estudantes-inscritos-na-selecao-do-apoio-a-participacao-em-eventos-cientificos-apec-campus-floriano</w:t>
            </w:r>
            <w:r>
              <w:rPr>
                <w:color w:val="1155CC"/>
                <w:sz w:val="13"/>
                <w:szCs w:val="13"/>
                <w:highlight w:val="none"/>
                <w:u w:val="single"/>
                <w:rtl w:val="0"/>
              </w:rPr>
              <w:fldChar w:fldCharType="end"/>
            </w:r>
            <w:r>
              <w:rPr>
                <w:color w:val="000000"/>
                <w:sz w:val="13"/>
                <w:szCs w:val="13"/>
                <w:highlight w:val="none"/>
                <w:rtl w:val="0"/>
              </w:rPr>
              <w:t xml:space="preserve"> </w:t>
            </w:r>
          </w:p>
          <w:p w14:paraId="0000133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240" w:after="240"/>
              <w:jc w:val="both"/>
              <w:rPr>
                <w:color w:val="000000"/>
                <w:sz w:val="13"/>
                <w:szCs w:val="13"/>
                <w:highlight w:val="none"/>
              </w:rPr>
            </w:pPr>
            <w:r>
              <w:rPr>
                <w:rFonts w:ascii="Times New Roman" w:hAnsi="Times New Roman" w:eastAsia="Times New Roman" w:cs="Times New Roman"/>
                <w:b w:val="0"/>
                <w:color w:val="000000"/>
                <w:sz w:val="13"/>
                <w:szCs w:val="13"/>
                <w:highlight w:val="none"/>
                <w:rtl w:val="0"/>
              </w:rPr>
              <w:t xml:space="preserve">PRAEC: Relação de estudantes deferidos para benefício Apoio à Participação em Eventos Científicos (APEC) - Campus de Floriano </w:t>
            </w:r>
            <w:r>
              <w:rPr>
                <w:color w:val="2E75B5"/>
                <w:highlight w:val="none"/>
              </w:rPr>
              <w:fldChar w:fldCharType="begin"/>
            </w:r>
            <w:r>
              <w:rPr>
                <w:color w:val="2E75B5"/>
                <w:highlight w:val="none"/>
              </w:rPr>
              <w:instrText xml:space="preserve"> HYPERLINK "https://ufpi.br/editais-ufpi/58606-praec-relacao-de-estudantes-deferidos-para-beneficio-apoio-a-participacao-em-eventos-cientificos-apec-campus-de-floriano" \h </w:instrText>
            </w:r>
            <w:r>
              <w:rPr>
                <w:color w:val="2E75B5"/>
                <w:highlight w:val="none"/>
              </w:rPr>
              <w:fldChar w:fldCharType="separate"/>
            </w:r>
            <w:r>
              <w:rPr>
                <w:color w:val="1155CC"/>
                <w:sz w:val="13"/>
                <w:szCs w:val="13"/>
                <w:highlight w:val="none"/>
                <w:u w:val="single"/>
                <w:rtl w:val="0"/>
              </w:rPr>
              <w:t>https://ufpi.br/editais-ufpi/58606-praec-relacao-de-estudantes-deferidos-para-beneficio-apoio-a-participacao-em-eventos-cientificos-apec-campus-de-floriano</w:t>
            </w:r>
            <w:r>
              <w:rPr>
                <w:color w:val="1155CC"/>
                <w:sz w:val="13"/>
                <w:szCs w:val="13"/>
                <w:highlight w:val="none"/>
                <w:u w:val="single"/>
                <w:rtl w:val="0"/>
              </w:rPr>
              <w:fldChar w:fldCharType="end"/>
            </w:r>
            <w:r>
              <w:rPr>
                <w:color w:val="000000"/>
                <w:sz w:val="13"/>
                <w:szCs w:val="13"/>
                <w:highlight w:val="none"/>
                <w:rtl w:val="0"/>
              </w:rPr>
              <w:t xml:space="preserve"> </w:t>
            </w:r>
          </w:p>
          <w:p w14:paraId="0000133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240" w:after="240"/>
              <w:jc w:val="both"/>
              <w:rPr>
                <w:rFonts w:ascii="Times New Roman" w:hAnsi="Times New Roman" w:eastAsia="Times New Roman" w:cs="Times New Roman"/>
                <w:b/>
                <w:i/>
                <w:color w:val="000000"/>
                <w:sz w:val="15"/>
                <w:szCs w:val="15"/>
                <w:highlight w:val="none"/>
              </w:rPr>
            </w:pPr>
            <w:r>
              <w:rPr>
                <w:rFonts w:ascii="Times New Roman" w:hAnsi="Times New Roman" w:eastAsia="Times New Roman" w:cs="Times New Roman"/>
                <w:b/>
                <w:i/>
                <w:color w:val="000000"/>
                <w:sz w:val="15"/>
                <w:szCs w:val="15"/>
                <w:highlight w:val="none"/>
                <w:rtl w:val="0"/>
              </w:rPr>
              <w:t>Campus Bom Jesus:</w:t>
            </w:r>
          </w:p>
          <w:p w14:paraId="0000133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jc w:val="both"/>
              <w:rPr>
                <w:color w:val="000000"/>
                <w:sz w:val="13"/>
                <w:szCs w:val="13"/>
                <w:highlight w:val="none"/>
              </w:rPr>
            </w:pPr>
            <w:r>
              <w:rPr>
                <w:color w:val="000000"/>
                <w:sz w:val="13"/>
                <w:szCs w:val="13"/>
                <w:highlight w:val="none"/>
                <w:rtl w:val="0"/>
              </w:rPr>
              <w:t>Praec divulga 1ª resultado final e lista de inscritos do benefício APEC, campus de Bom Jesus-</w:t>
            </w:r>
            <w:r>
              <w:rPr>
                <w:color w:val="2E75B5"/>
                <w:highlight w:val="none"/>
              </w:rPr>
              <w:fldChar w:fldCharType="begin"/>
            </w:r>
            <w:r>
              <w:rPr>
                <w:color w:val="2E75B5"/>
                <w:highlight w:val="none"/>
              </w:rPr>
              <w:instrText xml:space="preserve"> HYPERLINK "https://ufpi.br/ultimas-noticias-praec/54978-praec-divulga-a-1-lista-de-inscritos-e-o-resultado-do-auxilio-apec-campus-cpce" \h </w:instrText>
            </w:r>
            <w:r>
              <w:rPr>
                <w:color w:val="2E75B5"/>
                <w:highlight w:val="none"/>
              </w:rPr>
              <w:fldChar w:fldCharType="separate"/>
            </w:r>
            <w:r>
              <w:rPr>
                <w:color w:val="1155CC"/>
                <w:sz w:val="13"/>
                <w:szCs w:val="13"/>
                <w:highlight w:val="none"/>
                <w:u w:val="single"/>
                <w:rtl w:val="0"/>
              </w:rPr>
              <w:t>https://ufpi.br/ultimas-noticias-praec/54978-praec-divulga-a-1-lista-de-inscritos-e-o-resultado-do-auxilio-apec-campus-cpce</w:t>
            </w:r>
            <w:r>
              <w:rPr>
                <w:color w:val="1155CC"/>
                <w:sz w:val="13"/>
                <w:szCs w:val="13"/>
                <w:highlight w:val="none"/>
                <w:u w:val="single"/>
                <w:rtl w:val="0"/>
              </w:rPr>
              <w:fldChar w:fldCharType="end"/>
            </w:r>
            <w:r>
              <w:rPr>
                <w:color w:val="000000"/>
                <w:sz w:val="13"/>
                <w:szCs w:val="13"/>
                <w:highlight w:val="none"/>
                <w:rtl w:val="0"/>
              </w:rPr>
              <w:t xml:space="preserve">   </w:t>
            </w:r>
          </w:p>
          <w:p w14:paraId="0000133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240" w:after="0"/>
              <w:jc w:val="both"/>
              <w:rPr>
                <w:color w:val="000000"/>
                <w:sz w:val="13"/>
                <w:szCs w:val="13"/>
                <w:highlight w:val="none"/>
              </w:rPr>
            </w:pPr>
            <w:r>
              <w:rPr>
                <w:rFonts w:ascii="Times New Roman" w:hAnsi="Times New Roman" w:eastAsia="Times New Roman" w:cs="Times New Roman"/>
                <w:color w:val="000000"/>
                <w:sz w:val="13"/>
                <w:szCs w:val="13"/>
                <w:highlight w:val="none"/>
                <w:rtl w:val="0"/>
              </w:rPr>
              <w:t xml:space="preserve">· </w:t>
            </w:r>
            <w:r>
              <w:rPr>
                <w:color w:val="000000"/>
                <w:sz w:val="13"/>
                <w:szCs w:val="13"/>
                <w:highlight w:val="none"/>
                <w:rtl w:val="0"/>
              </w:rPr>
              <w:t xml:space="preserve">Praec divulga  2ª resultado final e lista de inscritos do auxilio APEC do Campus de Bom Jesus- </w:t>
            </w:r>
            <w:r>
              <w:rPr>
                <w:color w:val="2E75B5"/>
                <w:highlight w:val="none"/>
              </w:rPr>
              <w:fldChar w:fldCharType="begin"/>
            </w:r>
            <w:r>
              <w:rPr>
                <w:color w:val="2E75B5"/>
                <w:highlight w:val="none"/>
              </w:rPr>
              <w:instrText xml:space="preserve"> HYPERLINK "https://ufpi.br/ultimas-noticias-praec/55461-praec-divulga-a-2-lista-de-inscritos-e-o-2-resultado-do-auxilio-apec-campus-cpce" \h </w:instrText>
            </w:r>
            <w:r>
              <w:rPr>
                <w:color w:val="2E75B5"/>
                <w:highlight w:val="none"/>
              </w:rPr>
              <w:fldChar w:fldCharType="separate"/>
            </w:r>
            <w:r>
              <w:rPr>
                <w:color w:val="1155CC"/>
                <w:sz w:val="13"/>
                <w:szCs w:val="13"/>
                <w:highlight w:val="none"/>
                <w:u w:val="single"/>
                <w:rtl w:val="0"/>
              </w:rPr>
              <w:t>https://ufpi.br/ultimas-noticias-praec/55461-praec-divulga-a-2-lista-de-inscritos-e-o-2-resultado-do-auxilio-apec-campus-cpce</w:t>
            </w:r>
            <w:r>
              <w:rPr>
                <w:color w:val="1155CC"/>
                <w:sz w:val="13"/>
                <w:szCs w:val="13"/>
                <w:highlight w:val="none"/>
                <w:u w:val="single"/>
                <w:rtl w:val="0"/>
              </w:rPr>
              <w:fldChar w:fldCharType="end"/>
            </w:r>
            <w:r>
              <w:rPr>
                <w:color w:val="000000"/>
                <w:sz w:val="13"/>
                <w:szCs w:val="13"/>
                <w:highlight w:val="none"/>
                <w:rtl w:val="0"/>
              </w:rPr>
              <w:t xml:space="preserve">  </w:t>
            </w:r>
          </w:p>
          <w:p w14:paraId="0000133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240" w:after="0"/>
              <w:jc w:val="both"/>
              <w:rPr>
                <w:color w:val="000000"/>
                <w:sz w:val="13"/>
                <w:szCs w:val="13"/>
                <w:highlight w:val="none"/>
              </w:rPr>
            </w:pPr>
            <w:r>
              <w:rPr>
                <w:rFonts w:ascii="Times New Roman" w:hAnsi="Times New Roman" w:eastAsia="Times New Roman" w:cs="Times New Roman"/>
                <w:color w:val="000000"/>
                <w:sz w:val="13"/>
                <w:szCs w:val="13"/>
                <w:highlight w:val="none"/>
                <w:rtl w:val="0"/>
              </w:rPr>
              <w:t xml:space="preserve">· </w:t>
            </w:r>
            <w:r>
              <w:rPr>
                <w:color w:val="000000"/>
                <w:sz w:val="13"/>
                <w:szCs w:val="13"/>
                <w:highlight w:val="none"/>
                <w:rtl w:val="0"/>
              </w:rPr>
              <w:t xml:space="preserve">Praec divulga 2ª resultado final e lista de inscritos do benefício auxilio ITA do Campus de Bom Jesus- </w:t>
            </w:r>
            <w:r>
              <w:rPr>
                <w:color w:val="2E75B5"/>
                <w:highlight w:val="none"/>
              </w:rPr>
              <w:fldChar w:fldCharType="begin"/>
            </w:r>
            <w:r>
              <w:rPr>
                <w:color w:val="2E75B5"/>
                <w:highlight w:val="none"/>
              </w:rPr>
              <w:instrText xml:space="preserve"> HYPERLINK "https://ufpi.br/ultimas-noticias-praec/54928-praec-2-lista-de-inscritos-e-o-resultado-da-ita-campus-cpce" \h </w:instrText>
            </w:r>
            <w:r>
              <w:rPr>
                <w:color w:val="2E75B5"/>
                <w:highlight w:val="none"/>
              </w:rPr>
              <w:fldChar w:fldCharType="separate"/>
            </w:r>
            <w:r>
              <w:rPr>
                <w:color w:val="1155CC"/>
                <w:sz w:val="13"/>
                <w:szCs w:val="13"/>
                <w:highlight w:val="none"/>
                <w:u w:val="single"/>
                <w:rtl w:val="0"/>
              </w:rPr>
              <w:t>https://ufpi.br/ultimas-noticias-praec/54928-praec-2-lista-de-inscritos-e-o-resultado-da-ita-campus-cpce</w:t>
            </w:r>
            <w:r>
              <w:rPr>
                <w:color w:val="1155CC"/>
                <w:sz w:val="13"/>
                <w:szCs w:val="13"/>
                <w:highlight w:val="none"/>
                <w:u w:val="single"/>
                <w:rtl w:val="0"/>
              </w:rPr>
              <w:fldChar w:fldCharType="end"/>
            </w:r>
            <w:r>
              <w:rPr>
                <w:color w:val="000000"/>
                <w:sz w:val="13"/>
                <w:szCs w:val="13"/>
                <w:highlight w:val="none"/>
                <w:rtl w:val="0"/>
              </w:rPr>
              <w:t xml:space="preserve">  </w:t>
            </w:r>
          </w:p>
          <w:p w14:paraId="0000133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240" w:after="0"/>
              <w:jc w:val="both"/>
              <w:rPr>
                <w:color w:val="000000"/>
                <w:sz w:val="13"/>
                <w:szCs w:val="13"/>
                <w:highlight w:val="none"/>
              </w:rPr>
            </w:pPr>
            <w:r>
              <w:rPr>
                <w:rFonts w:ascii="Times New Roman" w:hAnsi="Times New Roman" w:eastAsia="Times New Roman" w:cs="Times New Roman"/>
                <w:color w:val="000000"/>
                <w:sz w:val="13"/>
                <w:szCs w:val="13"/>
                <w:highlight w:val="none"/>
                <w:rtl w:val="0"/>
              </w:rPr>
              <w:t xml:space="preserve">· </w:t>
            </w:r>
            <w:r>
              <w:rPr>
                <w:color w:val="000000"/>
                <w:sz w:val="13"/>
                <w:szCs w:val="13"/>
                <w:highlight w:val="none"/>
                <w:rtl w:val="0"/>
              </w:rPr>
              <w:t>Praec divulga 7ª  resultado final e lista de inscritos do benefício APEC do Campus de Bom Jesus -</w:t>
            </w:r>
            <w:r>
              <w:rPr>
                <w:color w:val="2E75B5"/>
                <w:highlight w:val="none"/>
              </w:rPr>
              <w:fldChar w:fldCharType="begin"/>
            </w:r>
            <w:r>
              <w:rPr>
                <w:color w:val="2E75B5"/>
                <w:highlight w:val="none"/>
              </w:rPr>
              <w:instrText xml:space="preserve"> HYPERLINK "https://ufpi.br/ultimas-noticias-praec/58847-praec-divulga-a-7-lista-de-inscritos-e-o-7-resultado-do-apec-campus-cpce" \h </w:instrText>
            </w:r>
            <w:r>
              <w:rPr>
                <w:color w:val="2E75B5"/>
                <w:highlight w:val="none"/>
              </w:rPr>
              <w:fldChar w:fldCharType="separate"/>
            </w:r>
            <w:r>
              <w:rPr>
                <w:color w:val="1155CC"/>
                <w:sz w:val="13"/>
                <w:szCs w:val="13"/>
                <w:highlight w:val="none"/>
                <w:u w:val="single"/>
                <w:rtl w:val="0"/>
              </w:rPr>
              <w:t>https://ufpi.br/ultimas-noticias-praec/58847-praec-divulga-a-7-lista-de-inscritos-e-o-7-resultado-do-apec-campus-cpce</w:t>
            </w:r>
            <w:r>
              <w:rPr>
                <w:color w:val="1155CC"/>
                <w:sz w:val="13"/>
                <w:szCs w:val="13"/>
                <w:highlight w:val="none"/>
                <w:u w:val="single"/>
                <w:rtl w:val="0"/>
              </w:rPr>
              <w:fldChar w:fldCharType="end"/>
            </w:r>
            <w:r>
              <w:rPr>
                <w:color w:val="000000"/>
                <w:sz w:val="13"/>
                <w:szCs w:val="13"/>
                <w:highlight w:val="none"/>
                <w:rtl w:val="0"/>
              </w:rPr>
              <w:t xml:space="preserve">  </w:t>
            </w:r>
          </w:p>
          <w:p w14:paraId="0000133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240" w:after="0"/>
              <w:jc w:val="both"/>
              <w:rPr>
                <w:color w:val="000000"/>
                <w:sz w:val="13"/>
                <w:szCs w:val="13"/>
                <w:highlight w:val="none"/>
              </w:rPr>
            </w:pPr>
            <w:r>
              <w:rPr>
                <w:rFonts w:ascii="Times New Roman" w:hAnsi="Times New Roman" w:eastAsia="Times New Roman" w:cs="Times New Roman"/>
                <w:color w:val="000000"/>
                <w:sz w:val="13"/>
                <w:szCs w:val="13"/>
                <w:highlight w:val="none"/>
                <w:rtl w:val="0"/>
              </w:rPr>
              <w:t xml:space="preserve">· </w:t>
            </w:r>
            <w:r>
              <w:rPr>
                <w:color w:val="000000"/>
                <w:sz w:val="13"/>
                <w:szCs w:val="13"/>
                <w:highlight w:val="none"/>
                <w:rtl w:val="0"/>
              </w:rPr>
              <w:t>Praec divulga 3ª resultado final e lista de inscritos do benefício ITA do Campus de Jesus -</w:t>
            </w:r>
            <w:r>
              <w:rPr>
                <w:color w:val="2E75B5"/>
                <w:highlight w:val="none"/>
              </w:rPr>
              <w:fldChar w:fldCharType="begin"/>
            </w:r>
            <w:r>
              <w:rPr>
                <w:color w:val="2E75B5"/>
                <w:highlight w:val="none"/>
              </w:rPr>
              <w:instrText xml:space="preserve"> HYPERLINK "https://ufpi.br/ultimas-noticias-praec/57012-praec-divulga-a-3-lista-de-inscritos-e-o-resultado-da-ita-campus-cpce" \h </w:instrText>
            </w:r>
            <w:r>
              <w:rPr>
                <w:color w:val="2E75B5"/>
                <w:highlight w:val="none"/>
              </w:rPr>
              <w:fldChar w:fldCharType="separate"/>
            </w:r>
            <w:r>
              <w:rPr>
                <w:color w:val="1155CC"/>
                <w:sz w:val="13"/>
                <w:szCs w:val="13"/>
                <w:highlight w:val="none"/>
                <w:u w:val="single"/>
                <w:rtl w:val="0"/>
              </w:rPr>
              <w:t>https://ufpi.br/ultimas-noticias-praec/57012-praec-divulga-a-3-lista-de-inscritos-e-o-resultado-da-ita-campus-cpce</w:t>
            </w:r>
            <w:r>
              <w:rPr>
                <w:color w:val="1155CC"/>
                <w:sz w:val="13"/>
                <w:szCs w:val="13"/>
                <w:highlight w:val="none"/>
                <w:u w:val="single"/>
                <w:rtl w:val="0"/>
              </w:rPr>
              <w:fldChar w:fldCharType="end"/>
            </w:r>
            <w:r>
              <w:rPr>
                <w:color w:val="000000"/>
                <w:sz w:val="13"/>
                <w:szCs w:val="13"/>
                <w:highlight w:val="none"/>
                <w:rtl w:val="0"/>
              </w:rPr>
              <w:t xml:space="preserve">  </w:t>
            </w:r>
          </w:p>
          <w:p w14:paraId="0000133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240" w:after="0"/>
              <w:jc w:val="both"/>
              <w:rPr>
                <w:color w:val="000000"/>
                <w:sz w:val="13"/>
                <w:szCs w:val="13"/>
                <w:highlight w:val="none"/>
              </w:rPr>
            </w:pPr>
            <w:r>
              <w:rPr>
                <w:rFonts w:ascii="Times New Roman" w:hAnsi="Times New Roman" w:eastAsia="Times New Roman" w:cs="Times New Roman"/>
                <w:color w:val="000000"/>
                <w:sz w:val="13"/>
                <w:szCs w:val="13"/>
                <w:highlight w:val="none"/>
                <w:rtl w:val="0"/>
              </w:rPr>
              <w:t xml:space="preserve">· </w:t>
            </w:r>
            <w:r>
              <w:rPr>
                <w:color w:val="000000"/>
                <w:sz w:val="13"/>
                <w:szCs w:val="13"/>
                <w:highlight w:val="none"/>
                <w:rtl w:val="0"/>
              </w:rPr>
              <w:t>Praec divulga 3ª resultado final e lista de inscritos do benefício APEC do Campus de Bom Jesus -</w:t>
            </w:r>
            <w:r>
              <w:rPr>
                <w:color w:val="2E75B5"/>
                <w:highlight w:val="none"/>
              </w:rPr>
              <w:fldChar w:fldCharType="begin"/>
            </w:r>
            <w:r>
              <w:rPr>
                <w:color w:val="2E75B5"/>
                <w:highlight w:val="none"/>
              </w:rPr>
              <w:instrText xml:space="preserve"> HYPERLINK "https://ufpi.br/ultimas-noticias-praec/57015-praec-divulga-a-3-lista-de-inscritos-e-o-3-resultado-do-auxilio-apec-campus-cpce" \h </w:instrText>
            </w:r>
            <w:r>
              <w:rPr>
                <w:color w:val="2E75B5"/>
                <w:highlight w:val="none"/>
              </w:rPr>
              <w:fldChar w:fldCharType="separate"/>
            </w:r>
            <w:r>
              <w:rPr>
                <w:color w:val="1155CC"/>
                <w:sz w:val="13"/>
                <w:szCs w:val="13"/>
                <w:highlight w:val="none"/>
                <w:u w:val="single"/>
                <w:rtl w:val="0"/>
              </w:rPr>
              <w:t>https://ufpi.br/ultimas-noticias-praec/57015-praec-divulga-a-3-lista-de-inscritos-e-o-3-resultado-do-auxilio-apec-campus-cpce</w:t>
            </w:r>
            <w:r>
              <w:rPr>
                <w:color w:val="1155CC"/>
                <w:sz w:val="13"/>
                <w:szCs w:val="13"/>
                <w:highlight w:val="none"/>
                <w:u w:val="single"/>
                <w:rtl w:val="0"/>
              </w:rPr>
              <w:fldChar w:fldCharType="end"/>
            </w:r>
            <w:r>
              <w:rPr>
                <w:color w:val="000000"/>
                <w:sz w:val="13"/>
                <w:szCs w:val="13"/>
                <w:highlight w:val="none"/>
                <w:rtl w:val="0"/>
              </w:rPr>
              <w:t xml:space="preserve">  </w:t>
            </w:r>
          </w:p>
          <w:p w14:paraId="0000133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240" w:after="0"/>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 Praec divulga 4ª resultado final e lista de inscritos do benefício APEC do Campus de Bom Jesus -</w:t>
            </w:r>
            <w:r>
              <w:rPr>
                <w:color w:val="2E75B5"/>
                <w:highlight w:val="none"/>
              </w:rPr>
              <w:fldChar w:fldCharType="begin"/>
            </w:r>
            <w:r>
              <w:rPr>
                <w:color w:val="2E75B5"/>
                <w:highlight w:val="none"/>
              </w:rPr>
              <w:instrText xml:space="preserve"> HYPERLINK "https://ufpi.br/ultimas-noticias-praec/57492-praec-divulga-a-relacao-de-estudantes-inscritos-as-e-o-quarto-resultado-apec-campus-cpce"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https://ufpi.br/ultimas-noticias-praec/57492-praec-divulga-a-relacao-de-estudantes-inscritos-as-e-o-quarto-resultado-apec-campus-cpce</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 xml:space="preserve">  </w:t>
            </w:r>
          </w:p>
          <w:p w14:paraId="0000133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0" w:after="0"/>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 Praec divulga 2ª resultado do beneficio auxilio creche do Campus de Bom Jesus, -</w:t>
            </w:r>
            <w:r>
              <w:rPr>
                <w:color w:val="2E75B5"/>
                <w:highlight w:val="none"/>
              </w:rPr>
              <w:fldChar w:fldCharType="begin"/>
            </w:r>
            <w:r>
              <w:rPr>
                <w:color w:val="2E75B5"/>
                <w:highlight w:val="none"/>
              </w:rPr>
              <w:instrText xml:space="preserve"> HYPERLINK "https://ufpi.br/ultimas-noticias-praec/58827-bom-jesus-divulga-segundo-resultado-final-do-processo-de-selecao-do-auxilio-creche-ac-campus-cpce"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https://ufpi.br/ultimas-noticias-praec/58827-bom-jesus-divulga-segundo-resultado-final-do-processo-de-selecao-do-auxilio-creche-ac-campus-cpce</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 xml:space="preserve">  </w:t>
            </w:r>
          </w:p>
          <w:p w14:paraId="0000133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0" w:after="240"/>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 Praec divulga 5ª resultado final e lista de inscritos do benefício APEC do Campus de Bom Jesus -</w:t>
            </w:r>
            <w:r>
              <w:rPr>
                <w:color w:val="2E75B5"/>
                <w:highlight w:val="none"/>
              </w:rPr>
              <w:fldChar w:fldCharType="begin"/>
            </w:r>
            <w:r>
              <w:rPr>
                <w:color w:val="2E75B5"/>
                <w:highlight w:val="none"/>
              </w:rPr>
              <w:instrText xml:space="preserve"> HYPERLINK "https://ufpi.br/ultimas-noticias-praec/57996-praec-divulga-a-5-lista-de-inscritos-e-o-5-resultado-do-auxilio-apec-campus-cpce"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https://ufpi.br/ultimas-noticias-praec/57996-praec-divulga-a-5-lista-de-inscritos-e-o-5-resultado-do-auxilio-apec-campus-cpce</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 xml:space="preserve">  </w:t>
            </w:r>
          </w:p>
          <w:p w14:paraId="0000133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0" w:after="240"/>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 Praec divulga 4ª resultado e lista de inscritos do benefício ITA do Campus de Bom Jesus -</w:t>
            </w:r>
            <w:r>
              <w:rPr>
                <w:color w:val="2E75B5"/>
                <w:highlight w:val="none"/>
              </w:rPr>
              <w:fldChar w:fldCharType="begin"/>
            </w:r>
            <w:r>
              <w:rPr>
                <w:color w:val="2E75B5"/>
                <w:highlight w:val="none"/>
              </w:rPr>
              <w:instrText xml:space="preserve"> HYPERLINK "https://ufpi.br/ultimas-noticias-praec/58652-praec-divulga-a-4-lista-de-inscritos-e-o-resultado-da-ita-campus-cpce"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https://ufpi.br/ultimas-noticias-praec/58652-praec-divulga-a-4-lista-de-inscritos-e-o-resultado-da-ita-campus-cpce</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 xml:space="preserve">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3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PROPLAN </w:t>
            </w:r>
          </w:p>
        </w:tc>
      </w:tr>
      <w:tr w14:paraId="62C62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12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3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02</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3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10.2.2</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40">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Consolidar e manter o atendimento de 100% dos alunos que se inscreverem para a aquisição do kit odontológico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4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60 kits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4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95 kits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4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48 Kits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4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ind w:left="160" w:right="180" w:firstLine="0"/>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4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SIM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4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240" w:line="240" w:lineRule="auto"/>
              <w:jc w:val="both"/>
              <w:rPr>
                <w:rFonts w:ascii="Times New Roman" w:hAnsi="Times New Roman" w:eastAsia="Times New Roman" w:cs="Times New Roman"/>
                <w:color w:val="000000"/>
                <w:sz w:val="13"/>
                <w:szCs w:val="13"/>
                <w:highlight w:val="none"/>
                <w:u w:val="single"/>
              </w:rPr>
            </w:pPr>
            <w:r>
              <w:rPr>
                <w:rFonts w:ascii="Times New Roman" w:hAnsi="Times New Roman" w:eastAsia="Times New Roman" w:cs="Times New Roman"/>
                <w:color w:val="000000"/>
                <w:sz w:val="13"/>
                <w:szCs w:val="13"/>
                <w:highlight w:val="none"/>
                <w:rtl w:val="0"/>
              </w:rPr>
              <w:t>2024.1 – Edital 02/2024 PRAEC/UFPI :</w:t>
            </w:r>
            <w:r>
              <w:rPr>
                <w:color w:val="2E75B5"/>
                <w:highlight w:val="none"/>
              </w:rPr>
              <w:fldChar w:fldCharType="begin"/>
            </w:r>
            <w:r>
              <w:rPr>
                <w:color w:val="2E75B5"/>
                <w:highlight w:val="none"/>
              </w:rPr>
              <w:instrText xml:space="preserve"> HYPERLINK "https://www.ufpi.br/ultimas-noticias-praec/56731-praec-divulga-edital-de-selecao-de-estudantes-de-odontologia-para-o-beneficio-do-kit-odontologico" \h </w:instrText>
            </w:r>
            <w:r>
              <w:rPr>
                <w:color w:val="2E75B5"/>
                <w:highlight w:val="none"/>
              </w:rPr>
              <w:fldChar w:fldCharType="separate"/>
            </w:r>
            <w:r>
              <w:rPr>
                <w:rFonts w:ascii="Times New Roman" w:hAnsi="Times New Roman" w:eastAsia="Times New Roman" w:cs="Times New Roman"/>
                <w:color w:val="000000"/>
                <w:sz w:val="13"/>
                <w:szCs w:val="13"/>
                <w:highlight w:val="none"/>
                <w:rtl w:val="0"/>
              </w:rPr>
              <w:t xml:space="preserve"> </w:t>
            </w:r>
            <w:r>
              <w:rPr>
                <w:rFonts w:ascii="Times New Roman" w:hAnsi="Times New Roman" w:eastAsia="Times New Roman" w:cs="Times New Roman"/>
                <w:color w:val="000000"/>
                <w:sz w:val="13"/>
                <w:szCs w:val="13"/>
                <w:highlight w:val="none"/>
                <w:rtl w:val="0"/>
              </w:rPr>
              <w:fldChar w:fldCharType="end"/>
            </w:r>
            <w:r>
              <w:rPr>
                <w:color w:val="2E75B5"/>
                <w:highlight w:val="none"/>
              </w:rPr>
              <w:fldChar w:fldCharType="begin"/>
            </w:r>
            <w:r>
              <w:rPr>
                <w:color w:val="2E75B5"/>
                <w:highlight w:val="none"/>
              </w:rPr>
              <w:instrText xml:space="preserve"> HYPERLINK "https://www.ufpi.br/ultimas-noticias-praec/56731-praec-divulga-edital-de-selecao-de-estudantes-de-odontologia-para-o-beneficio-do-kit-odontologico" \h </w:instrText>
            </w:r>
            <w:r>
              <w:rPr>
                <w:color w:val="2E75B5"/>
                <w:highlight w:val="none"/>
              </w:rPr>
              <w:fldChar w:fldCharType="separate"/>
            </w:r>
            <w:r>
              <w:rPr>
                <w:rFonts w:ascii="Times New Roman" w:hAnsi="Times New Roman" w:eastAsia="Times New Roman" w:cs="Times New Roman"/>
                <w:color w:val="000000"/>
                <w:sz w:val="13"/>
                <w:szCs w:val="13"/>
                <w:highlight w:val="none"/>
                <w:u w:val="single"/>
                <w:rtl w:val="0"/>
              </w:rPr>
              <w:t>https://www.ufpi.br/ultimas-noticias-praec/56731-praec-divulga-edital-de-selecao-de-estudantes-de-odontologia-para-o-beneficio-do-kit-odontologico</w:t>
            </w:r>
            <w:r>
              <w:rPr>
                <w:rFonts w:ascii="Times New Roman" w:hAnsi="Times New Roman" w:eastAsia="Times New Roman" w:cs="Times New Roman"/>
                <w:color w:val="000000"/>
                <w:sz w:val="13"/>
                <w:szCs w:val="13"/>
                <w:highlight w:val="none"/>
                <w:u w:val="single"/>
                <w:rtl w:val="0"/>
              </w:rPr>
              <w:fldChar w:fldCharType="end"/>
            </w:r>
          </w:p>
          <w:p w14:paraId="0000134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240" w:after="24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 xml:space="preserve">LISTA DE INSCRITOS: </w:t>
            </w:r>
            <w:r>
              <w:rPr>
                <w:color w:val="2E75B5"/>
                <w:highlight w:val="none"/>
              </w:rPr>
              <w:fldChar w:fldCharType="begin"/>
            </w:r>
            <w:r>
              <w:rPr>
                <w:color w:val="2E75B5"/>
                <w:highlight w:val="none"/>
              </w:rPr>
              <w:instrText xml:space="preserve"> HYPERLINK "https://ufpi.br/ultimas-noticias-praec/56993-lista-de-inscrito-as-na-selecao-para-o-beneficio-de-kit-odontologico-edital-n-02-2024-praec-ufpi" \h </w:instrText>
            </w:r>
            <w:r>
              <w:rPr>
                <w:color w:val="2E75B5"/>
                <w:highlight w:val="none"/>
              </w:rPr>
              <w:fldChar w:fldCharType="separate"/>
            </w:r>
            <w:r>
              <w:rPr>
                <w:rFonts w:ascii="Times New Roman" w:hAnsi="Times New Roman" w:eastAsia="Times New Roman" w:cs="Times New Roman"/>
                <w:color w:val="000000"/>
                <w:sz w:val="13"/>
                <w:szCs w:val="13"/>
                <w:highlight w:val="none"/>
                <w:u w:val="single"/>
                <w:rtl w:val="0"/>
              </w:rPr>
              <w:t>https://ufpi.br/ultimas-noticias-praec/56993-lista-de-inscrito-as-na-selecao-para-o-beneficio-de-kit-odontologico-edital-n-02-2024-praec-ufpi</w:t>
            </w:r>
            <w:r>
              <w:rPr>
                <w:rFonts w:ascii="Times New Roman" w:hAnsi="Times New Roman" w:eastAsia="Times New Roman" w:cs="Times New Roman"/>
                <w:color w:val="000000"/>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 xml:space="preserve"> </w:t>
            </w:r>
          </w:p>
          <w:p w14:paraId="0000134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240" w:after="24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RESULTADO SELEÇÃO:</w:t>
            </w:r>
            <w:r>
              <w:rPr>
                <w:color w:val="2E75B5"/>
                <w:highlight w:val="none"/>
              </w:rPr>
              <w:fldChar w:fldCharType="begin"/>
            </w:r>
            <w:r>
              <w:rPr>
                <w:color w:val="2E75B5"/>
                <w:highlight w:val="none"/>
              </w:rPr>
              <w:instrText xml:space="preserve"> HYPERLINK "https://ufpi.br/ultimas-noticias-praec/57016-praec-divulga-resultado-final-do-edital-n-02-2024-praec-ufpi-selecao-de-estudantes-para-o-beneficio-de-kit-odontologico" \h </w:instrText>
            </w:r>
            <w:r>
              <w:rPr>
                <w:color w:val="2E75B5"/>
                <w:highlight w:val="none"/>
              </w:rPr>
              <w:fldChar w:fldCharType="separate"/>
            </w:r>
            <w:r>
              <w:rPr>
                <w:rFonts w:ascii="Times New Roman" w:hAnsi="Times New Roman" w:eastAsia="Times New Roman" w:cs="Times New Roman"/>
                <w:color w:val="000000"/>
                <w:sz w:val="13"/>
                <w:szCs w:val="13"/>
                <w:highlight w:val="none"/>
                <w:rtl w:val="0"/>
              </w:rPr>
              <w:t xml:space="preserve"> </w:t>
            </w:r>
            <w:r>
              <w:rPr>
                <w:rFonts w:ascii="Times New Roman" w:hAnsi="Times New Roman" w:eastAsia="Times New Roman" w:cs="Times New Roman"/>
                <w:color w:val="000000"/>
                <w:sz w:val="13"/>
                <w:szCs w:val="13"/>
                <w:highlight w:val="none"/>
                <w:rtl w:val="0"/>
              </w:rPr>
              <w:fldChar w:fldCharType="end"/>
            </w:r>
            <w:r>
              <w:rPr>
                <w:color w:val="2E75B5"/>
                <w:highlight w:val="none"/>
              </w:rPr>
              <w:fldChar w:fldCharType="begin"/>
            </w:r>
            <w:r>
              <w:rPr>
                <w:color w:val="2E75B5"/>
                <w:highlight w:val="none"/>
              </w:rPr>
              <w:instrText xml:space="preserve"> HYPERLINK "https://ufpi.br/ultimas-noticias-praec/57016-praec-divulga-resultado-final-do-edital-n-02-2024-praec-ufpi-selecao-de-estudantes-para-o-beneficio-de-kit-odontologico" \h </w:instrText>
            </w:r>
            <w:r>
              <w:rPr>
                <w:color w:val="2E75B5"/>
                <w:highlight w:val="none"/>
              </w:rPr>
              <w:fldChar w:fldCharType="separate"/>
            </w:r>
            <w:r>
              <w:rPr>
                <w:rFonts w:ascii="Times New Roman" w:hAnsi="Times New Roman" w:eastAsia="Times New Roman" w:cs="Times New Roman"/>
                <w:color w:val="000000"/>
                <w:sz w:val="13"/>
                <w:szCs w:val="13"/>
                <w:highlight w:val="none"/>
                <w:u w:val="single"/>
                <w:rtl w:val="0"/>
              </w:rPr>
              <w:t>https://ufpi.br/ultimas-noticias-praec/57016-praec-divulga-resultado-final-do-edital-n-02-2024-praec-ufpi-selecao-de-estudantes-para-o-beneficio-de-kit-odontologico</w:t>
            </w:r>
            <w:r>
              <w:rPr>
                <w:rFonts w:ascii="Times New Roman" w:hAnsi="Times New Roman" w:eastAsia="Times New Roman" w:cs="Times New Roman"/>
                <w:color w:val="000000"/>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 xml:space="preserve"> </w:t>
            </w:r>
          </w:p>
          <w:p w14:paraId="0000134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240" w:after="24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ENTREGA DOS KITS:</w:t>
            </w:r>
            <w:r>
              <w:rPr>
                <w:color w:val="2E75B5"/>
                <w:highlight w:val="none"/>
              </w:rPr>
              <w:fldChar w:fldCharType="begin"/>
            </w:r>
            <w:r>
              <w:rPr>
                <w:color w:val="2E75B5"/>
                <w:highlight w:val="none"/>
              </w:rPr>
              <w:instrText xml:space="preserve"> HYPERLINK "https://ufpi.br/ultimas-noticias-ufpi/57156-ufpi-contempla-estudantes-com-kits-odontologicos-que-beneficiarao-atividades-praticas" \h </w:instrText>
            </w:r>
            <w:r>
              <w:rPr>
                <w:color w:val="2E75B5"/>
                <w:highlight w:val="none"/>
              </w:rPr>
              <w:fldChar w:fldCharType="separate"/>
            </w:r>
            <w:r>
              <w:rPr>
                <w:rFonts w:ascii="Times New Roman" w:hAnsi="Times New Roman" w:eastAsia="Times New Roman" w:cs="Times New Roman"/>
                <w:color w:val="000000"/>
                <w:sz w:val="13"/>
                <w:szCs w:val="13"/>
                <w:highlight w:val="none"/>
                <w:rtl w:val="0"/>
              </w:rPr>
              <w:t xml:space="preserve"> </w:t>
            </w:r>
            <w:r>
              <w:rPr>
                <w:rFonts w:ascii="Times New Roman" w:hAnsi="Times New Roman" w:eastAsia="Times New Roman" w:cs="Times New Roman"/>
                <w:color w:val="000000"/>
                <w:sz w:val="13"/>
                <w:szCs w:val="13"/>
                <w:highlight w:val="none"/>
                <w:rtl w:val="0"/>
              </w:rPr>
              <w:fldChar w:fldCharType="end"/>
            </w:r>
            <w:r>
              <w:rPr>
                <w:color w:val="2E75B5"/>
                <w:highlight w:val="none"/>
              </w:rPr>
              <w:fldChar w:fldCharType="begin"/>
            </w:r>
            <w:r>
              <w:rPr>
                <w:color w:val="2E75B5"/>
                <w:highlight w:val="none"/>
              </w:rPr>
              <w:instrText xml:space="preserve"> HYPERLINK "https://ufpi.br/ultimas-noticias-ufpi/57156-ufpi-contempla-estudantes-com-kits-odontologicos-que-beneficiarao-atividades-praticas" \h </w:instrText>
            </w:r>
            <w:r>
              <w:rPr>
                <w:color w:val="2E75B5"/>
                <w:highlight w:val="none"/>
              </w:rPr>
              <w:fldChar w:fldCharType="separate"/>
            </w:r>
            <w:r>
              <w:rPr>
                <w:rFonts w:ascii="Times New Roman" w:hAnsi="Times New Roman" w:eastAsia="Times New Roman" w:cs="Times New Roman"/>
                <w:color w:val="000000"/>
                <w:sz w:val="13"/>
                <w:szCs w:val="13"/>
                <w:highlight w:val="none"/>
                <w:u w:val="single"/>
                <w:rtl w:val="0"/>
              </w:rPr>
              <w:t>https://ufpi.br/ultimas-noticias-ufpi/57156-ufpi-contempla-estudantes-com-kits-odontologicos-que-beneficiarao-atividades-praticas</w:t>
            </w:r>
            <w:r>
              <w:rPr>
                <w:rFonts w:ascii="Times New Roman" w:hAnsi="Times New Roman" w:eastAsia="Times New Roman" w:cs="Times New Roman"/>
                <w:color w:val="000000"/>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 xml:space="preserve"> </w:t>
            </w:r>
          </w:p>
          <w:p w14:paraId="0000134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240" w:after="240" w:line="240" w:lineRule="auto"/>
              <w:jc w:val="both"/>
              <w:rPr>
                <w:rFonts w:ascii="Times New Roman" w:hAnsi="Times New Roman" w:eastAsia="Times New Roman" w:cs="Times New Roman"/>
                <w:color w:val="000000"/>
                <w:sz w:val="13"/>
                <w:szCs w:val="13"/>
                <w:highlight w:val="none"/>
                <w:u w:val="single"/>
              </w:rPr>
            </w:pPr>
            <w:r>
              <w:rPr>
                <w:rFonts w:ascii="Times New Roman" w:hAnsi="Times New Roman" w:eastAsia="Times New Roman" w:cs="Times New Roman"/>
                <w:color w:val="000000"/>
                <w:sz w:val="13"/>
                <w:szCs w:val="13"/>
                <w:highlight w:val="none"/>
                <w:rtl w:val="0"/>
              </w:rPr>
              <w:t>2024.2–Edital 04/2024 PRAEC/UFPI:</w:t>
            </w:r>
            <w:r>
              <w:rPr>
                <w:color w:val="2E75B5"/>
                <w:highlight w:val="none"/>
              </w:rPr>
              <w:fldChar w:fldCharType="begin"/>
            </w:r>
            <w:r>
              <w:rPr>
                <w:color w:val="2E75B5"/>
                <w:highlight w:val="none"/>
              </w:rPr>
              <w:instrText xml:space="preserve"> HYPERLINK "https://www.ufpi.br/ultimas-noticias-praec/57371-praec-divulga-edital-de-selecao-de-estudantes-do-curso-de-odontologia-para-o-beneficio-de-kit-odontologico-2" \h </w:instrText>
            </w:r>
            <w:r>
              <w:rPr>
                <w:color w:val="2E75B5"/>
                <w:highlight w:val="none"/>
              </w:rPr>
              <w:fldChar w:fldCharType="separate"/>
            </w:r>
            <w:r>
              <w:rPr>
                <w:rFonts w:ascii="Times New Roman" w:hAnsi="Times New Roman" w:eastAsia="Times New Roman" w:cs="Times New Roman"/>
                <w:color w:val="000000"/>
                <w:sz w:val="13"/>
                <w:szCs w:val="13"/>
                <w:highlight w:val="none"/>
                <w:rtl w:val="0"/>
              </w:rPr>
              <w:t xml:space="preserve"> </w:t>
            </w:r>
            <w:r>
              <w:rPr>
                <w:rFonts w:ascii="Times New Roman" w:hAnsi="Times New Roman" w:eastAsia="Times New Roman" w:cs="Times New Roman"/>
                <w:color w:val="000000"/>
                <w:sz w:val="13"/>
                <w:szCs w:val="13"/>
                <w:highlight w:val="none"/>
                <w:rtl w:val="0"/>
              </w:rPr>
              <w:fldChar w:fldCharType="end"/>
            </w:r>
            <w:r>
              <w:rPr>
                <w:color w:val="2E75B5"/>
                <w:highlight w:val="none"/>
              </w:rPr>
              <w:fldChar w:fldCharType="begin"/>
            </w:r>
            <w:r>
              <w:rPr>
                <w:color w:val="2E75B5"/>
                <w:highlight w:val="none"/>
              </w:rPr>
              <w:instrText xml:space="preserve"> HYPERLINK "https://www.ufpi.br/ultimas-noticias-praec/57371-praec-divulga-edital-de-selecao-de-estudantes-do-curso-de-odontologia-para-o-beneficio-de-kit-odontologico-2" \h </w:instrText>
            </w:r>
            <w:r>
              <w:rPr>
                <w:color w:val="2E75B5"/>
                <w:highlight w:val="none"/>
              </w:rPr>
              <w:fldChar w:fldCharType="separate"/>
            </w:r>
            <w:r>
              <w:rPr>
                <w:rFonts w:ascii="Times New Roman" w:hAnsi="Times New Roman" w:eastAsia="Times New Roman" w:cs="Times New Roman"/>
                <w:color w:val="000000"/>
                <w:sz w:val="13"/>
                <w:szCs w:val="13"/>
                <w:highlight w:val="none"/>
                <w:u w:val="single"/>
                <w:rtl w:val="0"/>
              </w:rPr>
              <w:t>https://www.ufpi.br/ultimas-noticias-praec/57371-praec-divulga-edital-de-selecao-de-estudantes-do-curso-de-odontologia-para-o-beneficio-de-kit-odontologico-2</w:t>
            </w:r>
            <w:r>
              <w:rPr>
                <w:rFonts w:ascii="Times New Roman" w:hAnsi="Times New Roman" w:eastAsia="Times New Roman" w:cs="Times New Roman"/>
                <w:color w:val="000000"/>
                <w:sz w:val="13"/>
                <w:szCs w:val="13"/>
                <w:highlight w:val="none"/>
                <w:u w:val="single"/>
                <w:rtl w:val="0"/>
              </w:rPr>
              <w:fldChar w:fldCharType="end"/>
            </w:r>
          </w:p>
          <w:p w14:paraId="0000134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240" w:after="24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LISTA DE INSCRITOS E RESULTADO DA SELEÇÃO:</w:t>
            </w:r>
            <w:r>
              <w:rPr>
                <w:color w:val="2E75B5"/>
                <w:highlight w:val="none"/>
              </w:rPr>
              <w:fldChar w:fldCharType="begin"/>
            </w:r>
            <w:r>
              <w:rPr>
                <w:color w:val="2E75B5"/>
                <w:highlight w:val="none"/>
              </w:rPr>
              <w:instrText xml:space="preserve"> HYPERLINK "https://ufpi.br/ultimas-noticias-praec/57609-praec-divulga-resultado-final-e-lista-de-inscritos-as-referente-a-selecao-para-o-beneficio-do-kit-odontologico-edital-n-04-2024" \h </w:instrText>
            </w:r>
            <w:r>
              <w:rPr>
                <w:color w:val="2E75B5"/>
                <w:highlight w:val="none"/>
              </w:rPr>
              <w:fldChar w:fldCharType="separate"/>
            </w:r>
            <w:r>
              <w:rPr>
                <w:rFonts w:ascii="Times New Roman" w:hAnsi="Times New Roman" w:eastAsia="Times New Roman" w:cs="Times New Roman"/>
                <w:color w:val="000000"/>
                <w:sz w:val="13"/>
                <w:szCs w:val="13"/>
                <w:highlight w:val="none"/>
                <w:rtl w:val="0"/>
              </w:rPr>
              <w:t xml:space="preserve"> </w:t>
            </w:r>
            <w:r>
              <w:rPr>
                <w:rFonts w:ascii="Times New Roman" w:hAnsi="Times New Roman" w:eastAsia="Times New Roman" w:cs="Times New Roman"/>
                <w:color w:val="000000"/>
                <w:sz w:val="13"/>
                <w:szCs w:val="13"/>
                <w:highlight w:val="none"/>
                <w:rtl w:val="0"/>
              </w:rPr>
              <w:fldChar w:fldCharType="end"/>
            </w:r>
            <w:r>
              <w:rPr>
                <w:color w:val="2E75B5"/>
                <w:highlight w:val="none"/>
              </w:rPr>
              <w:fldChar w:fldCharType="begin"/>
            </w:r>
            <w:r>
              <w:rPr>
                <w:color w:val="2E75B5"/>
                <w:highlight w:val="none"/>
              </w:rPr>
              <w:instrText xml:space="preserve"> HYPERLINK "https://ufpi.br/ultimas-noticias-praec/57609-praec-divulga-resultado-final-e-lista-de-inscritos-as-referente-a-selecao-para-o-beneficio-do-kit-odontologico-edital-n-04-2024" \h </w:instrText>
            </w:r>
            <w:r>
              <w:rPr>
                <w:color w:val="2E75B5"/>
                <w:highlight w:val="none"/>
              </w:rPr>
              <w:fldChar w:fldCharType="separate"/>
            </w:r>
            <w:r>
              <w:rPr>
                <w:rFonts w:ascii="Times New Roman" w:hAnsi="Times New Roman" w:eastAsia="Times New Roman" w:cs="Times New Roman"/>
                <w:color w:val="000000"/>
                <w:sz w:val="13"/>
                <w:szCs w:val="13"/>
                <w:highlight w:val="none"/>
                <w:u w:val="single"/>
                <w:rtl w:val="0"/>
              </w:rPr>
              <w:t>https://ufpi.br/ultimas-noticias-praec/57609-praec-divulga-resultado-final-e-lista-de-inscritos-as-referente-a-selecao-para-o-beneficio-do-kit-odontologico-edital-n-04-2024</w:t>
            </w:r>
            <w:r>
              <w:rPr>
                <w:rFonts w:ascii="Times New Roman" w:hAnsi="Times New Roman" w:eastAsia="Times New Roman" w:cs="Times New Roman"/>
                <w:color w:val="000000"/>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 xml:space="preserve"> </w:t>
            </w:r>
          </w:p>
          <w:p w14:paraId="0000134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240" w:after="240"/>
              <w:rPr>
                <w:rFonts w:ascii="Times New Roman" w:hAnsi="Times New Roman" w:eastAsia="Times New Roman" w:cs="Times New Roman"/>
                <w:color w:val="000000"/>
                <w:sz w:val="13"/>
                <w:szCs w:val="13"/>
                <w:highlight w:val="none"/>
                <w:u w:val="single"/>
              </w:rPr>
            </w:pPr>
            <w:r>
              <w:rPr>
                <w:rFonts w:ascii="Times New Roman" w:hAnsi="Times New Roman" w:eastAsia="Times New Roman" w:cs="Times New Roman"/>
                <w:color w:val="000000"/>
                <w:sz w:val="13"/>
                <w:szCs w:val="13"/>
                <w:highlight w:val="none"/>
                <w:rtl w:val="0"/>
              </w:rPr>
              <w:t>ENTREGA DOS KITS:</w:t>
            </w:r>
            <w:r>
              <w:rPr>
                <w:color w:val="2E75B5"/>
                <w:highlight w:val="none"/>
              </w:rPr>
              <w:fldChar w:fldCharType="begin"/>
            </w:r>
            <w:r>
              <w:rPr>
                <w:color w:val="2E75B5"/>
                <w:highlight w:val="none"/>
              </w:rPr>
              <w:instrText xml:space="preserve"> HYPERLINK "https://www.ufpi.br/ultimas-noticias-ufpi/57702-ufpi-entrega-instrumentos-para-garantia-da-permanencia-de-estudantes-do-curso-de-odontologia" \h </w:instrText>
            </w:r>
            <w:r>
              <w:rPr>
                <w:color w:val="2E75B5"/>
                <w:highlight w:val="none"/>
              </w:rPr>
              <w:fldChar w:fldCharType="separate"/>
            </w:r>
            <w:r>
              <w:rPr>
                <w:rFonts w:ascii="Times New Roman" w:hAnsi="Times New Roman" w:eastAsia="Times New Roman" w:cs="Times New Roman"/>
                <w:color w:val="000000"/>
                <w:sz w:val="13"/>
                <w:szCs w:val="13"/>
                <w:highlight w:val="none"/>
                <w:rtl w:val="0"/>
              </w:rPr>
              <w:t xml:space="preserve"> </w:t>
            </w:r>
            <w:r>
              <w:rPr>
                <w:rFonts w:ascii="Times New Roman" w:hAnsi="Times New Roman" w:eastAsia="Times New Roman" w:cs="Times New Roman"/>
                <w:color w:val="000000"/>
                <w:sz w:val="13"/>
                <w:szCs w:val="13"/>
                <w:highlight w:val="none"/>
                <w:rtl w:val="0"/>
              </w:rPr>
              <w:fldChar w:fldCharType="end"/>
            </w:r>
            <w:r>
              <w:rPr>
                <w:color w:val="2E75B5"/>
                <w:highlight w:val="none"/>
              </w:rPr>
              <w:fldChar w:fldCharType="begin"/>
            </w:r>
            <w:r>
              <w:rPr>
                <w:color w:val="2E75B5"/>
                <w:highlight w:val="none"/>
              </w:rPr>
              <w:instrText xml:space="preserve"> HYPERLINK "https://www.ufpi.br/ultimas-noticias-ufpi/57702-ufpi-entrega-instrumentos-para-garantia-da-permanencia-de-estudantes-do-curso-de-odontologia" \h </w:instrText>
            </w:r>
            <w:r>
              <w:rPr>
                <w:color w:val="2E75B5"/>
                <w:highlight w:val="none"/>
              </w:rPr>
              <w:fldChar w:fldCharType="separate"/>
            </w:r>
            <w:r>
              <w:rPr>
                <w:rFonts w:ascii="Times New Roman" w:hAnsi="Times New Roman" w:eastAsia="Times New Roman" w:cs="Times New Roman"/>
                <w:color w:val="000000"/>
                <w:sz w:val="13"/>
                <w:szCs w:val="13"/>
                <w:highlight w:val="none"/>
                <w:u w:val="single"/>
                <w:rtl w:val="0"/>
              </w:rPr>
              <w:t>https://www.ufpi.br/ultimas-noticias-ufpi/57702-ufpi-entrega-instrumentos-para-garantia-da-permanencia-de-estudantes-do-curso-de-odontologia</w:t>
            </w:r>
            <w:r>
              <w:rPr>
                <w:rFonts w:ascii="Times New Roman" w:hAnsi="Times New Roman" w:eastAsia="Times New Roman" w:cs="Times New Roman"/>
                <w:color w:val="000000"/>
                <w:sz w:val="13"/>
                <w:szCs w:val="13"/>
                <w:highlight w:val="none"/>
                <w:u w:val="single"/>
                <w:rtl w:val="0"/>
              </w:rPr>
              <w:fldChar w:fldCharType="end"/>
            </w:r>
          </w:p>
          <w:p w14:paraId="0000134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4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w:t>
            </w:r>
          </w:p>
        </w:tc>
      </w:tr>
      <w:tr w14:paraId="34D4C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76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4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03</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50">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10.2.3</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5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Reajustar valor das bolsas de assistência estudantil em 50%</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5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R$ 400</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5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 (R$ 500)</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5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R$ 500,00 e R$ 750,00</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5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ind w:left="160" w:right="180" w:firstLine="0"/>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5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PARCIAL</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5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REAJUSTE DAS BOLSAS DE ASSISTÊNCIA ESTUDANTIL DA PRAEC/UFPI EM 25% só foi realizado em 2023. :</w:t>
            </w:r>
            <w:r>
              <w:rPr>
                <w:color w:val="2E75B5"/>
                <w:highlight w:val="none"/>
              </w:rPr>
              <w:fldChar w:fldCharType="begin"/>
            </w:r>
            <w:r>
              <w:rPr>
                <w:color w:val="2E75B5"/>
                <w:highlight w:val="none"/>
              </w:rPr>
              <w:instrText xml:space="preserve"> HYPERLINK "https://ufpi.br/ultimas-noticias-praec/51389-reajuste-das-bolsas-de-assistencia-estudantil#:~:text=A%20Pr%C3%B3-reitoria%20de%20Assuntos,no%20valor%20de%20R$130" \h </w:instrText>
            </w:r>
            <w:r>
              <w:rPr>
                <w:color w:val="2E75B5"/>
                <w:highlight w:val="none"/>
              </w:rPr>
              <w:fldChar w:fldCharType="separate"/>
            </w:r>
            <w:r>
              <w:rPr>
                <w:rFonts w:ascii="Times New Roman" w:hAnsi="Times New Roman" w:eastAsia="Times New Roman" w:cs="Times New Roman"/>
                <w:color w:val="000000"/>
                <w:sz w:val="13"/>
                <w:szCs w:val="13"/>
                <w:highlight w:val="none"/>
                <w:u w:val="single"/>
                <w:rtl w:val="0"/>
              </w:rPr>
              <w:t>https://ufpi.br/ultimas-noticias-praec/51389-reajuste-das-bolsas-de-assistencia-estudantil#:~:text=A%20Pr%C3%B3%2Dreitoria%20de%20Assuntos,no%20valor%20de%20R%24130</w:t>
            </w:r>
            <w:r>
              <w:rPr>
                <w:rFonts w:ascii="Times New Roman" w:hAnsi="Times New Roman" w:eastAsia="Times New Roman" w:cs="Times New Roman"/>
                <w:color w:val="000000"/>
                <w:sz w:val="13"/>
                <w:szCs w:val="13"/>
                <w:highlight w:val="none"/>
                <w:u w:val="single"/>
                <w:rtl w:val="0"/>
              </w:rPr>
              <w:fldChar w:fldCharType="end"/>
            </w:r>
          </w:p>
          <w:p w14:paraId="0000135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35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Vale ressaltar que os auxílios de suporte com moradia (Residência Universitária e Auxílio Residência tem valor diferenciado e também tiveram reajuste de 25% em 2023 ficando  R$ 750,</w:t>
            </w:r>
            <w:sdt>
              <w:sdtPr>
                <w:rPr>
                  <w:color w:val="2E75B5"/>
                  <w:highlight w:val="none"/>
                </w:rPr>
                <w:tag w:val="goog_rdk_29"/>
                <w:id w:val="147471498"/>
              </w:sdtPr>
              <w:sdtEndPr>
                <w:rPr>
                  <w:color w:val="2E75B5"/>
                  <w:highlight w:val="none"/>
                </w:rPr>
              </w:sdtEndPr>
              <w:sdtContent/>
            </w:sdt>
            <w:r>
              <w:rPr>
                <w:rFonts w:ascii="Times New Roman" w:hAnsi="Times New Roman" w:eastAsia="Times New Roman" w:cs="Times New Roman"/>
                <w:color w:val="000000"/>
                <w:sz w:val="13"/>
                <w:szCs w:val="13"/>
                <w:highlight w:val="none"/>
                <w:rtl w:val="0"/>
              </w:rPr>
              <w:t>00)</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5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PROPLAN </w:t>
            </w:r>
          </w:p>
        </w:tc>
      </w:tr>
      <w:tr w14:paraId="5936F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08"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5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04</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5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10.2.4</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5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Ampliar o número de meses de bolsas para 48  meses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5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24 meses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5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48 meses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60">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24 meses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6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ind w:left="160" w:right="180" w:firstLine="0"/>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6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6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Falta de disponibilidade orçamentária suficiente para tal. A equipe técnica entende e opina pela ampliação do prazo de cobertura da bolsa, logo que possível, e fará novo estudo/análise assim que tiver ampliação orçamentária.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6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PROPLAN </w:t>
            </w:r>
          </w:p>
        </w:tc>
      </w:tr>
      <w:tr w14:paraId="16BA4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95"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6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05</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6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10.2.5</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6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Realizar (ou fomentar), no mínimo, 12 Projetos anuais voltados para igualdade social, racial e diversidade cultural, preferencialmente sendo um por campus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6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5 projetos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6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11 projetos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6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0 projetos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6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ind w:left="160" w:right="180" w:firstLine="0"/>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6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6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Os projetos dessa proposta eram vinculados ao Programa BIASE que no ano em curso não foi possível desenvolver em virtude de indisponibilidade orçamentária. A equipe técnica entende e opina pela implantação destas ações assim que tiver ampliação orçamentária.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6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w:t>
            </w:r>
          </w:p>
        </w:tc>
      </w:tr>
      <w:tr w14:paraId="6EF61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76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6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06</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70">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10.2.6</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7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Ampliar o número de bolsas BINCS e BINCS-ES em 200% até 2024</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7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47 bolsas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7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120 bolsas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74">
            <w:pPr>
              <w:widowControl/>
              <w:tabs>
                <w:tab w:val="left" w:pos="14960"/>
              </w:tabs>
              <w:autoSpaceDE w:val="0"/>
              <w:autoSpaceDN w:val="0"/>
              <w:spacing w:after="0" w:line="240" w:lineRule="auto"/>
              <w:jc w:val="center"/>
              <w:rPr>
                <w:rFonts w:ascii="Times New Roman" w:hAnsi="Times New Roman" w:eastAsia="Times New Roman" w:cs="Times New Roman"/>
                <w:color w:val="FF0000"/>
                <w:sz w:val="13"/>
                <w:szCs w:val="13"/>
                <w:highlight w:val="none"/>
              </w:rPr>
            </w:pPr>
            <w:r>
              <w:rPr>
                <w:rFonts w:ascii="Times New Roman" w:hAnsi="Times New Roman" w:eastAsia="Times New Roman" w:cs="Times New Roman"/>
                <w:color w:val="FF0000"/>
                <w:sz w:val="13"/>
                <w:szCs w:val="13"/>
                <w:highlight w:val="none"/>
                <w:rtl w:val="0"/>
              </w:rPr>
              <w:t xml:space="preserve">122 </w:t>
            </w:r>
            <w:sdt>
              <w:sdtPr>
                <w:rPr>
                  <w:color w:val="2E75B5"/>
                  <w:highlight w:val="none"/>
                </w:rPr>
                <w:tag w:val="goog_rdk_30"/>
                <w:id w:val="147476430"/>
              </w:sdtPr>
              <w:sdtEndPr>
                <w:rPr>
                  <w:color w:val="2E75B5"/>
                  <w:highlight w:val="none"/>
                </w:rPr>
              </w:sdtEndPr>
              <w:sdtContent/>
            </w:sdt>
            <w:r>
              <w:rPr>
                <w:rFonts w:ascii="Times New Roman" w:hAnsi="Times New Roman" w:eastAsia="Times New Roman" w:cs="Times New Roman"/>
                <w:color w:val="FF0000"/>
                <w:sz w:val="13"/>
                <w:szCs w:val="13"/>
                <w:highlight w:val="none"/>
                <w:rtl w:val="0"/>
              </w:rPr>
              <w:t>bolsas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7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76">
            <w:pPr>
              <w:widowControl/>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SIM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77">
            <w:pPr>
              <w:widowControl/>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Campus Teresina:</w:t>
            </w:r>
          </w:p>
          <w:p w14:paraId="00001378">
            <w:pPr>
              <w:widowControl/>
              <w:tabs>
                <w:tab w:val="left" w:pos="14960"/>
              </w:tabs>
              <w:autoSpaceDE w:val="0"/>
              <w:autoSpaceDN w:val="0"/>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Em Teresina foram ofertadas 45 vagas para Bolsa de Inclusão Social (BINCS) e 5 vagas para Bolsa de Inclusão Social para auxiliares acadêmicos de estudantes surdos (BINCS-ES)</w:t>
            </w:r>
          </w:p>
          <w:p w14:paraId="00001379">
            <w:pPr>
              <w:widowControl/>
              <w:tabs>
                <w:tab w:val="left" w:pos="14960"/>
              </w:tabs>
              <w:autoSpaceDE w:val="0"/>
              <w:autoSpaceDN w:val="0"/>
              <w:rPr>
                <w:rFonts w:ascii="Times New Roman" w:hAnsi="Times New Roman" w:eastAsia="Times New Roman" w:cs="Times New Roman"/>
                <w:b/>
                <w:color w:val="000000"/>
                <w:sz w:val="13"/>
                <w:szCs w:val="13"/>
                <w:highlight w:val="none"/>
              </w:rPr>
            </w:pPr>
            <w:r>
              <w:rPr>
                <w:rFonts w:ascii="Times New Roman" w:hAnsi="Times New Roman" w:eastAsia="Times New Roman" w:cs="Times New Roman"/>
                <w:b/>
                <w:color w:val="000000"/>
                <w:sz w:val="13"/>
                <w:szCs w:val="13"/>
                <w:highlight w:val="none"/>
                <w:rtl w:val="0"/>
              </w:rPr>
              <w:t>BINCS:</w:t>
            </w:r>
          </w:p>
          <w:p w14:paraId="0000137A">
            <w:pPr>
              <w:widowControl/>
              <w:tabs>
                <w:tab w:val="left" w:pos="14960"/>
              </w:tabs>
              <w:autoSpaceDE w:val="0"/>
              <w:autoSpaceDN w:val="0"/>
              <w:rPr>
                <w:rFonts w:ascii="Times New Roman" w:hAnsi="Times New Roman" w:eastAsia="Times New Roman" w:cs="Times New Roman"/>
                <w:color w:val="000000"/>
                <w:sz w:val="13"/>
                <w:szCs w:val="13"/>
                <w:highlight w:val="none"/>
              </w:rPr>
            </w:pPr>
            <w:r>
              <w:rPr>
                <w:color w:val="2E75B5"/>
                <w:highlight w:val="none"/>
              </w:rPr>
              <w:fldChar w:fldCharType="begin"/>
            </w:r>
            <w:r>
              <w:rPr>
                <w:color w:val="2E75B5"/>
                <w:highlight w:val="none"/>
              </w:rPr>
              <w:instrText xml:space="preserve"> HYPERLINK "https://ufpi.br/arquivos_download/arquivos/PRAEC_2024/BINCS_FINALIZADO_2024_2.pdf"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https://ufpi.br/arquivos_download/arquivos/PRAEC_2024/BINCS_FINALIZADO_2024_2.pdf</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 xml:space="preserve"> </w:t>
            </w:r>
          </w:p>
          <w:p w14:paraId="0000137B">
            <w:pPr>
              <w:widowControl/>
              <w:tabs>
                <w:tab w:val="left" w:pos="14960"/>
              </w:tabs>
              <w:autoSpaceDE w:val="0"/>
              <w:autoSpaceDN w:val="0"/>
              <w:rPr>
                <w:rFonts w:ascii="Times New Roman" w:hAnsi="Times New Roman" w:eastAsia="Times New Roman" w:cs="Times New Roman"/>
                <w:color w:val="000000"/>
                <w:sz w:val="13"/>
                <w:szCs w:val="13"/>
                <w:highlight w:val="none"/>
              </w:rPr>
            </w:pPr>
            <w:r>
              <w:rPr>
                <w:rFonts w:ascii="Times New Roman" w:hAnsi="Times New Roman" w:eastAsia="Times New Roman" w:cs="Times New Roman"/>
                <w:b/>
                <w:color w:val="000000"/>
                <w:sz w:val="13"/>
                <w:szCs w:val="13"/>
                <w:highlight w:val="none"/>
                <w:rtl w:val="0"/>
              </w:rPr>
              <w:t xml:space="preserve">BINCS-ES: </w:t>
            </w:r>
            <w:r>
              <w:rPr>
                <w:color w:val="2E75B5"/>
                <w:highlight w:val="none"/>
              </w:rPr>
              <w:fldChar w:fldCharType="begin"/>
            </w:r>
            <w:r>
              <w:rPr>
                <w:color w:val="2E75B5"/>
                <w:highlight w:val="none"/>
              </w:rPr>
              <w:instrText xml:space="preserve"> HYPERLINK "https://ufpi.br/arquivos_download/arquivos/PRAEC_2024/Edital_06.2024_BINCS-ES.pdf"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https://ufpi.br/arquivos_download/arquivos/PRAEC_2024/Edital_06.2024_BINCS-ES.pdf</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 xml:space="preserve"> </w:t>
            </w:r>
          </w:p>
          <w:p w14:paraId="0000137C">
            <w:pPr>
              <w:widowControl/>
              <w:tabs>
                <w:tab w:val="left" w:pos="14960"/>
              </w:tabs>
              <w:autoSpaceDE w:val="0"/>
              <w:autoSpaceDN w:val="0"/>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 xml:space="preserve"> </w:t>
            </w:r>
          </w:p>
          <w:p w14:paraId="0000137D">
            <w:pPr>
              <w:widowControl/>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p>
          <w:p w14:paraId="0000137E">
            <w:pPr>
              <w:widowControl/>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Campus Picos:</w:t>
            </w:r>
          </w:p>
          <w:p w14:paraId="0000137F">
            <w:pPr>
              <w:widowControl/>
              <w:tabs>
                <w:tab w:val="left" w:pos="14960"/>
              </w:tabs>
              <w:autoSpaceDE w:val="0"/>
              <w:autoSpaceDN w:val="0"/>
              <w:spacing w:after="240"/>
              <w:rPr>
                <w:rFonts w:ascii="Times New Roman" w:hAnsi="Times New Roman" w:eastAsia="Times New Roman" w:cs="Times New Roman"/>
                <w:color w:val="000000"/>
                <w:sz w:val="13"/>
                <w:szCs w:val="13"/>
                <w:highlight w:val="none"/>
              </w:rPr>
            </w:pPr>
            <w:r>
              <w:rPr>
                <w:rFonts w:ascii="Times New Roman" w:hAnsi="Times New Roman" w:eastAsia="Times New Roman" w:cs="Times New Roman"/>
                <w:b/>
                <w:color w:val="000000"/>
                <w:sz w:val="13"/>
                <w:szCs w:val="13"/>
                <w:highlight w:val="none"/>
                <w:rtl w:val="0"/>
              </w:rPr>
              <w:t>Picos:</w:t>
            </w:r>
            <w:r>
              <w:rPr>
                <w:rFonts w:ascii="Times New Roman" w:hAnsi="Times New Roman" w:eastAsia="Times New Roman" w:cs="Times New Roman"/>
                <w:color w:val="000000"/>
                <w:sz w:val="13"/>
                <w:szCs w:val="13"/>
                <w:highlight w:val="none"/>
                <w:rtl w:val="0"/>
              </w:rPr>
              <w:t xml:space="preserve"> em 2024, foram lançados editais BINCS (8 vagas/ </w:t>
            </w:r>
            <w:r>
              <w:rPr>
                <w:color w:val="2E75B5"/>
                <w:highlight w:val="none"/>
              </w:rPr>
              <w:fldChar w:fldCharType="begin"/>
            </w:r>
            <w:r>
              <w:rPr>
                <w:color w:val="2E75B5"/>
                <w:highlight w:val="none"/>
              </w:rPr>
              <w:instrText xml:space="preserve"> HYPERLINK "https://ufpi.br/editais-ufpi/57634-praec-edital-da-bolsa-de-inclusao-social-bincs-semestre-letivo-2024-2"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https://ufpi.br/editais-ufpi/57634-praec-edital-da-bolsa-de-inclusao-social-bincs-semestre-letivo-2024-2</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 xml:space="preserve"> ) e BINCS-ES (2 vagas/ </w:t>
            </w:r>
            <w:r>
              <w:rPr>
                <w:color w:val="2E75B5"/>
                <w:highlight w:val="none"/>
              </w:rPr>
              <w:fldChar w:fldCharType="begin"/>
            </w:r>
            <w:r>
              <w:rPr>
                <w:color w:val="2E75B5"/>
                <w:highlight w:val="none"/>
              </w:rPr>
              <w:instrText xml:space="preserve"> HYPERLINK "https://ufpi.br/editais-ufpi/57776-nau-praec-edital-de-selecao-para-bolsa-de-inclusao-social-de-estudantes-surdos-bincs-es"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https://ufpi.br/editais-ufpi/57776-nau-praec-edital-de-selecao-para-bolsa-de-inclusao-social-de-estudantes-surdos-bincs-es</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 ; tendo havido 01 deferimento BINCS. De janeiro a dezembro de 2024, foram concedidas 47 bolsas BINCS/BINCS-ES e foram beneficiados 06 alunos com essas bolsas.</w:t>
            </w:r>
          </w:p>
          <w:p w14:paraId="00001384">
            <w:pPr>
              <w:widowControl/>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8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PROPLAN </w:t>
            </w:r>
          </w:p>
        </w:tc>
      </w:tr>
      <w:tr w14:paraId="02901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735"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8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07</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8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10.2.7</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8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Estruturar a articulação da rede de saúde mental na assistência estudantil, integrando serviços intra e extra institucionais.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8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Profissi onais conhec em a rede, mas não existe registro formal docum entado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8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Rede de saúde mental na assistência estudantil mapeada e documentad a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8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8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ind w:left="160" w:right="180" w:firstLine="0"/>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8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PARCIAL</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8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240"/>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 xml:space="preserve">Foi realizado o levantamento de serviços de saúde mental e criado o folder contendo as informações sobre a Rede de Saúde Mental no município de Teresina -PI. O folder foi divulgado no site da UFPI. </w:t>
            </w:r>
            <w:r>
              <w:rPr>
                <w:color w:val="2E75B5"/>
                <w:highlight w:val="none"/>
              </w:rPr>
              <w:fldChar w:fldCharType="begin"/>
            </w:r>
            <w:r>
              <w:rPr>
                <w:color w:val="2E75B5"/>
                <w:highlight w:val="none"/>
              </w:rPr>
              <w:instrText xml:space="preserve"> HYPERLINK "https://www.ufpi.br/ultimas-noticias-praec/58645-folder-rede-de-apoio-a-saude-mental-em-teresina-pi"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https://www.ufpi.br/ultimas-noticias-praec/58645-folder-rede-de-apoio-a-saude-mental-em-teresina-pi</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 xml:space="preserve">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8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w:t>
            </w:r>
          </w:p>
        </w:tc>
      </w:tr>
      <w:tr w14:paraId="28221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593"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90">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08</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9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10.2.8</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9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Ampliar em 100% o número de psicólogos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9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07</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9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13</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9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sdt>
              <w:sdtPr>
                <w:rPr>
                  <w:color w:val="2E75B5"/>
                  <w:highlight w:val="none"/>
                </w:rPr>
                <w:tag w:val="goog_rdk_31"/>
                <w:id w:val="147478960"/>
              </w:sdtPr>
              <w:sdtEndPr>
                <w:rPr>
                  <w:color w:val="2E75B5"/>
                  <w:highlight w:val="none"/>
                </w:rPr>
              </w:sdtEndPr>
              <w:sdtContent/>
            </w:sdt>
            <w:r>
              <w:rPr>
                <w:rFonts w:ascii="Times New Roman" w:hAnsi="Times New Roman" w:eastAsia="Times New Roman" w:cs="Times New Roman"/>
                <w:color w:val="000000"/>
                <w:sz w:val="13"/>
                <w:szCs w:val="13"/>
                <w:highlight w:val="none"/>
                <w:rtl w:val="0"/>
              </w:rPr>
              <w:t>9</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9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ind w:right="180"/>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SRH</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9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9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240"/>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 xml:space="preserve">Não houve mais contratação de psicólogos pela UFPI. </w:t>
            </w:r>
            <w:r>
              <w:rPr>
                <w:color w:val="000000"/>
                <w:sz w:val="13"/>
                <w:szCs w:val="13"/>
                <w:highlight w:val="none"/>
                <w:rtl w:val="0"/>
              </w:rPr>
              <w:t xml:space="preserve"> </w:t>
            </w:r>
            <w:r>
              <w:rPr>
                <w:rFonts w:ascii="Times New Roman" w:hAnsi="Times New Roman" w:eastAsia="Times New Roman" w:cs="Times New Roman"/>
                <w:color w:val="000000"/>
                <w:sz w:val="13"/>
                <w:szCs w:val="13"/>
                <w:highlight w:val="none"/>
                <w:rtl w:val="0"/>
              </w:rPr>
              <w:t>Enviado ao SRH as necessidade de força de trabalho para a PRAEC por meio de formulário google forms na data de 26/04/2023. Houve contratação temporária de psicólogos para a multicampia, mas em 2024 se mantiveram apenas 2 psicólogos para o Campus de Picos.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9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PRAEC</w:t>
            </w:r>
          </w:p>
        </w:tc>
      </w:tr>
      <w:tr w14:paraId="2226A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094"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9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09</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9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right"/>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10.2.9</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9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Aperfeiçoar o sistema de informática da Assistência Estudantil (SINAE) para as demandas do  NAU</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9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Atualm ente permite control e básico de benifici ários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9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Implantação de novas funciona- lidade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9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Novas funciona- lidades não implantadas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A0">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ind w:right="180"/>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STI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A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A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 xml:space="preserve">Não foram finalizadas as melhorias solicitadas, para registros de acompanhamentos individualizados a equipe vem utilizando outros sistemas (drive do e-mail). Porém, está sendo realizado o processo de customização a implantação pela STI do módulo SIGAA “assistência estudantil” e/ou “NEE” para atender as demandas do setor.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A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PRAEC</w:t>
            </w:r>
          </w:p>
        </w:tc>
      </w:tr>
      <w:tr w14:paraId="0838F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537"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A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10</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A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10.2.10</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A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Ampliar e Criar nos campi onde não existe os serviços de assistência estudantil formada por equipes composta pelos seguintes profissionais: odontólogo, assistente social, psicólogo, pedagogo, médico, enfermeiro, fonoaudiólogo, técnicos em saúde, nutricionista, educador físico, etc.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A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0 equipe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A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3º equipe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A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3 equipes incompletas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A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ind w:left="160" w:right="180" w:firstLine="0"/>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A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A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FF0000"/>
                <w:sz w:val="13"/>
                <w:szCs w:val="13"/>
                <w:highlight w:val="none"/>
              </w:rPr>
            </w:pPr>
            <w:r>
              <w:rPr>
                <w:rFonts w:ascii="Times New Roman" w:hAnsi="Times New Roman" w:eastAsia="Times New Roman" w:cs="Times New Roman"/>
                <w:color w:val="auto"/>
                <w:sz w:val="13"/>
                <w:szCs w:val="13"/>
                <w:highlight w:val="none"/>
                <w:rtl w:val="0"/>
              </w:rPr>
              <w:t>Todos os Campi possuem equipe de assistência estudantil, porém incompletas pois não houve contratação de novos profissionais para compor a equipe multiprofissional como planejado. Envio ao SRH as necessidade de força de trabalho para a PRAEC por meio de formulário google forms na data de 26/04/2023.</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A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SRH</w:t>
            </w:r>
          </w:p>
        </w:tc>
      </w:tr>
      <w:tr w14:paraId="3C4EF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60" w:hRule="atLeast"/>
        </w:trPr>
        <w:tc>
          <w:tcPr>
            <w:gridSpan w:val="3"/>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3A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b/>
                <w:color w:val="000000"/>
                <w:sz w:val="20"/>
                <w:szCs w:val="20"/>
                <w:highlight w:val="none"/>
              </w:rPr>
            </w:pPr>
            <w:r>
              <w:rPr>
                <w:rFonts w:ascii="Times New Roman" w:hAnsi="Times New Roman" w:eastAsia="Times New Roman" w:cs="Times New Roman"/>
                <w:b/>
                <w:color w:val="000000"/>
                <w:sz w:val="20"/>
                <w:szCs w:val="20"/>
                <w:highlight w:val="none"/>
                <w:rtl w:val="0"/>
              </w:rPr>
              <w:t>OBJETIVO</w:t>
            </w:r>
          </w:p>
        </w:tc>
        <w:tc>
          <w:tcPr>
            <w:gridSpan w:val="7"/>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3B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b/>
                <w:color w:val="000000"/>
                <w:sz w:val="20"/>
                <w:szCs w:val="20"/>
                <w:highlight w:val="none"/>
              </w:rPr>
            </w:pPr>
            <w:r>
              <w:rPr>
                <w:rFonts w:ascii="Times New Roman" w:hAnsi="Times New Roman" w:eastAsia="Times New Roman" w:cs="Times New Roman"/>
                <w:b/>
                <w:color w:val="000000"/>
                <w:sz w:val="20"/>
                <w:szCs w:val="20"/>
                <w:highlight w:val="none"/>
                <w:rtl w:val="0"/>
              </w:rPr>
              <w:t>ESTIMULAR AÇÕES DE APOIO A PERMANÊNCIA DE ALUNOS DE BAIXA RENDA</w:t>
            </w:r>
          </w:p>
        </w:tc>
      </w:tr>
      <w:tr w14:paraId="5C44E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76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B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11</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B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10.3.1</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B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Desenvolver a partir de 2024 no mínimo 8 ações coletivas em saúde mental</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B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2 ações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B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5  ações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BD">
            <w:pPr>
              <w:widowControl/>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29  ações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B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ind w:left="120" w:right="140" w:firstLine="0"/>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B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SIM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C0">
            <w:pPr>
              <w:widowControl w:val="0"/>
              <w:shd w:val="clear" w:fill="FFFFFF"/>
              <w:autoSpaceDE w:val="0"/>
              <w:autoSpaceDN w:val="0"/>
              <w:spacing w:after="0" w:line="240" w:lineRule="auto"/>
              <w:jc w:val="both"/>
              <w:rPr>
                <w:rFonts w:ascii="Times New Roman" w:hAnsi="Times New Roman" w:eastAsia="Times New Roman" w:cs="Times New Roman"/>
                <w:b/>
                <w:color w:val="000000"/>
                <w:sz w:val="15"/>
                <w:szCs w:val="15"/>
                <w:highlight w:val="none"/>
              </w:rPr>
            </w:pPr>
            <w:r>
              <w:rPr>
                <w:rFonts w:ascii="Times New Roman" w:hAnsi="Times New Roman" w:eastAsia="Times New Roman" w:cs="Times New Roman"/>
                <w:b/>
                <w:color w:val="000000"/>
                <w:sz w:val="15"/>
                <w:szCs w:val="15"/>
                <w:highlight w:val="none"/>
                <w:rtl w:val="0"/>
              </w:rPr>
              <w:t>Campus Teresina:</w:t>
            </w:r>
          </w:p>
          <w:p w14:paraId="000013C1">
            <w:pPr>
              <w:widowControl w:val="0"/>
              <w:shd w:val="clear" w:fill="FFFFFF"/>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Tecendo Cuidados em Saúde Mental no Ensino Superior (10 oficinas).</w:t>
            </w:r>
            <w:r>
              <w:rPr>
                <w:rFonts w:ascii="Times New Roman" w:hAnsi="Times New Roman" w:eastAsia="Times New Roman" w:cs="Times New Roman"/>
                <w:color w:val="FF0000"/>
                <w:sz w:val="13"/>
                <w:szCs w:val="13"/>
                <w:highlight w:val="none"/>
                <w:rtl w:val="0"/>
              </w:rPr>
              <w:br w:type="textWrapping"/>
            </w:r>
            <w:r>
              <w:rPr>
                <w:color w:val="2E75B5"/>
                <w:highlight w:val="none"/>
              </w:rPr>
              <w:fldChar w:fldCharType="begin"/>
            </w:r>
            <w:r>
              <w:rPr>
                <w:color w:val="2E75B5"/>
                <w:highlight w:val="none"/>
              </w:rPr>
              <w:instrText xml:space="preserve"> HYPERLINK "https://ufpi.br/ultimas-noticias-ufpi/57665-tecendo-cuidados-em-saude-mental-no-ensino-superior-comeca-na-segunda-23-inscricoes-estao-abertas"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https://ufpi.br/ultimas-noticias-ufpi/57665-tecendo-cuidados-em-saude-mental-no-ensino-superior-comeca-na-segunda-23-inscricoes-estao-abertas</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FF0000"/>
                <w:sz w:val="13"/>
                <w:szCs w:val="13"/>
                <w:highlight w:val="none"/>
                <w:rtl w:val="0"/>
              </w:rPr>
              <w:br w:type="textWrapping"/>
            </w:r>
            <w:r>
              <w:rPr>
                <w:rFonts w:ascii="Times New Roman" w:hAnsi="Times New Roman" w:eastAsia="Times New Roman" w:cs="Times New Roman"/>
                <w:color w:val="FF0000"/>
                <w:sz w:val="13"/>
                <w:szCs w:val="13"/>
                <w:highlight w:val="none"/>
                <w:rtl w:val="0"/>
              </w:rPr>
              <w:br w:type="textWrapping"/>
            </w:r>
            <w:r>
              <w:rPr>
                <w:rFonts w:ascii="Times New Roman" w:hAnsi="Times New Roman" w:eastAsia="Times New Roman" w:cs="Times New Roman"/>
                <w:color w:val="000000"/>
                <w:sz w:val="13"/>
                <w:szCs w:val="13"/>
                <w:highlight w:val="none"/>
                <w:rtl w:val="0"/>
              </w:rPr>
              <w:t>Roda de conversa no Auditório do CCN: “Juntos pela vida: Diálogos sobre prevenção e esperança”.</w:t>
            </w:r>
          </w:p>
          <w:p w14:paraId="000013C2">
            <w:pPr>
              <w:widowControl w:val="0"/>
              <w:shd w:val="clear" w:fill="FFFFFF"/>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3C3">
            <w:pPr>
              <w:widowControl w:val="0"/>
              <w:shd w:val="clear" w:fill="FFFFFF"/>
              <w:autoSpaceDE w:val="0"/>
              <w:autoSpaceDN w:val="0"/>
              <w:spacing w:after="240"/>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Roda de conversa: Saúde Mental de estudantes negros e negras na UFPI no dia 25/04/2024, no Coletivo Sueli Rodrigues.</w:t>
            </w:r>
          </w:p>
          <w:p w14:paraId="000013C4">
            <w:pPr>
              <w:widowControl w:val="0"/>
              <w:shd w:val="clear" w:fill="FFFFFF"/>
              <w:autoSpaceDE w:val="0"/>
              <w:autoSpaceDN w:val="0"/>
              <w:spacing w:after="240"/>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 Roda de conversa sobre Saúde Mental no Coreto da Reitoria com grupo de pesquisa liderado pela Profa Adriana Paiva do Laboratório de Avaliação Nutricional da UFPI, dia 29 de novembro</w:t>
            </w:r>
          </w:p>
          <w:p w14:paraId="000013C5">
            <w:pPr>
              <w:widowControl w:val="0"/>
              <w:shd w:val="clear" w:fill="FFFFFF"/>
              <w:autoSpaceDE w:val="0"/>
              <w:autoSpaceDN w:val="0"/>
              <w:spacing w:after="0"/>
              <w:jc w:val="both"/>
              <w:rPr>
                <w:rFonts w:ascii="Times New Roman" w:hAnsi="Times New Roman" w:eastAsia="Times New Roman" w:cs="Times New Roman"/>
                <w:b/>
                <w:color w:val="000000"/>
                <w:sz w:val="15"/>
                <w:szCs w:val="15"/>
                <w:highlight w:val="none"/>
              </w:rPr>
            </w:pPr>
            <w:r>
              <w:rPr>
                <w:rFonts w:ascii="Times New Roman" w:hAnsi="Times New Roman" w:eastAsia="Times New Roman" w:cs="Times New Roman"/>
                <w:b/>
                <w:color w:val="000000"/>
                <w:sz w:val="15"/>
                <w:szCs w:val="15"/>
                <w:highlight w:val="none"/>
                <w:rtl w:val="0"/>
              </w:rPr>
              <w:t>Campus Picos:</w:t>
            </w:r>
          </w:p>
          <w:p w14:paraId="000013C6">
            <w:pPr>
              <w:widowControl w:val="0"/>
              <w:shd w:val="clear" w:fill="FFFFFF"/>
              <w:autoSpaceDE w:val="0"/>
              <w:autoSpaceDN w:val="0"/>
              <w:spacing w:after="0"/>
              <w:jc w:val="both"/>
              <w:rPr>
                <w:rFonts w:ascii="Times New Roman" w:hAnsi="Times New Roman" w:eastAsia="Times New Roman" w:cs="Times New Roman"/>
                <w:i/>
                <w:color w:val="000000"/>
                <w:sz w:val="13"/>
                <w:szCs w:val="13"/>
                <w:highlight w:val="none"/>
              </w:rPr>
            </w:pPr>
            <w:r>
              <w:rPr>
                <w:rFonts w:ascii="Times New Roman" w:hAnsi="Times New Roman" w:eastAsia="Times New Roman" w:cs="Times New Roman"/>
                <w:color w:val="000000"/>
                <w:sz w:val="13"/>
                <w:szCs w:val="13"/>
                <w:highlight w:val="none"/>
                <w:rtl w:val="0"/>
              </w:rPr>
              <w:t xml:space="preserve">Janeiro Branco 2024: Saúde Mental Enquanto Há Tempo!O Que Fazer Agora? </w:t>
            </w:r>
            <w:r>
              <w:rPr>
                <w:rFonts w:ascii="Times New Roman" w:hAnsi="Times New Roman" w:eastAsia="Times New Roman" w:cs="Times New Roman"/>
                <w:i/>
                <w:color w:val="000000"/>
                <w:sz w:val="13"/>
                <w:szCs w:val="13"/>
                <w:highlight w:val="none"/>
                <w:rtl w:val="0"/>
              </w:rPr>
              <w:t>Divulgação no instagram @naecshnb (</w:t>
            </w:r>
            <w:r>
              <w:rPr>
                <w:color w:val="2E75B5"/>
                <w:highlight w:val="none"/>
              </w:rPr>
              <w:fldChar w:fldCharType="begin"/>
            </w:r>
            <w:r>
              <w:rPr>
                <w:color w:val="2E75B5"/>
                <w:highlight w:val="none"/>
              </w:rPr>
              <w:instrText xml:space="preserve"> HYPERLINK "https://www.instagram.com/p/C2aIwcpOQPB/"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https://www.instagram.com/p/C2aIwcpOQPB/</w:t>
            </w:r>
            <w:r>
              <w:rPr>
                <w:rFonts w:ascii="Times New Roman" w:hAnsi="Times New Roman" w:eastAsia="Times New Roman" w:cs="Times New Roman"/>
                <w:color w:val="1155CC"/>
                <w:sz w:val="13"/>
                <w:szCs w:val="13"/>
                <w:highlight w:val="none"/>
                <w:u w:val="single"/>
                <w:rtl w:val="0"/>
              </w:rPr>
              <w:fldChar w:fldCharType="end"/>
            </w:r>
            <w:r>
              <w:rPr>
                <w:color w:val="2E75B5"/>
                <w:highlight w:val="none"/>
              </w:rPr>
              <w:fldChar w:fldCharType="begin"/>
            </w:r>
            <w:r>
              <w:rPr>
                <w:color w:val="2E75B5"/>
                <w:highlight w:val="none"/>
              </w:rPr>
              <w:instrText xml:space="preserve"> HYPERLINK "https://www.instagram.com/p/C2p13QtOAfK/"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https://www.instagram.com/p/C2p13QtOAfK/</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i/>
                <w:color w:val="000000"/>
                <w:sz w:val="13"/>
                <w:szCs w:val="13"/>
                <w:highlight w:val="none"/>
                <w:rtl w:val="0"/>
              </w:rPr>
              <w:t>)</w:t>
            </w:r>
          </w:p>
          <w:p w14:paraId="000013C7">
            <w:pPr>
              <w:widowControl w:val="0"/>
              <w:shd w:val="clear" w:fill="FFFFFF"/>
              <w:autoSpaceDE w:val="0"/>
              <w:autoSpaceDN w:val="0"/>
              <w:spacing w:after="240"/>
              <w:jc w:val="both"/>
              <w:rPr>
                <w:rFonts w:ascii="Times New Roman" w:hAnsi="Times New Roman" w:eastAsia="Times New Roman" w:cs="Times New Roman"/>
                <w:color w:val="000000"/>
                <w:sz w:val="13"/>
                <w:szCs w:val="13"/>
                <w:highlight w:val="none"/>
              </w:rPr>
            </w:pPr>
          </w:p>
          <w:p w14:paraId="000013C8">
            <w:pPr>
              <w:widowControl w:val="0"/>
              <w:shd w:val="clear" w:fill="FFFFFF"/>
              <w:autoSpaceDE w:val="0"/>
              <w:autoSpaceDN w:val="0"/>
              <w:spacing w:after="240"/>
              <w:jc w:val="both"/>
              <w:rPr>
                <w:rFonts w:ascii="Times New Roman" w:hAnsi="Times New Roman" w:eastAsia="Times New Roman" w:cs="Times New Roman"/>
                <w:i/>
                <w:color w:val="000000"/>
                <w:sz w:val="13"/>
                <w:szCs w:val="13"/>
                <w:highlight w:val="none"/>
              </w:rPr>
            </w:pPr>
            <w:r>
              <w:rPr>
                <w:rFonts w:ascii="Times New Roman" w:hAnsi="Times New Roman" w:eastAsia="Times New Roman" w:cs="Times New Roman"/>
                <w:color w:val="000000"/>
                <w:sz w:val="13"/>
                <w:szCs w:val="13"/>
                <w:highlight w:val="none"/>
                <w:rtl w:val="0"/>
              </w:rPr>
              <w:t xml:space="preserve">II Encontro Semeando Cuidado: A Capoterapia Como Prática De Cuidado Para A Promoção Do Bem Estar. </w:t>
            </w:r>
            <w:r>
              <w:rPr>
                <w:rFonts w:ascii="Times New Roman" w:hAnsi="Times New Roman" w:eastAsia="Times New Roman" w:cs="Times New Roman"/>
                <w:i/>
                <w:color w:val="000000"/>
                <w:sz w:val="13"/>
                <w:szCs w:val="13"/>
                <w:highlight w:val="none"/>
                <w:rtl w:val="0"/>
              </w:rPr>
              <w:t>Divulgação no instagram @naecshnb (</w:t>
            </w:r>
            <w:r>
              <w:rPr>
                <w:color w:val="2E75B5"/>
                <w:highlight w:val="none"/>
              </w:rPr>
              <w:fldChar w:fldCharType="begin"/>
            </w:r>
            <w:r>
              <w:rPr>
                <w:color w:val="2E75B5"/>
                <w:highlight w:val="none"/>
              </w:rPr>
              <w:instrText xml:space="preserve"> HYPERLINK "https://www.instagram.com/p/C2UYyyyu9NU/"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https://www.instagram.com/p/C2UYyyyu9NU/</w:t>
            </w:r>
            <w:r>
              <w:rPr>
                <w:rFonts w:ascii="Times New Roman" w:hAnsi="Times New Roman" w:eastAsia="Times New Roman" w:cs="Times New Roman"/>
                <w:color w:val="1155CC"/>
                <w:sz w:val="13"/>
                <w:szCs w:val="13"/>
                <w:highlight w:val="none"/>
                <w:u w:val="single"/>
                <w:rtl w:val="0"/>
              </w:rPr>
              <w:fldChar w:fldCharType="end"/>
            </w:r>
            <w:r>
              <w:rPr>
                <w:color w:val="2E75B5"/>
                <w:highlight w:val="none"/>
              </w:rPr>
              <w:fldChar w:fldCharType="begin"/>
            </w:r>
            <w:r>
              <w:rPr>
                <w:color w:val="2E75B5"/>
                <w:highlight w:val="none"/>
              </w:rPr>
              <w:instrText xml:space="preserve"> HYPERLINK "https://www.instagram.com/p/C2ib0sqvKa3/"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https://www.instagram.com/p/C2ib0sqvKa3/</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i/>
                <w:color w:val="000000"/>
                <w:sz w:val="13"/>
                <w:szCs w:val="13"/>
                <w:highlight w:val="none"/>
                <w:rtl w:val="0"/>
              </w:rPr>
              <w:t>)</w:t>
            </w:r>
          </w:p>
          <w:p w14:paraId="000013C9">
            <w:pPr>
              <w:widowControl w:val="0"/>
              <w:shd w:val="clear" w:fill="FFFFFF"/>
              <w:autoSpaceDE w:val="0"/>
              <w:autoSpaceDN w:val="0"/>
              <w:spacing w:before="240" w:after="24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Publicação de cartilha sobre saúde mental (</w:t>
            </w:r>
            <w:r>
              <w:rPr>
                <w:color w:val="2E75B5"/>
                <w:highlight w:val="none"/>
              </w:rPr>
              <w:fldChar w:fldCharType="begin"/>
            </w:r>
            <w:r>
              <w:rPr>
                <w:color w:val="2E75B5"/>
                <w:highlight w:val="none"/>
              </w:rPr>
              <w:instrText xml:space="preserve"> HYPERLINK "https://ufpi.br/ultimas-noticias-picos/54970-sapsi-cshnb-lanca-cartilha-sobre-saude-mental-3"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SAPSI/CSHNB lança cartilha sobre Saúde Mental (ufpi.br)</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w:t>
            </w:r>
          </w:p>
          <w:p w14:paraId="000013CA">
            <w:pPr>
              <w:widowControl w:val="0"/>
              <w:shd w:val="clear" w:fill="FFFFFF"/>
              <w:autoSpaceDE w:val="0"/>
              <w:autoSpaceDN w:val="0"/>
              <w:spacing w:before="240" w:after="24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Roda de conversa - Tema: Relacionamento Interpessoal e Boas Práticas - Psicóloga Valéria, Psicólogo Paulo e Assistente Social Anna Katarine - público-alvo: alunos do curso de enfermagem (</w:t>
            </w:r>
            <w:r>
              <w:rPr>
                <w:color w:val="2E75B5"/>
                <w:highlight w:val="none"/>
              </w:rPr>
              <w:fldChar w:fldCharType="begin"/>
            </w:r>
            <w:r>
              <w:rPr>
                <w:color w:val="2E75B5"/>
                <w:highlight w:val="none"/>
              </w:rPr>
              <w:instrText xml:space="preserve"> HYPERLINK "https://www.instagram.com/p/C9fCIZNuz7h/?utm_source=ig_web_copy_link"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https://www.instagram.com/p/C9fCIZNuz7h/?utm_source=ig_web_copy_link</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w:t>
            </w:r>
          </w:p>
          <w:p w14:paraId="000013CB">
            <w:pPr>
              <w:widowControl w:val="0"/>
              <w:shd w:val="clear" w:fill="FFFFFF"/>
              <w:autoSpaceDE w:val="0"/>
              <w:autoSpaceDN w:val="0"/>
              <w:spacing w:before="240" w:after="24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 xml:space="preserve">Oficina de Cuidado à Saúde Mental - Psicóloga Valéria, Psicólogo Paulo </w:t>
            </w:r>
            <w:r>
              <w:rPr>
                <w:color w:val="2E75B5"/>
                <w:highlight w:val="none"/>
              </w:rPr>
              <w:fldChar w:fldCharType="begin"/>
            </w:r>
            <w:r>
              <w:rPr>
                <w:color w:val="2E75B5"/>
                <w:highlight w:val="none"/>
              </w:rPr>
              <w:instrText xml:space="preserve"> HYPERLINK "https://www.instagram.com/p/DC-sJK8t4WF/?utm_source=ig_web_copy_link&amp;igsh=MzRlODBiNWFlZA=="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https://www.instagram.com/p/DC-sJK8t4WF/?utm_source=ig_web_copy_link&amp;igsh=MzRlODBiNWFlZA==</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 xml:space="preserve"> </w:t>
            </w:r>
          </w:p>
          <w:p w14:paraId="000013CC">
            <w:pPr>
              <w:widowControl w:val="0"/>
              <w:shd w:val="clear" w:fill="FFFFFF"/>
              <w:autoSpaceDE w:val="0"/>
              <w:autoSpaceDN w:val="0"/>
              <w:spacing w:before="240" w:after="240"/>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 xml:space="preserve">O impacto da Inteligência Artificial na saúde mental: desafios e possibilidades - VI SEMAE/SIUFPI 2024 </w:t>
            </w:r>
            <w:r>
              <w:rPr>
                <w:color w:val="2E75B5"/>
                <w:highlight w:val="none"/>
              </w:rPr>
              <w:fldChar w:fldCharType="begin"/>
            </w:r>
            <w:r>
              <w:rPr>
                <w:color w:val="2E75B5"/>
                <w:highlight w:val="none"/>
              </w:rPr>
              <w:instrText xml:space="preserve"> HYPERLINK "https://www.instagram.com/reel/DCHB-BkOJNK/?utm_source=ig_web_copy_link&amp;igsh=MzRlODBiNWFlZA=="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https://www.instagram.com/reel/DCHB-BkOJNK/?utm_source=ig_web_copy_link&amp;igsh=MzRlODBiNWFlZA==</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 xml:space="preserve"> </w:t>
            </w:r>
          </w:p>
          <w:p w14:paraId="000013CD">
            <w:pPr>
              <w:widowControl w:val="0"/>
              <w:shd w:val="clear" w:fill="FFFFFF"/>
              <w:autoSpaceDE w:val="0"/>
              <w:autoSpaceDN w:val="0"/>
              <w:spacing w:before="240" w:after="240"/>
              <w:jc w:val="both"/>
              <w:rPr>
                <w:rFonts w:ascii="Times New Roman" w:hAnsi="Times New Roman" w:eastAsia="Times New Roman" w:cs="Times New Roman"/>
                <w:b/>
                <w:color w:val="000000"/>
                <w:sz w:val="15"/>
                <w:szCs w:val="15"/>
                <w:highlight w:val="none"/>
              </w:rPr>
            </w:pPr>
            <w:r>
              <w:rPr>
                <w:rFonts w:ascii="Times New Roman" w:hAnsi="Times New Roman" w:eastAsia="Times New Roman" w:cs="Times New Roman"/>
                <w:color w:val="000000"/>
                <w:sz w:val="13"/>
                <w:szCs w:val="13"/>
                <w:highlight w:val="none"/>
                <w:rtl w:val="0"/>
              </w:rPr>
              <w:t>Palestra: As implicações do diagnóstico tardio do TEA e TDAH na vida acadêmica do estudante Link:</w:t>
            </w:r>
            <w:r>
              <w:rPr>
                <w:color w:val="2E75B5"/>
                <w:highlight w:val="none"/>
              </w:rPr>
              <w:fldChar w:fldCharType="begin"/>
            </w:r>
            <w:r>
              <w:rPr>
                <w:color w:val="2E75B5"/>
                <w:highlight w:val="none"/>
              </w:rPr>
              <w:instrText xml:space="preserve"> HYPERLINK "https://www.instagram.com/p/DDaBBnQvZAz/?utm_source=ig_web_copy_link&amp;igsh=MzRlODBiNWFlZA==" \h </w:instrText>
            </w:r>
            <w:r>
              <w:rPr>
                <w:color w:val="2E75B5"/>
                <w:highlight w:val="none"/>
              </w:rPr>
              <w:fldChar w:fldCharType="separate"/>
            </w:r>
            <w:r>
              <w:rPr>
                <w:rFonts w:ascii="Times New Roman" w:hAnsi="Times New Roman" w:eastAsia="Times New Roman" w:cs="Times New Roman"/>
                <w:color w:val="000000"/>
                <w:sz w:val="13"/>
                <w:szCs w:val="13"/>
                <w:highlight w:val="none"/>
                <w:rtl w:val="0"/>
              </w:rPr>
              <w:t xml:space="preserve"> </w:t>
            </w:r>
            <w:r>
              <w:rPr>
                <w:rFonts w:ascii="Times New Roman" w:hAnsi="Times New Roman" w:eastAsia="Times New Roman" w:cs="Times New Roman"/>
                <w:color w:val="000000"/>
                <w:sz w:val="13"/>
                <w:szCs w:val="13"/>
                <w:highlight w:val="none"/>
                <w:rtl w:val="0"/>
              </w:rPr>
              <w:fldChar w:fldCharType="end"/>
            </w:r>
            <w:r>
              <w:rPr>
                <w:color w:val="2E75B5"/>
                <w:highlight w:val="none"/>
              </w:rPr>
              <w:fldChar w:fldCharType="begin"/>
            </w:r>
            <w:r>
              <w:rPr>
                <w:color w:val="2E75B5"/>
                <w:highlight w:val="none"/>
              </w:rPr>
              <w:instrText xml:space="preserve"> HYPERLINK "https://www.instagram.com/p/DDaBBnQvZAz/?utm_source=ig_web_copy_link&amp;igsh=MzRlODBiNWFlZA=="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https://www.instagram.com/p/DDaBBnQvZAz/?utm_source=ig_web_copy_link&amp;igsh=MzRlODBiNWFlZA==</w:t>
            </w:r>
            <w:r>
              <w:rPr>
                <w:rFonts w:ascii="Times New Roman" w:hAnsi="Times New Roman" w:eastAsia="Times New Roman" w:cs="Times New Roman"/>
                <w:color w:val="1155CC"/>
                <w:sz w:val="13"/>
                <w:szCs w:val="13"/>
                <w:highlight w:val="none"/>
                <w:u w:val="single"/>
                <w:rtl w:val="0"/>
              </w:rPr>
              <w:fldChar w:fldCharType="end"/>
            </w:r>
          </w:p>
          <w:p w14:paraId="000013CE">
            <w:pPr>
              <w:widowControl w:val="0"/>
              <w:shd w:val="clear" w:fill="FFFFFF"/>
              <w:autoSpaceDE w:val="0"/>
              <w:autoSpaceDN w:val="0"/>
              <w:spacing w:before="240" w:after="240"/>
              <w:jc w:val="both"/>
              <w:rPr>
                <w:rFonts w:ascii="Times New Roman" w:hAnsi="Times New Roman" w:eastAsia="Times New Roman" w:cs="Times New Roman"/>
                <w:b/>
                <w:color w:val="000000"/>
                <w:sz w:val="15"/>
                <w:szCs w:val="15"/>
                <w:highlight w:val="none"/>
              </w:rPr>
            </w:pPr>
            <w:r>
              <w:rPr>
                <w:rFonts w:ascii="Times New Roman" w:hAnsi="Times New Roman" w:eastAsia="Times New Roman" w:cs="Times New Roman"/>
                <w:b/>
                <w:color w:val="000000"/>
                <w:sz w:val="15"/>
                <w:szCs w:val="15"/>
                <w:highlight w:val="none"/>
                <w:rtl w:val="0"/>
              </w:rPr>
              <w:t>Campus Bom Jesus:</w:t>
            </w:r>
          </w:p>
          <w:p w14:paraId="000013CF">
            <w:pPr>
              <w:widowControl w:val="0"/>
              <w:shd w:val="clear" w:fill="FFFFFF"/>
              <w:autoSpaceDE w:val="0"/>
              <w:autoSpaceDN w:val="0"/>
              <w:spacing w:before="0" w:after="0"/>
              <w:jc w:val="both"/>
              <w:rPr>
                <w:rFonts w:ascii="Times New Roman" w:hAnsi="Times New Roman" w:eastAsia="Times New Roman" w:cs="Times New Roman"/>
                <w:color w:val="000000"/>
                <w:sz w:val="15"/>
                <w:szCs w:val="15"/>
                <w:highlight w:val="none"/>
              </w:rPr>
            </w:pPr>
            <w:r>
              <w:rPr>
                <w:rFonts w:ascii="Times New Roman" w:hAnsi="Times New Roman" w:eastAsia="Times New Roman" w:cs="Times New Roman"/>
                <w:color w:val="000000"/>
                <w:sz w:val="15"/>
                <w:szCs w:val="15"/>
                <w:highlight w:val="none"/>
                <w:rtl w:val="0"/>
              </w:rPr>
              <w:t>Oficina: “Autocuidado de Janeiro a Janeiro” - Edição para discentes</w:t>
            </w:r>
          </w:p>
          <w:p w14:paraId="000013D0">
            <w:pPr>
              <w:widowControl w:val="0"/>
              <w:shd w:val="clear" w:fill="FFFFFF"/>
              <w:autoSpaceDE w:val="0"/>
              <w:autoSpaceDN w:val="0"/>
              <w:spacing w:before="0" w:after="0"/>
              <w:jc w:val="both"/>
              <w:rPr>
                <w:rFonts w:ascii="Times New Roman" w:hAnsi="Times New Roman" w:eastAsia="Times New Roman" w:cs="Times New Roman"/>
                <w:color w:val="000000"/>
                <w:sz w:val="15"/>
                <w:szCs w:val="15"/>
                <w:highlight w:val="none"/>
              </w:rPr>
            </w:pPr>
            <w:r>
              <w:rPr>
                <w:color w:val="2E75B5"/>
                <w:highlight w:val="none"/>
              </w:rPr>
              <w:fldChar w:fldCharType="begin"/>
            </w:r>
            <w:r>
              <w:rPr>
                <w:color w:val="2E75B5"/>
                <w:highlight w:val="none"/>
              </w:rPr>
              <w:instrText xml:space="preserve"> HYPERLINK "https://www.instagram.com/p/C2iQpRrOgBV/?img_index=1" \h </w:instrText>
            </w:r>
            <w:r>
              <w:rPr>
                <w:color w:val="2E75B5"/>
                <w:highlight w:val="none"/>
              </w:rPr>
              <w:fldChar w:fldCharType="separate"/>
            </w:r>
            <w:r>
              <w:rPr>
                <w:rFonts w:ascii="Times New Roman" w:hAnsi="Times New Roman" w:eastAsia="Times New Roman" w:cs="Times New Roman"/>
                <w:color w:val="1155CC"/>
                <w:sz w:val="15"/>
                <w:szCs w:val="15"/>
                <w:highlight w:val="none"/>
                <w:u w:val="single"/>
                <w:rtl w:val="0"/>
              </w:rPr>
              <w:t>https://www.instagram.com/p/C2iQpRrOgBV/?img_index=1</w:t>
            </w:r>
            <w:r>
              <w:rPr>
                <w:rFonts w:ascii="Times New Roman" w:hAnsi="Times New Roman" w:eastAsia="Times New Roman" w:cs="Times New Roman"/>
                <w:color w:val="1155CC"/>
                <w:sz w:val="15"/>
                <w:szCs w:val="15"/>
                <w:highlight w:val="none"/>
                <w:u w:val="single"/>
                <w:rtl w:val="0"/>
              </w:rPr>
              <w:fldChar w:fldCharType="end"/>
            </w:r>
          </w:p>
          <w:p w14:paraId="000013D1">
            <w:pPr>
              <w:widowControl w:val="0"/>
              <w:shd w:val="clear" w:fill="FFFFFF"/>
              <w:autoSpaceDE w:val="0"/>
              <w:autoSpaceDN w:val="0"/>
              <w:spacing w:before="0" w:after="0"/>
              <w:jc w:val="both"/>
              <w:rPr>
                <w:rFonts w:ascii="Times New Roman" w:hAnsi="Times New Roman" w:eastAsia="Times New Roman" w:cs="Times New Roman"/>
                <w:color w:val="000000"/>
                <w:sz w:val="15"/>
                <w:szCs w:val="15"/>
                <w:highlight w:val="none"/>
              </w:rPr>
            </w:pPr>
          </w:p>
          <w:p w14:paraId="000013D2">
            <w:pPr>
              <w:widowControl w:val="0"/>
              <w:shd w:val="clear" w:fill="FFFFFF"/>
              <w:autoSpaceDE w:val="0"/>
              <w:autoSpaceDN w:val="0"/>
              <w:spacing w:before="0" w:after="0"/>
              <w:jc w:val="both"/>
              <w:rPr>
                <w:rFonts w:ascii="Times New Roman" w:hAnsi="Times New Roman" w:eastAsia="Times New Roman" w:cs="Times New Roman"/>
                <w:color w:val="000000"/>
                <w:sz w:val="15"/>
                <w:szCs w:val="15"/>
                <w:highlight w:val="none"/>
              </w:rPr>
            </w:pPr>
            <w:r>
              <w:rPr>
                <w:rFonts w:ascii="Times New Roman" w:hAnsi="Times New Roman" w:eastAsia="Times New Roman" w:cs="Times New Roman"/>
                <w:color w:val="000000"/>
                <w:sz w:val="15"/>
                <w:szCs w:val="15"/>
                <w:highlight w:val="none"/>
                <w:rtl w:val="0"/>
              </w:rPr>
              <w:t>Oficina: “Autocuidado de Janeiro a Janeiro” - Edição para servidores</w:t>
            </w:r>
          </w:p>
          <w:p w14:paraId="000013D3">
            <w:pPr>
              <w:widowControl w:val="0"/>
              <w:shd w:val="clear" w:fill="FFFFFF"/>
              <w:autoSpaceDE w:val="0"/>
              <w:autoSpaceDN w:val="0"/>
              <w:spacing w:before="0" w:after="0"/>
              <w:jc w:val="both"/>
              <w:rPr>
                <w:rFonts w:ascii="Times New Roman" w:hAnsi="Times New Roman" w:eastAsia="Times New Roman" w:cs="Times New Roman"/>
                <w:color w:val="000000"/>
                <w:sz w:val="15"/>
                <w:szCs w:val="15"/>
                <w:highlight w:val="none"/>
              </w:rPr>
            </w:pPr>
          </w:p>
          <w:p w14:paraId="000013D4">
            <w:pPr>
              <w:widowControl w:val="0"/>
              <w:shd w:val="clear" w:fill="FFFFFF"/>
              <w:autoSpaceDE w:val="0"/>
              <w:autoSpaceDN w:val="0"/>
              <w:spacing w:before="0" w:after="0"/>
              <w:jc w:val="both"/>
              <w:rPr>
                <w:rFonts w:ascii="Times New Roman" w:hAnsi="Times New Roman" w:eastAsia="Times New Roman" w:cs="Times New Roman"/>
                <w:color w:val="000000"/>
                <w:sz w:val="15"/>
                <w:szCs w:val="15"/>
                <w:highlight w:val="none"/>
              </w:rPr>
            </w:pPr>
            <w:r>
              <w:rPr>
                <w:rFonts w:ascii="Times New Roman" w:hAnsi="Times New Roman" w:eastAsia="Times New Roman" w:cs="Times New Roman"/>
                <w:color w:val="000000"/>
                <w:sz w:val="15"/>
                <w:szCs w:val="15"/>
                <w:highlight w:val="none"/>
                <w:rtl w:val="0"/>
              </w:rPr>
              <w:t>Ação voltada às servidoras - “Cuidando de Quem Cuida: Tarde de Cuidados para as mulheres no CPCE”</w:t>
            </w:r>
          </w:p>
          <w:p w14:paraId="000013D5">
            <w:pPr>
              <w:widowControl w:val="0"/>
              <w:shd w:val="clear" w:fill="FFFFFF"/>
              <w:autoSpaceDE w:val="0"/>
              <w:autoSpaceDN w:val="0"/>
              <w:spacing w:before="0" w:after="0"/>
              <w:jc w:val="both"/>
              <w:rPr>
                <w:rFonts w:ascii="Times New Roman" w:hAnsi="Times New Roman" w:eastAsia="Times New Roman" w:cs="Times New Roman"/>
                <w:color w:val="000000"/>
                <w:sz w:val="15"/>
                <w:szCs w:val="15"/>
                <w:highlight w:val="none"/>
              </w:rPr>
            </w:pPr>
            <w:r>
              <w:rPr>
                <w:color w:val="2E75B5"/>
                <w:highlight w:val="none"/>
              </w:rPr>
              <w:fldChar w:fldCharType="begin"/>
            </w:r>
            <w:r>
              <w:rPr>
                <w:color w:val="2E75B5"/>
                <w:highlight w:val="none"/>
              </w:rPr>
              <w:instrText xml:space="preserve"> HYPERLINK "https://www.instagram.com/p/C4arLYTu0zD/" \h </w:instrText>
            </w:r>
            <w:r>
              <w:rPr>
                <w:color w:val="2E75B5"/>
                <w:highlight w:val="none"/>
              </w:rPr>
              <w:fldChar w:fldCharType="separate"/>
            </w:r>
            <w:r>
              <w:rPr>
                <w:rFonts w:ascii="Times New Roman" w:hAnsi="Times New Roman" w:eastAsia="Times New Roman" w:cs="Times New Roman"/>
                <w:color w:val="1155CC"/>
                <w:sz w:val="15"/>
                <w:szCs w:val="15"/>
                <w:highlight w:val="none"/>
                <w:u w:val="single"/>
                <w:rtl w:val="0"/>
              </w:rPr>
              <w:t>https://www.instagram.com/p/C4arLYTu0zD/</w:t>
            </w:r>
            <w:r>
              <w:rPr>
                <w:rFonts w:ascii="Times New Roman" w:hAnsi="Times New Roman" w:eastAsia="Times New Roman" w:cs="Times New Roman"/>
                <w:color w:val="1155CC"/>
                <w:sz w:val="15"/>
                <w:szCs w:val="15"/>
                <w:highlight w:val="none"/>
                <w:u w:val="single"/>
                <w:rtl w:val="0"/>
              </w:rPr>
              <w:fldChar w:fldCharType="end"/>
            </w:r>
            <w:r>
              <w:rPr>
                <w:rFonts w:ascii="Times New Roman" w:hAnsi="Times New Roman" w:eastAsia="Times New Roman" w:cs="Times New Roman"/>
                <w:color w:val="000000"/>
                <w:sz w:val="15"/>
                <w:szCs w:val="15"/>
                <w:highlight w:val="none"/>
                <w:rtl w:val="0"/>
              </w:rPr>
              <w:t xml:space="preserve"> </w:t>
            </w:r>
          </w:p>
          <w:p w14:paraId="000013D6">
            <w:pPr>
              <w:widowControl w:val="0"/>
              <w:shd w:val="clear" w:fill="FFFFFF"/>
              <w:autoSpaceDE w:val="0"/>
              <w:autoSpaceDN w:val="0"/>
              <w:spacing w:before="0" w:after="0"/>
              <w:jc w:val="both"/>
              <w:rPr>
                <w:rFonts w:ascii="Times New Roman" w:hAnsi="Times New Roman" w:eastAsia="Times New Roman" w:cs="Times New Roman"/>
                <w:color w:val="000000"/>
                <w:sz w:val="15"/>
                <w:szCs w:val="15"/>
                <w:highlight w:val="none"/>
              </w:rPr>
            </w:pPr>
          </w:p>
          <w:p w14:paraId="000013D7">
            <w:pPr>
              <w:widowControl w:val="0"/>
              <w:shd w:val="clear" w:fill="FFFFFF"/>
              <w:autoSpaceDE w:val="0"/>
              <w:autoSpaceDN w:val="0"/>
              <w:spacing w:before="0" w:after="0"/>
              <w:jc w:val="both"/>
              <w:rPr>
                <w:rFonts w:ascii="Times New Roman" w:hAnsi="Times New Roman" w:eastAsia="Times New Roman" w:cs="Times New Roman"/>
                <w:color w:val="000000"/>
                <w:sz w:val="15"/>
                <w:szCs w:val="15"/>
                <w:highlight w:val="none"/>
              </w:rPr>
            </w:pPr>
            <w:r>
              <w:rPr>
                <w:rFonts w:ascii="Times New Roman" w:hAnsi="Times New Roman" w:eastAsia="Times New Roman" w:cs="Times New Roman"/>
                <w:color w:val="000000"/>
                <w:sz w:val="15"/>
                <w:szCs w:val="15"/>
                <w:highlight w:val="none"/>
                <w:rtl w:val="0"/>
              </w:rPr>
              <w:t xml:space="preserve">Oficina “Como lidar com a ansiedade no fim de período” </w:t>
            </w:r>
            <w:r>
              <w:rPr>
                <w:color w:val="2E75B5"/>
                <w:highlight w:val="none"/>
              </w:rPr>
              <w:fldChar w:fldCharType="begin"/>
            </w:r>
            <w:r>
              <w:rPr>
                <w:color w:val="2E75B5"/>
                <w:highlight w:val="none"/>
              </w:rPr>
              <w:instrText xml:space="preserve"> HYPERLINK "https://www.instagram.com/p/C90AK_ORfsI/" \h </w:instrText>
            </w:r>
            <w:r>
              <w:rPr>
                <w:color w:val="2E75B5"/>
                <w:highlight w:val="none"/>
              </w:rPr>
              <w:fldChar w:fldCharType="separate"/>
            </w:r>
            <w:r>
              <w:rPr>
                <w:rFonts w:ascii="Times New Roman" w:hAnsi="Times New Roman" w:eastAsia="Times New Roman" w:cs="Times New Roman"/>
                <w:color w:val="1155CC"/>
                <w:sz w:val="15"/>
                <w:szCs w:val="15"/>
                <w:highlight w:val="none"/>
                <w:u w:val="single"/>
                <w:rtl w:val="0"/>
              </w:rPr>
              <w:t>https://www.instagram.com/p/C90AK_ORfsI/</w:t>
            </w:r>
            <w:r>
              <w:rPr>
                <w:rFonts w:ascii="Times New Roman" w:hAnsi="Times New Roman" w:eastAsia="Times New Roman" w:cs="Times New Roman"/>
                <w:color w:val="1155CC"/>
                <w:sz w:val="15"/>
                <w:szCs w:val="15"/>
                <w:highlight w:val="none"/>
                <w:u w:val="single"/>
                <w:rtl w:val="0"/>
              </w:rPr>
              <w:fldChar w:fldCharType="end"/>
            </w:r>
            <w:r>
              <w:rPr>
                <w:rFonts w:ascii="Times New Roman" w:hAnsi="Times New Roman" w:eastAsia="Times New Roman" w:cs="Times New Roman"/>
                <w:color w:val="000000"/>
                <w:sz w:val="15"/>
                <w:szCs w:val="15"/>
                <w:highlight w:val="none"/>
                <w:rtl w:val="0"/>
              </w:rPr>
              <w:t xml:space="preserve"> </w:t>
            </w:r>
          </w:p>
          <w:p w14:paraId="000013D8">
            <w:pPr>
              <w:widowControl w:val="0"/>
              <w:shd w:val="clear" w:fill="FFFFFF"/>
              <w:autoSpaceDE w:val="0"/>
              <w:autoSpaceDN w:val="0"/>
              <w:spacing w:before="0" w:after="0"/>
              <w:jc w:val="both"/>
              <w:rPr>
                <w:rFonts w:ascii="Times New Roman" w:hAnsi="Times New Roman" w:eastAsia="Times New Roman" w:cs="Times New Roman"/>
                <w:color w:val="000000"/>
                <w:sz w:val="15"/>
                <w:szCs w:val="15"/>
                <w:highlight w:val="none"/>
              </w:rPr>
            </w:pPr>
          </w:p>
          <w:p w14:paraId="000013D9">
            <w:pPr>
              <w:widowControl w:val="0"/>
              <w:shd w:val="clear" w:fill="FFFFFF"/>
              <w:autoSpaceDE w:val="0"/>
              <w:autoSpaceDN w:val="0"/>
              <w:spacing w:before="0" w:after="0"/>
              <w:jc w:val="both"/>
              <w:rPr>
                <w:rFonts w:ascii="Times New Roman" w:hAnsi="Times New Roman" w:eastAsia="Times New Roman" w:cs="Times New Roman"/>
                <w:color w:val="000000"/>
                <w:sz w:val="15"/>
                <w:szCs w:val="15"/>
                <w:highlight w:val="none"/>
              </w:rPr>
            </w:pPr>
            <w:r>
              <w:rPr>
                <w:rFonts w:ascii="Times New Roman" w:hAnsi="Times New Roman" w:eastAsia="Times New Roman" w:cs="Times New Roman"/>
                <w:color w:val="000000"/>
                <w:sz w:val="15"/>
                <w:szCs w:val="15"/>
                <w:highlight w:val="none"/>
                <w:rtl w:val="0"/>
              </w:rPr>
              <w:t>Oficina “Autocuidado dos Servidores”</w:t>
            </w:r>
          </w:p>
          <w:p w14:paraId="000013DA">
            <w:pPr>
              <w:widowControl w:val="0"/>
              <w:shd w:val="clear" w:fill="FFFFFF"/>
              <w:autoSpaceDE w:val="0"/>
              <w:autoSpaceDN w:val="0"/>
              <w:spacing w:before="0" w:after="0"/>
              <w:jc w:val="both"/>
              <w:rPr>
                <w:rFonts w:ascii="Times New Roman" w:hAnsi="Times New Roman" w:eastAsia="Times New Roman" w:cs="Times New Roman"/>
                <w:color w:val="000000"/>
                <w:sz w:val="15"/>
                <w:szCs w:val="15"/>
                <w:highlight w:val="none"/>
              </w:rPr>
            </w:pPr>
          </w:p>
          <w:p w14:paraId="000013DB">
            <w:pPr>
              <w:widowControl w:val="0"/>
              <w:shd w:val="clear" w:fill="FFFFFF"/>
              <w:autoSpaceDE w:val="0"/>
              <w:autoSpaceDN w:val="0"/>
              <w:spacing w:before="0" w:after="0"/>
              <w:jc w:val="both"/>
              <w:rPr>
                <w:rFonts w:ascii="Times New Roman" w:hAnsi="Times New Roman" w:eastAsia="Times New Roman" w:cs="Times New Roman"/>
                <w:color w:val="000000"/>
                <w:sz w:val="15"/>
                <w:szCs w:val="15"/>
                <w:highlight w:val="none"/>
              </w:rPr>
            </w:pPr>
            <w:r>
              <w:rPr>
                <w:rFonts w:ascii="Times New Roman" w:hAnsi="Times New Roman" w:eastAsia="Times New Roman" w:cs="Times New Roman"/>
                <w:color w:val="000000"/>
                <w:sz w:val="15"/>
                <w:szCs w:val="15"/>
                <w:highlight w:val="none"/>
                <w:rtl w:val="0"/>
              </w:rPr>
              <w:t>Ação voltada aos servidores - “Cuidando de Quem Cuida: Tarde de Cuidados aos servidores do CPCE”</w:t>
            </w:r>
          </w:p>
          <w:p w14:paraId="000013DC">
            <w:pPr>
              <w:widowControl w:val="0"/>
              <w:shd w:val="clear" w:fill="FFFFFF"/>
              <w:autoSpaceDE w:val="0"/>
              <w:autoSpaceDN w:val="0"/>
              <w:spacing w:before="0" w:after="0"/>
              <w:jc w:val="both"/>
              <w:rPr>
                <w:rFonts w:ascii="Times New Roman" w:hAnsi="Times New Roman" w:eastAsia="Times New Roman" w:cs="Times New Roman"/>
                <w:color w:val="000000"/>
                <w:sz w:val="15"/>
                <w:szCs w:val="15"/>
                <w:highlight w:val="none"/>
              </w:rPr>
            </w:pPr>
            <w:r>
              <w:rPr>
                <w:color w:val="2E75B5"/>
                <w:highlight w:val="none"/>
              </w:rPr>
              <w:fldChar w:fldCharType="begin"/>
            </w:r>
            <w:r>
              <w:rPr>
                <w:color w:val="2E75B5"/>
                <w:highlight w:val="none"/>
              </w:rPr>
              <w:instrText xml:space="preserve"> HYPERLINK "https://www.instagram.com/stories/highlights/18005543459090240/" \h </w:instrText>
            </w:r>
            <w:r>
              <w:rPr>
                <w:color w:val="2E75B5"/>
                <w:highlight w:val="none"/>
              </w:rPr>
              <w:fldChar w:fldCharType="separate"/>
            </w:r>
            <w:r>
              <w:rPr>
                <w:rFonts w:ascii="Times New Roman" w:hAnsi="Times New Roman" w:eastAsia="Times New Roman" w:cs="Times New Roman"/>
                <w:color w:val="1155CC"/>
                <w:sz w:val="15"/>
                <w:szCs w:val="15"/>
                <w:highlight w:val="none"/>
                <w:u w:val="single"/>
                <w:rtl w:val="0"/>
              </w:rPr>
              <w:t>https://www.instagram.com/stories/highlights/18005543459090240/</w:t>
            </w:r>
            <w:r>
              <w:rPr>
                <w:rFonts w:ascii="Times New Roman" w:hAnsi="Times New Roman" w:eastAsia="Times New Roman" w:cs="Times New Roman"/>
                <w:color w:val="1155CC"/>
                <w:sz w:val="15"/>
                <w:szCs w:val="15"/>
                <w:highlight w:val="none"/>
                <w:u w:val="single"/>
                <w:rtl w:val="0"/>
              </w:rPr>
              <w:fldChar w:fldCharType="end"/>
            </w:r>
            <w:r>
              <w:rPr>
                <w:rFonts w:ascii="Times New Roman" w:hAnsi="Times New Roman" w:eastAsia="Times New Roman" w:cs="Times New Roman"/>
                <w:color w:val="000000"/>
                <w:sz w:val="15"/>
                <w:szCs w:val="15"/>
                <w:highlight w:val="none"/>
                <w:rtl w:val="0"/>
              </w:rPr>
              <w:t xml:space="preserve"> </w:t>
            </w:r>
          </w:p>
          <w:p w14:paraId="000013DD">
            <w:pPr>
              <w:widowControl w:val="0"/>
              <w:shd w:val="clear" w:fill="FFFFFF"/>
              <w:autoSpaceDE w:val="0"/>
              <w:autoSpaceDN w:val="0"/>
              <w:spacing w:before="0" w:after="0"/>
              <w:jc w:val="both"/>
              <w:rPr>
                <w:rFonts w:ascii="Times New Roman" w:hAnsi="Times New Roman" w:eastAsia="Times New Roman" w:cs="Times New Roman"/>
                <w:color w:val="000000"/>
                <w:sz w:val="15"/>
                <w:szCs w:val="15"/>
                <w:highlight w:val="none"/>
              </w:rPr>
            </w:pPr>
          </w:p>
          <w:p w14:paraId="000013DE">
            <w:pPr>
              <w:widowControl w:val="0"/>
              <w:shd w:val="clear" w:fill="FFFFFF"/>
              <w:autoSpaceDE w:val="0"/>
              <w:autoSpaceDN w:val="0"/>
              <w:spacing w:before="0" w:after="0"/>
              <w:jc w:val="both"/>
              <w:rPr>
                <w:rFonts w:ascii="Times New Roman" w:hAnsi="Times New Roman" w:eastAsia="Times New Roman" w:cs="Times New Roman"/>
                <w:color w:val="000000"/>
                <w:sz w:val="15"/>
                <w:szCs w:val="15"/>
                <w:highlight w:val="none"/>
              </w:rPr>
            </w:pPr>
            <w:r>
              <w:rPr>
                <w:rFonts w:ascii="Times New Roman" w:hAnsi="Times New Roman" w:eastAsia="Times New Roman" w:cs="Times New Roman"/>
                <w:color w:val="000000"/>
                <w:sz w:val="15"/>
                <w:szCs w:val="15"/>
                <w:highlight w:val="none"/>
                <w:rtl w:val="0"/>
              </w:rPr>
              <w:t>Grupo de Escuta e Cuidado Mútuo : ensino de escuta e acolhimento com vivências de práticas de relaxamento e manejo da ansiedade (grupo aberto, ocorre quizenalmente);</w:t>
            </w:r>
          </w:p>
          <w:p w14:paraId="000013DF">
            <w:pPr>
              <w:widowControl w:val="0"/>
              <w:shd w:val="clear" w:fill="FFFFFF"/>
              <w:autoSpaceDE w:val="0"/>
              <w:autoSpaceDN w:val="0"/>
              <w:spacing w:before="0" w:after="0"/>
              <w:jc w:val="both"/>
              <w:rPr>
                <w:rFonts w:ascii="Times New Roman" w:hAnsi="Times New Roman" w:eastAsia="Times New Roman" w:cs="Times New Roman"/>
                <w:color w:val="000000"/>
                <w:sz w:val="15"/>
                <w:szCs w:val="15"/>
                <w:highlight w:val="none"/>
              </w:rPr>
            </w:pPr>
            <w:r>
              <w:rPr>
                <w:color w:val="2E75B5"/>
                <w:highlight w:val="none"/>
              </w:rPr>
              <w:fldChar w:fldCharType="begin"/>
            </w:r>
            <w:r>
              <w:rPr>
                <w:color w:val="2E75B5"/>
                <w:highlight w:val="none"/>
              </w:rPr>
              <w:instrText xml:space="preserve"> HYPERLINK "https://www.instagram.com/stories/highlights/18005543459090240/" \h </w:instrText>
            </w:r>
            <w:r>
              <w:rPr>
                <w:color w:val="2E75B5"/>
                <w:highlight w:val="none"/>
              </w:rPr>
              <w:fldChar w:fldCharType="separate"/>
            </w:r>
            <w:r>
              <w:rPr>
                <w:rFonts w:ascii="Times New Roman" w:hAnsi="Times New Roman" w:eastAsia="Times New Roman" w:cs="Times New Roman"/>
                <w:color w:val="1155CC"/>
                <w:sz w:val="15"/>
                <w:szCs w:val="15"/>
                <w:highlight w:val="none"/>
                <w:u w:val="single"/>
                <w:rtl w:val="0"/>
              </w:rPr>
              <w:t>https://www.instagram.com/stories/highlights/18005543459090240/</w:t>
            </w:r>
            <w:r>
              <w:rPr>
                <w:rFonts w:ascii="Times New Roman" w:hAnsi="Times New Roman" w:eastAsia="Times New Roman" w:cs="Times New Roman"/>
                <w:color w:val="1155CC"/>
                <w:sz w:val="15"/>
                <w:szCs w:val="15"/>
                <w:highlight w:val="none"/>
                <w:u w:val="single"/>
                <w:rtl w:val="0"/>
              </w:rPr>
              <w:fldChar w:fldCharType="end"/>
            </w:r>
            <w:r>
              <w:rPr>
                <w:rFonts w:ascii="Times New Roman" w:hAnsi="Times New Roman" w:eastAsia="Times New Roman" w:cs="Times New Roman"/>
                <w:color w:val="000000"/>
                <w:sz w:val="15"/>
                <w:szCs w:val="15"/>
                <w:highlight w:val="none"/>
                <w:rtl w:val="0"/>
              </w:rPr>
              <w:t xml:space="preserve"> </w:t>
            </w:r>
          </w:p>
          <w:p w14:paraId="000013E0">
            <w:pPr>
              <w:widowControl w:val="0"/>
              <w:shd w:val="clear" w:fill="FFFFFF"/>
              <w:autoSpaceDE w:val="0"/>
              <w:autoSpaceDN w:val="0"/>
              <w:spacing w:before="0" w:after="0"/>
              <w:jc w:val="both"/>
              <w:rPr>
                <w:rFonts w:ascii="Times New Roman" w:hAnsi="Times New Roman" w:eastAsia="Times New Roman" w:cs="Times New Roman"/>
                <w:color w:val="000000"/>
                <w:sz w:val="15"/>
                <w:szCs w:val="15"/>
                <w:highlight w:val="none"/>
              </w:rPr>
            </w:pPr>
          </w:p>
          <w:p w14:paraId="000013E1">
            <w:pPr>
              <w:widowControl w:val="0"/>
              <w:shd w:val="clear" w:fill="FFFFFF"/>
              <w:autoSpaceDE w:val="0"/>
              <w:autoSpaceDN w:val="0"/>
              <w:spacing w:before="0" w:after="0"/>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Oficina junto aos homens terceirizados do campus - Saúde do homem: educação em saúde sobre Álcool- uso, abuso e dependência (em parceria com o CAPS AD)</w:t>
            </w:r>
          </w:p>
          <w:p w14:paraId="000013E2">
            <w:pPr>
              <w:widowControl w:val="0"/>
              <w:shd w:val="clear" w:fill="FFFFFF"/>
              <w:autoSpaceDE w:val="0"/>
              <w:autoSpaceDN w:val="0"/>
              <w:spacing w:before="0" w:after="0"/>
              <w:jc w:val="both"/>
              <w:rPr>
                <w:rFonts w:ascii="Times New Roman" w:hAnsi="Times New Roman" w:eastAsia="Times New Roman" w:cs="Times New Roman"/>
                <w:color w:val="000000"/>
                <w:sz w:val="13"/>
                <w:szCs w:val="13"/>
                <w:highlight w:val="none"/>
              </w:rPr>
            </w:pPr>
          </w:p>
          <w:p w14:paraId="000013E3">
            <w:pPr>
              <w:widowControl w:val="0"/>
              <w:shd w:val="clear" w:fill="FFFFFF"/>
              <w:autoSpaceDE w:val="0"/>
              <w:autoSpaceDN w:val="0"/>
              <w:spacing w:before="0" w:after="0"/>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Oficina “Saúde Mental do estudante da Pós-graduação”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E4">
            <w:pPr>
              <w:widowControl/>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p>
        </w:tc>
      </w:tr>
      <w:tr w14:paraId="59662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76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E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12</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E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10.3.2</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E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Ampliar o número de atendimentos odontológicos anuais em  50%</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E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2000 atendimentos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E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2800 atendimentos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E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503  atendimentos na multicampia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E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ind w:left="120" w:right="140" w:firstLine="0"/>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E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E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Em 2024 os campi que dispõem de serviço odontológico são de Teresina, Floriano e Picos. Bom Jesus não dispõe de serviço odontológico,ms está em processo de estruturação 23111.051784/2024-41. A média de vagas disponíveis por mês é constante (30 vagas) e vem sendo preenchidas. No ano de 2024, os atendimentos foram suspensos durante o período de greve dos servidores Técnico Administrativos da Universidade Federal do Piauí (UFPI) lotados na CACOM/PRAEC e multicampia, nos meses de abril a julho.</w:t>
            </w:r>
          </w:p>
          <w:p w14:paraId="000013E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Após o período de greve os atendimentos odontológicos para o público-alvo foram retomadas e os agendamentos em Teresina foram realizados por meio eletrônico até o 5º dia útil de cada mês, utilizando formulário do google e sendo amplamente divulgado o link de acesso e as normas de agendamento à comunidade acadêmica (</w:t>
            </w:r>
            <w:r>
              <w:rPr>
                <w:color w:val="2E75B5"/>
                <w:highlight w:val="none"/>
              </w:rPr>
              <w:fldChar w:fldCharType="begin"/>
            </w:r>
            <w:r>
              <w:rPr>
                <w:color w:val="2E75B5"/>
                <w:highlight w:val="none"/>
              </w:rPr>
              <w:instrText xml:space="preserve"> HYPERLINK "https://ufpi.br/servico-odontologico-seod" \h </w:instrText>
            </w:r>
            <w:r>
              <w:rPr>
                <w:color w:val="2E75B5"/>
                <w:highlight w:val="none"/>
              </w:rPr>
              <w:fldChar w:fldCharType="separate"/>
            </w:r>
            <w:r>
              <w:rPr>
                <w:rFonts w:ascii="Times New Roman" w:hAnsi="Times New Roman" w:eastAsia="Times New Roman" w:cs="Times New Roman"/>
                <w:color w:val="467886"/>
                <w:sz w:val="13"/>
                <w:szCs w:val="13"/>
                <w:highlight w:val="none"/>
                <w:u w:val="single"/>
                <w:rtl w:val="0"/>
              </w:rPr>
              <w:t>https://ufpi.br/servico-odontologico-seod</w:t>
            </w:r>
            <w:r>
              <w:rPr>
                <w:rFonts w:ascii="Times New Roman" w:hAnsi="Times New Roman" w:eastAsia="Times New Roman" w:cs="Times New Roman"/>
                <w:color w:val="467886"/>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 nos sites da UFPI e PRAEC.</w:t>
            </w:r>
          </w:p>
          <w:p w14:paraId="000013E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Dessa forma, reduziu-se as aglomerações para agendamentos que anteriormente ocorriam de forma presencial. Segue na sequência as notícias referentes às marcações e listas de inscritos:</w:t>
            </w:r>
          </w:p>
          <w:p w14:paraId="000013F0">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FEVEREIRO:</w:t>
            </w:r>
            <w:r>
              <w:rPr>
                <w:color w:val="2E75B5"/>
                <w:highlight w:val="none"/>
              </w:rPr>
              <w:fldChar w:fldCharType="begin"/>
            </w:r>
            <w:r>
              <w:rPr>
                <w:color w:val="2E75B5"/>
                <w:highlight w:val="none"/>
              </w:rPr>
              <w:instrText xml:space="preserve"> HYPERLINK "https://ufpi.br/ultimas-noticias-praec/55099-cacom-praec-comunicado-sobre-a-marcacao-de-atendimentos-odontologicos-no-servico-odontologico-seod" \h </w:instrText>
            </w:r>
            <w:r>
              <w:rPr>
                <w:color w:val="2E75B5"/>
                <w:highlight w:val="none"/>
              </w:rPr>
              <w:fldChar w:fldCharType="separate"/>
            </w:r>
            <w:r>
              <w:rPr>
                <w:rFonts w:ascii="Times New Roman" w:hAnsi="Times New Roman" w:eastAsia="Times New Roman" w:cs="Times New Roman"/>
                <w:color w:val="000000"/>
                <w:sz w:val="13"/>
                <w:szCs w:val="13"/>
                <w:highlight w:val="none"/>
                <w:rtl w:val="0"/>
              </w:rPr>
              <w:t xml:space="preserve"> </w:t>
            </w:r>
            <w:r>
              <w:rPr>
                <w:rFonts w:ascii="Times New Roman" w:hAnsi="Times New Roman" w:eastAsia="Times New Roman" w:cs="Times New Roman"/>
                <w:color w:val="000000"/>
                <w:sz w:val="13"/>
                <w:szCs w:val="13"/>
                <w:highlight w:val="none"/>
                <w:rtl w:val="0"/>
              </w:rPr>
              <w:fldChar w:fldCharType="end"/>
            </w:r>
            <w:r>
              <w:rPr>
                <w:color w:val="2E75B5"/>
                <w:highlight w:val="none"/>
              </w:rPr>
              <w:fldChar w:fldCharType="begin"/>
            </w:r>
            <w:r>
              <w:rPr>
                <w:color w:val="2E75B5"/>
                <w:highlight w:val="none"/>
              </w:rPr>
              <w:instrText xml:space="preserve"> HYPERLINK "https://ufpi.br/ultimas-noticias-praec/55099-cacom-praec-comunicado-sobre-a-marcacao-de-atendimentos-odontologicos-no-servico-odontologico-seod" \h </w:instrText>
            </w:r>
            <w:r>
              <w:rPr>
                <w:color w:val="2E75B5"/>
                <w:highlight w:val="none"/>
              </w:rPr>
              <w:fldChar w:fldCharType="separate"/>
            </w:r>
            <w:r>
              <w:rPr>
                <w:rFonts w:ascii="Times New Roman" w:hAnsi="Times New Roman" w:eastAsia="Times New Roman" w:cs="Times New Roman"/>
                <w:color w:val="467886"/>
                <w:sz w:val="13"/>
                <w:szCs w:val="13"/>
                <w:highlight w:val="none"/>
                <w:u w:val="single"/>
                <w:rtl w:val="0"/>
              </w:rPr>
              <w:t>https://ufpi.br/ultimas-noticias-praec/55099-cacom-praec-comunicado-sobre-a-marcacao-de-atendimentos-odontologicos-no-servico-odontologico-seod</w:t>
            </w:r>
            <w:r>
              <w:rPr>
                <w:rFonts w:ascii="Times New Roman" w:hAnsi="Times New Roman" w:eastAsia="Times New Roman" w:cs="Times New Roman"/>
                <w:color w:val="467886"/>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 xml:space="preserve"> </w:t>
            </w:r>
          </w:p>
          <w:p w14:paraId="000013F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AGOSTO:</w:t>
            </w:r>
            <w:r>
              <w:rPr>
                <w:color w:val="2E75B5"/>
                <w:highlight w:val="none"/>
              </w:rPr>
              <w:fldChar w:fldCharType="begin"/>
            </w:r>
            <w:r>
              <w:rPr>
                <w:color w:val="2E75B5"/>
                <w:highlight w:val="none"/>
              </w:rPr>
              <w:instrText xml:space="preserve"> HYPERLINK "https://ufpi.br/ultimas-noticias-ufpi/57004-abertura-do-agendamento-do-servico-odontologico-da-ufpi-atendimento-e-exclusivo-para-graduacao" \h </w:instrText>
            </w:r>
            <w:r>
              <w:rPr>
                <w:color w:val="2E75B5"/>
                <w:highlight w:val="none"/>
              </w:rPr>
              <w:fldChar w:fldCharType="separate"/>
            </w:r>
            <w:r>
              <w:rPr>
                <w:rFonts w:ascii="Times New Roman" w:hAnsi="Times New Roman" w:eastAsia="Times New Roman" w:cs="Times New Roman"/>
                <w:color w:val="000000"/>
                <w:sz w:val="13"/>
                <w:szCs w:val="13"/>
                <w:highlight w:val="none"/>
                <w:rtl w:val="0"/>
              </w:rPr>
              <w:t xml:space="preserve"> </w:t>
            </w:r>
            <w:r>
              <w:rPr>
                <w:rFonts w:ascii="Times New Roman" w:hAnsi="Times New Roman" w:eastAsia="Times New Roman" w:cs="Times New Roman"/>
                <w:color w:val="000000"/>
                <w:sz w:val="13"/>
                <w:szCs w:val="13"/>
                <w:highlight w:val="none"/>
                <w:rtl w:val="0"/>
              </w:rPr>
              <w:fldChar w:fldCharType="end"/>
            </w:r>
            <w:r>
              <w:rPr>
                <w:color w:val="2E75B5"/>
                <w:highlight w:val="none"/>
              </w:rPr>
              <w:fldChar w:fldCharType="begin"/>
            </w:r>
            <w:r>
              <w:rPr>
                <w:color w:val="2E75B5"/>
                <w:highlight w:val="none"/>
              </w:rPr>
              <w:instrText xml:space="preserve"> HYPERLINK "https://ufpi.br/ultimas-noticias-ufpi/57004-abertura-do-agendamento-do-servico-odontologico-da-ufpi-atendimento-e-exclusivo-para-graduacao" \h </w:instrText>
            </w:r>
            <w:r>
              <w:rPr>
                <w:color w:val="2E75B5"/>
                <w:highlight w:val="none"/>
              </w:rPr>
              <w:fldChar w:fldCharType="separate"/>
            </w:r>
            <w:r>
              <w:rPr>
                <w:rFonts w:ascii="Times New Roman" w:hAnsi="Times New Roman" w:eastAsia="Times New Roman" w:cs="Times New Roman"/>
                <w:color w:val="467886"/>
                <w:sz w:val="13"/>
                <w:szCs w:val="13"/>
                <w:highlight w:val="none"/>
                <w:u w:val="single"/>
                <w:rtl w:val="0"/>
              </w:rPr>
              <w:t>https://ufpi.br/ultimas-noticias-ufpi/57004-abertura-do-agendamento-do-servico-odontologico-da-ufpi-atendimento-e-exclusivo-para-graduacao</w:t>
            </w:r>
            <w:r>
              <w:rPr>
                <w:rFonts w:ascii="Times New Roman" w:hAnsi="Times New Roman" w:eastAsia="Times New Roman" w:cs="Times New Roman"/>
                <w:color w:val="467886"/>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 xml:space="preserve"> </w:t>
            </w:r>
          </w:p>
          <w:p w14:paraId="000013F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OUTUBRO:</w:t>
            </w:r>
            <w:r>
              <w:rPr>
                <w:color w:val="2E75B5"/>
                <w:highlight w:val="none"/>
              </w:rPr>
              <w:fldChar w:fldCharType="begin"/>
            </w:r>
            <w:r>
              <w:rPr>
                <w:color w:val="2E75B5"/>
                <w:highlight w:val="none"/>
              </w:rPr>
              <w:instrText xml:space="preserve"> HYPERLINK "https://ufpi.br/ultimas-noticias-praec/57848-informativo-agendamento-para-o-servico-odontologico-da-praec-em-outubro-2024" \h </w:instrText>
            </w:r>
            <w:r>
              <w:rPr>
                <w:color w:val="2E75B5"/>
                <w:highlight w:val="none"/>
              </w:rPr>
              <w:fldChar w:fldCharType="separate"/>
            </w:r>
            <w:r>
              <w:rPr>
                <w:rFonts w:ascii="Times New Roman" w:hAnsi="Times New Roman" w:eastAsia="Times New Roman" w:cs="Times New Roman"/>
                <w:color w:val="000000"/>
                <w:sz w:val="13"/>
                <w:szCs w:val="13"/>
                <w:highlight w:val="none"/>
                <w:rtl w:val="0"/>
              </w:rPr>
              <w:t xml:space="preserve"> </w:t>
            </w:r>
            <w:r>
              <w:rPr>
                <w:rFonts w:ascii="Times New Roman" w:hAnsi="Times New Roman" w:eastAsia="Times New Roman" w:cs="Times New Roman"/>
                <w:color w:val="000000"/>
                <w:sz w:val="13"/>
                <w:szCs w:val="13"/>
                <w:highlight w:val="none"/>
                <w:rtl w:val="0"/>
              </w:rPr>
              <w:fldChar w:fldCharType="end"/>
            </w:r>
            <w:r>
              <w:rPr>
                <w:color w:val="2E75B5"/>
                <w:highlight w:val="none"/>
              </w:rPr>
              <w:fldChar w:fldCharType="begin"/>
            </w:r>
            <w:r>
              <w:rPr>
                <w:color w:val="2E75B5"/>
                <w:highlight w:val="none"/>
              </w:rPr>
              <w:instrText xml:space="preserve"> HYPERLINK "https://ufpi.br/ultimas-noticias-praec/57848-informativo-agendamento-para-o-servico-odontologico-da-praec-em-outubro-2024" \h </w:instrText>
            </w:r>
            <w:r>
              <w:rPr>
                <w:color w:val="2E75B5"/>
                <w:highlight w:val="none"/>
              </w:rPr>
              <w:fldChar w:fldCharType="separate"/>
            </w:r>
            <w:r>
              <w:rPr>
                <w:rFonts w:ascii="Times New Roman" w:hAnsi="Times New Roman" w:eastAsia="Times New Roman" w:cs="Times New Roman"/>
                <w:color w:val="467886"/>
                <w:sz w:val="13"/>
                <w:szCs w:val="13"/>
                <w:highlight w:val="none"/>
                <w:u w:val="single"/>
                <w:rtl w:val="0"/>
              </w:rPr>
              <w:t>https://ufpi.br/ultimas-noticias-praec/57848-informativo-agendamento-para-o-servico-odontologico-da-praec-em-outubro-2024</w:t>
            </w:r>
            <w:r>
              <w:rPr>
                <w:rFonts w:ascii="Times New Roman" w:hAnsi="Times New Roman" w:eastAsia="Times New Roman" w:cs="Times New Roman"/>
                <w:color w:val="467886"/>
                <w:sz w:val="13"/>
                <w:szCs w:val="13"/>
                <w:highlight w:val="none"/>
                <w:u w:val="single"/>
                <w:rtl w:val="0"/>
              </w:rPr>
              <w:fldChar w:fldCharType="end"/>
            </w:r>
          </w:p>
          <w:p w14:paraId="000013F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Courier New" w:hAnsi="Courier New" w:eastAsia="Courier New" w:cs="Courier New"/>
                <w:color w:val="000000"/>
                <w:sz w:val="13"/>
                <w:szCs w:val="13"/>
                <w:highlight w:val="none"/>
              </w:rPr>
            </w:pPr>
            <w:r>
              <w:rPr>
                <w:rFonts w:ascii="Times New Roman" w:hAnsi="Times New Roman" w:eastAsia="Times New Roman" w:cs="Times New Roman"/>
                <w:color w:val="000000"/>
                <w:sz w:val="13"/>
                <w:szCs w:val="13"/>
                <w:highlight w:val="none"/>
                <w:rtl w:val="0"/>
              </w:rPr>
              <w:t>NOVEMBRO:</w:t>
            </w:r>
            <w:r>
              <w:rPr>
                <w:color w:val="2E75B5"/>
                <w:highlight w:val="none"/>
              </w:rPr>
              <w:fldChar w:fldCharType="begin"/>
            </w:r>
            <w:r>
              <w:rPr>
                <w:color w:val="2E75B5"/>
                <w:highlight w:val="none"/>
              </w:rPr>
              <w:instrText xml:space="preserve"> HYPERLINK "https://ufpi.br/ultimas-noticias-praec/58436-informativo-agendamento-para-o-servico-odontologico-da-praec-para-os-meses-de-novembro-e-dezembro-de-2024" \h </w:instrText>
            </w:r>
            <w:r>
              <w:rPr>
                <w:color w:val="2E75B5"/>
                <w:highlight w:val="none"/>
              </w:rPr>
              <w:fldChar w:fldCharType="separate"/>
            </w:r>
            <w:r>
              <w:rPr>
                <w:rFonts w:ascii="Times New Roman" w:hAnsi="Times New Roman" w:eastAsia="Times New Roman" w:cs="Times New Roman"/>
                <w:color w:val="000000"/>
                <w:sz w:val="13"/>
                <w:szCs w:val="13"/>
                <w:highlight w:val="none"/>
                <w:rtl w:val="0"/>
              </w:rPr>
              <w:t xml:space="preserve"> </w:t>
            </w:r>
            <w:r>
              <w:rPr>
                <w:rFonts w:ascii="Times New Roman" w:hAnsi="Times New Roman" w:eastAsia="Times New Roman" w:cs="Times New Roman"/>
                <w:color w:val="000000"/>
                <w:sz w:val="13"/>
                <w:szCs w:val="13"/>
                <w:highlight w:val="none"/>
                <w:rtl w:val="0"/>
              </w:rPr>
              <w:fldChar w:fldCharType="end"/>
            </w:r>
            <w:r>
              <w:rPr>
                <w:color w:val="2E75B5"/>
                <w:highlight w:val="none"/>
              </w:rPr>
              <w:fldChar w:fldCharType="begin"/>
            </w:r>
            <w:r>
              <w:rPr>
                <w:color w:val="2E75B5"/>
                <w:highlight w:val="none"/>
              </w:rPr>
              <w:instrText xml:space="preserve"> HYPERLINK "https://ufpi.br/ultimas-noticias-praec/58436-informativo-agendamento-para-o-servico-odontologico-da-praec-para-os-meses-de-novembro-e-dezembro-de-2024" \h </w:instrText>
            </w:r>
            <w:r>
              <w:rPr>
                <w:color w:val="2E75B5"/>
                <w:highlight w:val="none"/>
              </w:rPr>
              <w:fldChar w:fldCharType="separate"/>
            </w:r>
            <w:r>
              <w:rPr>
                <w:rFonts w:ascii="Times New Roman" w:hAnsi="Times New Roman" w:eastAsia="Times New Roman" w:cs="Times New Roman"/>
                <w:color w:val="467886"/>
                <w:sz w:val="13"/>
                <w:szCs w:val="13"/>
                <w:highlight w:val="none"/>
                <w:u w:val="single"/>
                <w:rtl w:val="0"/>
              </w:rPr>
              <w:t>https://ufpi.br/ultimas-noticias-praec/58436-informativo-agendamento-para-o-servico-odontologico-da-praec-para-os-meses-de-novembro-e-dezembro-de-2024</w:t>
            </w:r>
            <w:r>
              <w:rPr>
                <w:rFonts w:ascii="Times New Roman" w:hAnsi="Times New Roman" w:eastAsia="Times New Roman" w:cs="Times New Roman"/>
                <w:color w:val="467886"/>
                <w:sz w:val="13"/>
                <w:szCs w:val="13"/>
                <w:highlight w:val="none"/>
                <w:u w:val="single"/>
                <w:rtl w:val="0"/>
              </w:rPr>
              <w:fldChar w:fldCharType="end"/>
            </w:r>
          </w:p>
          <w:p w14:paraId="000013F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F5">
            <w:pPr>
              <w:widowControl/>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p>
        </w:tc>
      </w:tr>
      <w:tr w14:paraId="5CB018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213"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F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13</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F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10.3.3</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F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Assegurar que 100% de alunos beneficiários participem de ações como rodas de conversas, ciclo de palestras mensais e outros eventos voltadas a fortalecer o apoio aos alunos beneficiários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F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Não há registro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F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70%</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F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As ações voltadas a fortalecer o apoio aos estudantes beneficiários foram mantidas, não sendo possível assegurar que os beneficiários participassem 100%.</w:t>
            </w:r>
          </w:p>
          <w:p w14:paraId="000013F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F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F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SIM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3F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400">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jc w:val="left"/>
              <w:rPr>
                <w:rFonts w:ascii="Times New Roman" w:hAnsi="Times New Roman" w:eastAsia="Times New Roman" w:cs="Times New Roman"/>
                <w:b/>
                <w:color w:val="000000"/>
                <w:sz w:val="13"/>
                <w:szCs w:val="13"/>
                <w:highlight w:val="none"/>
              </w:rPr>
            </w:pPr>
            <w:r>
              <w:rPr>
                <w:rFonts w:ascii="Times New Roman" w:hAnsi="Times New Roman" w:eastAsia="Times New Roman" w:cs="Times New Roman"/>
                <w:b/>
                <w:color w:val="000000"/>
                <w:sz w:val="13"/>
                <w:szCs w:val="13"/>
                <w:highlight w:val="none"/>
                <w:rtl w:val="0"/>
              </w:rPr>
              <w:t>Campus Teresina:</w:t>
            </w:r>
          </w:p>
          <w:p w14:paraId="0000140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jc w:val="left"/>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 xml:space="preserve">PRAEC realiza Acolhida aos novos beneficiários dos benefícios BAE e AR </w:t>
            </w:r>
            <w:r>
              <w:rPr>
                <w:color w:val="2E75B5"/>
                <w:highlight w:val="none"/>
              </w:rPr>
              <w:fldChar w:fldCharType="begin"/>
            </w:r>
            <w:r>
              <w:rPr>
                <w:color w:val="2E75B5"/>
                <w:highlight w:val="none"/>
              </w:rPr>
              <w:instrText xml:space="preserve"> HYPERLINK "https://ufpi.br/ultimas-noticias-praec/57765-praec-realiza-acolhida-aos-novos-beneficiarios-dos-beneficios-bae-e-ar"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https://ufpi.br/ultimas-noticias-praec/57765-praec-realiza-acolhida-aos-novos-beneficiarios-dos-beneficios-bae-e-ar</w:t>
            </w:r>
            <w:r>
              <w:rPr>
                <w:rFonts w:ascii="Times New Roman" w:hAnsi="Times New Roman" w:eastAsia="Times New Roman" w:cs="Times New Roman"/>
                <w:color w:val="1155CC"/>
                <w:sz w:val="13"/>
                <w:szCs w:val="13"/>
                <w:highlight w:val="none"/>
                <w:u w:val="single"/>
                <w:rtl w:val="0"/>
              </w:rPr>
              <w:fldChar w:fldCharType="end"/>
            </w:r>
          </w:p>
          <w:p w14:paraId="0000140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jc w:val="left"/>
              <w:rPr>
                <w:rFonts w:ascii="Times New Roman" w:hAnsi="Times New Roman" w:eastAsia="Times New Roman" w:cs="Times New Roman"/>
                <w:color w:val="1155CC"/>
                <w:sz w:val="13"/>
                <w:szCs w:val="13"/>
                <w:highlight w:val="none"/>
                <w:u w:val="single"/>
              </w:rPr>
            </w:pPr>
          </w:p>
          <w:p w14:paraId="0000140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jc w:val="left"/>
              <w:rPr>
                <w:rFonts w:ascii="Times New Roman" w:hAnsi="Times New Roman" w:eastAsia="Times New Roman" w:cs="Times New Roman"/>
                <w:color w:val="1155CC"/>
                <w:sz w:val="13"/>
                <w:szCs w:val="13"/>
                <w:highlight w:val="none"/>
                <w:u w:val="single"/>
              </w:rPr>
            </w:pPr>
            <w:r>
              <w:rPr>
                <w:rFonts w:ascii="Times New Roman" w:hAnsi="Times New Roman" w:eastAsia="Times New Roman" w:cs="Times New Roman"/>
                <w:b w:val="0"/>
                <w:color w:val="000000"/>
                <w:sz w:val="13"/>
                <w:szCs w:val="13"/>
                <w:highlight w:val="none"/>
                <w:rtl w:val="0"/>
              </w:rPr>
              <w:t>PRAEC realiza acolhida do novo conselho da Residência Universitária - REU, na manhã do dia 01 de outubro de 2024.</w:t>
            </w:r>
          </w:p>
          <w:p w14:paraId="0000140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jc w:val="left"/>
              <w:rPr>
                <w:rFonts w:ascii="Times New Roman" w:hAnsi="Times New Roman" w:eastAsia="Times New Roman" w:cs="Times New Roman"/>
                <w:color w:val="1155CC"/>
                <w:sz w:val="13"/>
                <w:szCs w:val="13"/>
                <w:highlight w:val="none"/>
                <w:u w:val="single"/>
              </w:rPr>
            </w:pPr>
            <w:r>
              <w:rPr>
                <w:rFonts w:ascii="Times New Roman" w:hAnsi="Times New Roman" w:eastAsia="Times New Roman" w:cs="Times New Roman"/>
                <w:color w:val="1155CC"/>
                <w:sz w:val="13"/>
                <w:szCs w:val="13"/>
                <w:highlight w:val="none"/>
                <w:u w:val="single"/>
                <w:rtl w:val="0"/>
              </w:rPr>
              <w:t>https://ufpi.br/ultimas-noticias-praec/57884-praec-realiza-acolhida-do-novo-conselho-da-residencia-universitaria-reu-na-manha-do-dia-01-de-outubro-de-2024.</w:t>
            </w:r>
          </w:p>
          <w:p w14:paraId="0000140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jc w:val="left"/>
              <w:rPr>
                <w:rFonts w:ascii="Times New Roman" w:hAnsi="Times New Roman" w:eastAsia="Times New Roman" w:cs="Times New Roman"/>
                <w:color w:val="1155CC"/>
                <w:sz w:val="13"/>
                <w:szCs w:val="13"/>
                <w:highlight w:val="none"/>
                <w:u w:val="single"/>
              </w:rPr>
            </w:pPr>
          </w:p>
          <w:p w14:paraId="0000140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jc w:val="left"/>
              <w:rPr>
                <w:rFonts w:ascii="Times New Roman" w:hAnsi="Times New Roman" w:eastAsia="Times New Roman" w:cs="Times New Roman"/>
                <w:b/>
                <w:color w:val="000000"/>
                <w:sz w:val="13"/>
                <w:szCs w:val="13"/>
                <w:highlight w:val="none"/>
              </w:rPr>
            </w:pPr>
            <w:r>
              <w:rPr>
                <w:rFonts w:ascii="Times New Roman" w:hAnsi="Times New Roman" w:eastAsia="Times New Roman" w:cs="Times New Roman"/>
                <w:b/>
                <w:color w:val="000000"/>
                <w:sz w:val="13"/>
                <w:szCs w:val="13"/>
                <w:highlight w:val="none"/>
                <w:rtl w:val="0"/>
              </w:rPr>
              <w:t>Campus Picos:</w:t>
            </w:r>
          </w:p>
          <w:p w14:paraId="0000140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jc w:val="left"/>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Reunião de inserção aos novos beneficiários da PRAEC: REU 2024.1;BAE (3ª convocação de cadastro de reserva - 26/09/24) (</w:t>
            </w:r>
            <w:r>
              <w:rPr>
                <w:color w:val="2E75B5"/>
                <w:highlight w:val="none"/>
              </w:rPr>
              <w:fldChar w:fldCharType="begin"/>
            </w:r>
            <w:r>
              <w:rPr>
                <w:color w:val="2E75B5"/>
                <w:highlight w:val="none"/>
              </w:rPr>
              <w:instrText xml:space="preserve"> HYPERLINK "https://www.instagram.com/naecshnb/p/DBHnBtwyvQO/"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https://www.instagram.com/naecshnb/p/DBHnBtwyvQO/</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 e AC (17/10/24)</w:t>
            </w:r>
          </w:p>
          <w:p w14:paraId="0000140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0" w:after="0"/>
              <w:jc w:val="both"/>
              <w:rPr>
                <w:rFonts w:ascii="Times New Roman" w:hAnsi="Times New Roman" w:eastAsia="Times New Roman" w:cs="Times New Roman"/>
                <w:color w:val="1155CC"/>
                <w:sz w:val="13"/>
                <w:szCs w:val="13"/>
                <w:highlight w:val="none"/>
                <w:u w:val="single"/>
              </w:rPr>
            </w:pPr>
            <w:r>
              <w:rPr>
                <w:rFonts w:ascii="Times New Roman" w:hAnsi="Times New Roman" w:eastAsia="Times New Roman" w:cs="Times New Roman"/>
                <w:color w:val="000000"/>
                <w:sz w:val="13"/>
                <w:szCs w:val="13"/>
                <w:highlight w:val="none"/>
                <w:rtl w:val="0"/>
              </w:rPr>
              <w:t xml:space="preserve">Capacitação com Conselho de Moradores da REU (20/12/24)  </w:t>
            </w:r>
            <w:r>
              <w:rPr>
                <w:color w:val="2E75B5"/>
                <w:highlight w:val="none"/>
              </w:rPr>
              <w:fldChar w:fldCharType="begin"/>
            </w:r>
            <w:r>
              <w:rPr>
                <w:color w:val="2E75B5"/>
                <w:highlight w:val="none"/>
              </w:rPr>
              <w:instrText xml:space="preserve"> HYPERLINK "https://www.instagram.com/naecshnb/p/DBcEJvCSxCI/"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https://www.instagram.com/naecshnb/p/DBcEJvCSxCI/</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 Intervenção com estudantes do curso de Nutrição</w:t>
            </w:r>
            <w:r>
              <w:rPr>
                <w:color w:val="2E75B5"/>
                <w:highlight w:val="none"/>
              </w:rPr>
              <w:fldChar w:fldCharType="begin"/>
            </w:r>
            <w:r>
              <w:rPr>
                <w:color w:val="2E75B5"/>
                <w:highlight w:val="none"/>
              </w:rPr>
              <w:instrText xml:space="preserve"> HYPERLINK "https://www.instagram.com/p/C-cjbd7ulr6/?utm_source=ig_web_copy_link" \h </w:instrText>
            </w:r>
            <w:r>
              <w:rPr>
                <w:color w:val="2E75B5"/>
                <w:highlight w:val="none"/>
              </w:rPr>
              <w:fldChar w:fldCharType="separate"/>
            </w:r>
            <w:r>
              <w:rPr>
                <w:rFonts w:ascii="Times New Roman" w:hAnsi="Times New Roman" w:eastAsia="Times New Roman" w:cs="Times New Roman"/>
                <w:color w:val="000000"/>
                <w:sz w:val="13"/>
                <w:szCs w:val="13"/>
                <w:highlight w:val="none"/>
                <w:rtl w:val="0"/>
              </w:rPr>
              <w:t xml:space="preserve"> </w:t>
            </w:r>
            <w:r>
              <w:rPr>
                <w:rFonts w:ascii="Times New Roman" w:hAnsi="Times New Roman" w:eastAsia="Times New Roman" w:cs="Times New Roman"/>
                <w:color w:val="000000"/>
                <w:sz w:val="13"/>
                <w:szCs w:val="13"/>
                <w:highlight w:val="none"/>
                <w:rtl w:val="0"/>
              </w:rPr>
              <w:fldChar w:fldCharType="end"/>
            </w:r>
            <w:r>
              <w:rPr>
                <w:color w:val="2E75B5"/>
                <w:highlight w:val="none"/>
              </w:rPr>
              <w:fldChar w:fldCharType="begin"/>
            </w:r>
            <w:r>
              <w:rPr>
                <w:color w:val="2E75B5"/>
                <w:highlight w:val="none"/>
              </w:rPr>
              <w:instrText xml:space="preserve"> HYPERLINK "https://www.instagram.com/p/C-cjbd7ulr6/?utm_source=ig_web_copy_link"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https://www.instagram.com/p/C-cjbd7ulr6/?utm_source=ig_web_copy_link</w:t>
            </w:r>
            <w:r>
              <w:rPr>
                <w:rFonts w:ascii="Times New Roman" w:hAnsi="Times New Roman" w:eastAsia="Times New Roman" w:cs="Times New Roman"/>
                <w:color w:val="1155CC"/>
                <w:sz w:val="13"/>
                <w:szCs w:val="13"/>
                <w:highlight w:val="none"/>
                <w:u w:val="single"/>
                <w:rtl w:val="0"/>
              </w:rPr>
              <w:fldChar w:fldCharType="end"/>
            </w:r>
          </w:p>
          <w:p w14:paraId="0000140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0" w:after="0" w:line="240" w:lineRule="auto"/>
              <w:jc w:val="both"/>
              <w:rPr>
                <w:rFonts w:ascii="Times New Roman" w:hAnsi="Times New Roman" w:eastAsia="Times New Roman" w:cs="Times New Roman"/>
                <w:color w:val="000000"/>
                <w:sz w:val="13"/>
                <w:szCs w:val="13"/>
                <w:highlight w:val="none"/>
              </w:rPr>
            </w:pPr>
          </w:p>
          <w:p w14:paraId="0000140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0"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Palestra no III SESOBI</w:t>
            </w:r>
          </w:p>
          <w:p w14:paraId="0000140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0" w:after="0" w:line="240" w:lineRule="auto"/>
              <w:jc w:val="both"/>
              <w:rPr>
                <w:rFonts w:ascii="Times New Roman" w:hAnsi="Times New Roman" w:eastAsia="Times New Roman" w:cs="Times New Roman"/>
                <w:color w:val="1155CC"/>
                <w:sz w:val="13"/>
                <w:szCs w:val="13"/>
                <w:highlight w:val="none"/>
                <w:u w:val="single"/>
              </w:rPr>
            </w:pPr>
            <w:r>
              <w:rPr>
                <w:rFonts w:ascii="Times New Roman" w:hAnsi="Times New Roman" w:eastAsia="Times New Roman" w:cs="Times New Roman"/>
                <w:color w:val="000000"/>
                <w:sz w:val="13"/>
                <w:szCs w:val="13"/>
                <w:highlight w:val="none"/>
                <w:rtl w:val="0"/>
              </w:rPr>
              <w:t>Tema: O protagonismo discente na formação inicial.</w:t>
            </w:r>
            <w:r>
              <w:rPr>
                <w:color w:val="2E75B5"/>
                <w:highlight w:val="none"/>
              </w:rPr>
              <w:fldChar w:fldCharType="begin"/>
            </w:r>
            <w:r>
              <w:rPr>
                <w:color w:val="2E75B5"/>
                <w:highlight w:val="none"/>
              </w:rPr>
              <w:instrText xml:space="preserve"> HYPERLINK "https://ufpi.br/ultimas-noticias-picos/56944-curso-de-ciencias-biologicas-do-campus-de-picos-da-ufpi-realiza-seminario-sobre-estagio-supervisionado"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https://ufpi.br/ultimas-noticias-picos/56944-curso-de-ciencias-biologicas-do-campus-de-picos-da-ufpi-realiza-seminario-sobre-estagio-supervisionado</w:t>
            </w:r>
            <w:r>
              <w:rPr>
                <w:rFonts w:ascii="Times New Roman" w:hAnsi="Times New Roman" w:eastAsia="Times New Roman" w:cs="Times New Roman"/>
                <w:color w:val="1155CC"/>
                <w:sz w:val="13"/>
                <w:szCs w:val="13"/>
                <w:highlight w:val="none"/>
                <w:u w:val="single"/>
                <w:rtl w:val="0"/>
              </w:rPr>
              <w:fldChar w:fldCharType="end"/>
            </w:r>
          </w:p>
          <w:p w14:paraId="0000140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240"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Reunião com beneficiários em situação de não cumprimento de participação mínima em eventos da assistência estudantil - 15h (</w:t>
            </w:r>
            <w:r>
              <w:rPr>
                <w:color w:val="2E75B5"/>
                <w:highlight w:val="none"/>
              </w:rPr>
              <w:fldChar w:fldCharType="begin"/>
            </w:r>
            <w:r>
              <w:rPr>
                <w:color w:val="2E75B5"/>
                <w:highlight w:val="none"/>
              </w:rPr>
              <w:instrText xml:space="preserve"> HYPERLINK "https://www.instagram.com/p/C3AjsJ-uUIG/"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https://www.instagram.com/p/C3AjsJ-uUIG/</w:t>
            </w:r>
            <w:r>
              <w:rPr>
                <w:rFonts w:ascii="Times New Roman" w:hAnsi="Times New Roman" w:eastAsia="Times New Roman" w:cs="Times New Roman"/>
                <w:color w:val="1155CC"/>
                <w:sz w:val="13"/>
                <w:szCs w:val="13"/>
                <w:highlight w:val="none"/>
                <w:u w:val="single"/>
                <w:rtl w:val="0"/>
              </w:rPr>
              <w:fldChar w:fldCharType="end"/>
            </w:r>
            <w:r>
              <w:rPr>
                <w:color w:val="2E75B5"/>
                <w:highlight w:val="none"/>
              </w:rPr>
              <w:fldChar w:fldCharType="begin"/>
            </w:r>
            <w:r>
              <w:rPr>
                <w:color w:val="2E75B5"/>
                <w:highlight w:val="none"/>
              </w:rPr>
              <w:instrText xml:space="preserve"> HYPERLINK "https://www.instagram.com/p/C2MzpNRu6ij/"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https://www.instagram.com/p/C2MzpNRu6ij/</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w:t>
            </w:r>
          </w:p>
          <w:p w14:paraId="0000140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0" w:after="0" w:line="240" w:lineRule="auto"/>
              <w:jc w:val="both"/>
              <w:rPr>
                <w:rFonts w:ascii="Times New Roman" w:hAnsi="Times New Roman" w:eastAsia="Times New Roman" w:cs="Times New Roman"/>
                <w:color w:val="000000"/>
                <w:sz w:val="13"/>
                <w:szCs w:val="13"/>
                <w:highlight w:val="none"/>
              </w:rPr>
            </w:pPr>
          </w:p>
          <w:p w14:paraId="0000140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0" w:after="0" w:line="240" w:lineRule="auto"/>
              <w:jc w:val="both"/>
              <w:rPr>
                <w:rFonts w:ascii="Times New Roman" w:hAnsi="Times New Roman" w:eastAsia="Times New Roman" w:cs="Times New Roman"/>
                <w:color w:val="1155CC"/>
                <w:sz w:val="13"/>
                <w:szCs w:val="13"/>
                <w:highlight w:val="none"/>
                <w:u w:val="single"/>
              </w:rPr>
            </w:pPr>
            <w:r>
              <w:rPr>
                <w:rFonts w:ascii="Times New Roman" w:hAnsi="Times New Roman" w:eastAsia="Times New Roman" w:cs="Times New Roman"/>
                <w:color w:val="000000"/>
                <w:sz w:val="13"/>
                <w:szCs w:val="13"/>
                <w:highlight w:val="none"/>
                <w:rtl w:val="0"/>
              </w:rPr>
              <w:t>Reunião com beneficiários inseridos na segunda convocação do cadastro de reserva da BAE e no benefício ITA (que assinaram termo de compromisso a partir de novembro de 2022 e ainda não foram contemplados com reunião de inserção) - 16h (</w:t>
            </w:r>
            <w:r>
              <w:rPr>
                <w:color w:val="2E75B5"/>
                <w:highlight w:val="none"/>
              </w:rPr>
              <w:fldChar w:fldCharType="begin"/>
            </w:r>
            <w:r>
              <w:rPr>
                <w:color w:val="2E75B5"/>
                <w:highlight w:val="none"/>
              </w:rPr>
              <w:instrText xml:space="preserve"> HYPERLINK "https://www.instagram.com/p/C3AjsJ-uUIG/"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https://www.instagram.com/p/C3AjsJ-uUIG/</w:t>
            </w:r>
            <w:r>
              <w:rPr>
                <w:rFonts w:ascii="Times New Roman" w:hAnsi="Times New Roman" w:eastAsia="Times New Roman" w:cs="Times New Roman"/>
                <w:color w:val="1155CC"/>
                <w:sz w:val="13"/>
                <w:szCs w:val="13"/>
                <w:highlight w:val="none"/>
                <w:u w:val="single"/>
                <w:rtl w:val="0"/>
              </w:rPr>
              <w:fldChar w:fldCharType="end"/>
            </w:r>
          </w:p>
          <w:p w14:paraId="0000140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0" w:after="0" w:line="240" w:lineRule="auto"/>
              <w:jc w:val="both"/>
              <w:rPr>
                <w:rFonts w:ascii="Times New Roman" w:hAnsi="Times New Roman" w:eastAsia="Times New Roman" w:cs="Times New Roman"/>
                <w:color w:val="000000"/>
                <w:sz w:val="13"/>
                <w:szCs w:val="13"/>
                <w:highlight w:val="none"/>
              </w:rPr>
            </w:pPr>
            <w:r>
              <w:rPr>
                <w:color w:val="2E75B5"/>
                <w:highlight w:val="none"/>
              </w:rPr>
              <w:fldChar w:fldCharType="begin"/>
            </w:r>
            <w:r>
              <w:rPr>
                <w:color w:val="2E75B5"/>
                <w:highlight w:val="none"/>
              </w:rPr>
              <w:instrText xml:space="preserve"> HYPERLINK "https://www.instagram.com/p/C2M0-_1uCIE/"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https://www.instagram.com/p/C2M0-_1uCIE/</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w:t>
            </w:r>
          </w:p>
          <w:p w14:paraId="00001410">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0"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 xml:space="preserve"> </w:t>
            </w:r>
          </w:p>
          <w:p w14:paraId="0000141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0"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Programação Alusiva ao Dia do Residente (17 de Abril): Passeio Cultural em Fortaleza-CE (saída de Picos-PI) (</w:t>
            </w:r>
            <w:r>
              <w:rPr>
                <w:color w:val="2E75B5"/>
                <w:highlight w:val="none"/>
              </w:rPr>
              <w:fldChar w:fldCharType="begin"/>
            </w:r>
            <w:r>
              <w:rPr>
                <w:color w:val="2E75B5"/>
                <w:highlight w:val="none"/>
              </w:rPr>
              <w:instrText xml:space="preserve"> HYPERLINK "https://www.ufpi.br/ultimas-noticias-picos/55359-residentes-do-campus-de-picos-da-ufpi-visitam-fortaleza-ce"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https://www.ufpi.br/ultimas-noticias-picos/55359-residentes-do-campus-de-picos-da-ufpi-visitam-fortaleza-ce</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w:t>
            </w:r>
          </w:p>
          <w:p w14:paraId="0000141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0"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Encontro/Reunião com os moradores da Residência Universitária do CSHNB (16/07/2024) (</w:t>
            </w:r>
            <w:r>
              <w:rPr>
                <w:color w:val="2E75B5"/>
                <w:highlight w:val="none"/>
              </w:rPr>
              <w:fldChar w:fldCharType="begin"/>
            </w:r>
            <w:r>
              <w:rPr>
                <w:color w:val="2E75B5"/>
                <w:highlight w:val="none"/>
              </w:rPr>
              <w:instrText xml:space="preserve"> HYPERLINK "https://www.instagram.com/reel/C-XiruouPlS/"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https://www.instagram.com/reel/C-XiruouPlS/</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w:t>
            </w:r>
          </w:p>
          <w:p w14:paraId="0000141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14">
            <w:pPr>
              <w:widowControl/>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p>
        </w:tc>
      </w:tr>
      <w:tr w14:paraId="72099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362"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1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14</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1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10.3.4</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1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Firmar parceria mediante convênio ou instrumento congênere com Secretaria municipal de Saúde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1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Não existe convênio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1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Não existe convênio formalizado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1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Não existe convênio formalizado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1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1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1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 foi formalizado um convênio oficial com a FMS-Teresina; no entanto, a PRAEC conduziu um levantamento das ocorrências de urgência e emergência em saúde reportadas pelas Coordenações dos Cursos de Graduação e Pós-Graduação da UFPI, bem como pelas Pró-Reitorias da instituição (Memorando Eletrônico nº 56/2023 - PRAEC). Com base no relatório parcial desse levantamento, a pró-reitoria apresentou os resultados à Vice-Reitoria, propondo a criação de uma Comissão Permanente de Saúde da UFPI.</w:t>
            </w:r>
          </w:p>
          <w:p w14:paraId="0000141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141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Além disso, a equipe do Serviço Social da PRAEC realizou visitas e levantamentos na rede de apoio externa da UFPI, com o objetivo de desenvolver um guia para disponibilizar essas informações à comunidade acadêmica.</w:t>
            </w:r>
          </w:p>
          <w:p w14:paraId="00001420">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142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FF0000"/>
                <w:sz w:val="13"/>
                <w:szCs w:val="13"/>
                <w:highlight w:val="none"/>
              </w:rPr>
            </w:pPr>
            <w:r>
              <w:rPr>
                <w:rFonts w:ascii="Times New Roman" w:hAnsi="Times New Roman" w:eastAsia="Times New Roman" w:cs="Times New Roman"/>
                <w:color w:val="auto"/>
                <w:sz w:val="13"/>
                <w:szCs w:val="13"/>
                <w:highlight w:val="none"/>
                <w:rtl w:val="0"/>
              </w:rPr>
              <w:t>Visitas também foram realizadas à rede para organizar o fluxo de orientação dos acadêmicos, especialmente aqueles que residem nas REUs da UFPI em Teresina. O guia está em processo de elaboração para divulgação, e as orientações estão sendo fornecidas diretamente aos discentes que buscam os serviços da 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2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PROPLAN </w:t>
            </w:r>
          </w:p>
        </w:tc>
      </w:tr>
      <w:tr w14:paraId="58C94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189"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2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15</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2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10.3.5</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2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Promover no Mínimo 1(um) evento anual em cada campus de integração entre a ASSISTÊNCIA ESTUDANTIL e as PRÓ-REITORIAS fins (extensão, pesquisa e ensino)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2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0</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2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4</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2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29">
            <w:pPr>
              <w:widowControl/>
              <w:tabs>
                <w:tab w:val="left" w:pos="14960"/>
              </w:tabs>
              <w:autoSpaceDE w:val="0"/>
              <w:autoSpaceDN w:val="0"/>
              <w:spacing w:after="24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2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SIM </w:t>
            </w:r>
          </w:p>
          <w:p w14:paraId="0000142B">
            <w:pPr>
              <w:widowControl/>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2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Foram realizados 05 (quatro) Seminários de Assistência Estudantil - de 2020 a 2024:</w:t>
            </w:r>
          </w:p>
          <w:p w14:paraId="0000142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b/>
                <w:color w:val="000000"/>
                <w:sz w:val="13"/>
                <w:szCs w:val="13"/>
                <w:highlight w:val="none"/>
              </w:rPr>
            </w:pPr>
          </w:p>
          <w:p w14:paraId="0000142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b/>
                <w:color w:val="000000"/>
                <w:sz w:val="13"/>
                <w:szCs w:val="13"/>
                <w:highlight w:val="none"/>
              </w:rPr>
            </w:pPr>
            <w:r>
              <w:rPr>
                <w:rFonts w:ascii="Times New Roman" w:hAnsi="Times New Roman" w:eastAsia="Times New Roman" w:cs="Times New Roman"/>
                <w:b/>
                <w:color w:val="000000"/>
                <w:sz w:val="13"/>
                <w:szCs w:val="13"/>
                <w:highlight w:val="none"/>
                <w:rtl w:val="0"/>
              </w:rPr>
              <w:t>2020:</w:t>
            </w:r>
          </w:p>
          <w:p w14:paraId="0000142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color w:val="2E75B5"/>
                <w:highlight w:val="none"/>
              </w:rPr>
              <w:fldChar w:fldCharType="begin"/>
            </w:r>
            <w:r>
              <w:rPr>
                <w:color w:val="2E75B5"/>
                <w:highlight w:val="none"/>
              </w:rPr>
              <w:instrText xml:space="preserve"> HYPERLINK "https://ufpi.br/vii-semae-praec" \h </w:instrText>
            </w:r>
            <w:r>
              <w:rPr>
                <w:color w:val="2E75B5"/>
                <w:highlight w:val="none"/>
              </w:rPr>
              <w:fldChar w:fldCharType="separate"/>
            </w:r>
            <w:r>
              <w:rPr>
                <w:rFonts w:ascii="Times New Roman" w:hAnsi="Times New Roman" w:eastAsia="Times New Roman" w:cs="Times New Roman"/>
                <w:color w:val="1155CC"/>
                <w:sz w:val="13"/>
                <w:szCs w:val="13"/>
                <w:highlight w:val="none"/>
                <w:u w:val="single"/>
                <w:rtl w:val="0"/>
              </w:rPr>
              <w:t>https://ufpi.br/vii-semae-praec</w:t>
            </w:r>
            <w:r>
              <w:rPr>
                <w:rFonts w:ascii="Times New Roman" w:hAnsi="Times New Roman" w:eastAsia="Times New Roman" w:cs="Times New Roman"/>
                <w:color w:val="1155CC"/>
                <w:sz w:val="13"/>
                <w:szCs w:val="13"/>
                <w:highlight w:val="none"/>
                <w:u w:val="single"/>
                <w:rtl w:val="0"/>
              </w:rPr>
              <w:fldChar w:fldCharType="end"/>
            </w:r>
            <w:r>
              <w:rPr>
                <w:rFonts w:ascii="Times New Roman" w:hAnsi="Times New Roman" w:eastAsia="Times New Roman" w:cs="Times New Roman"/>
                <w:color w:val="000000"/>
                <w:sz w:val="13"/>
                <w:szCs w:val="13"/>
                <w:highlight w:val="none"/>
                <w:rtl w:val="0"/>
              </w:rPr>
              <w:t xml:space="preserve"> </w:t>
            </w:r>
          </w:p>
          <w:p w14:paraId="00001430">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43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b/>
                <w:color w:val="000000"/>
                <w:sz w:val="13"/>
                <w:szCs w:val="13"/>
                <w:highlight w:val="none"/>
              </w:rPr>
            </w:pPr>
            <w:r>
              <w:rPr>
                <w:rFonts w:ascii="Times New Roman" w:hAnsi="Times New Roman" w:eastAsia="Times New Roman" w:cs="Times New Roman"/>
                <w:b/>
                <w:color w:val="000000"/>
                <w:sz w:val="13"/>
                <w:szCs w:val="13"/>
                <w:highlight w:val="none"/>
                <w:rtl w:val="0"/>
              </w:rPr>
              <w:t>2021:</w:t>
            </w:r>
          </w:p>
          <w:p w14:paraId="0000143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both"/>
              <w:rPr>
                <w:rFonts w:ascii="Times New Roman" w:hAnsi="Times New Roman" w:eastAsia="Times New Roman" w:cs="Times New Roman"/>
                <w:color w:val="000000"/>
                <w:sz w:val="13"/>
                <w:szCs w:val="13"/>
                <w:highlight w:val="none"/>
              </w:rPr>
            </w:pPr>
            <w:r>
              <w:rPr>
                <w:color w:val="2E75B5"/>
                <w:highlight w:val="none"/>
              </w:rPr>
              <w:fldChar w:fldCharType="begin"/>
            </w:r>
            <w:r>
              <w:rPr>
                <w:color w:val="2E75B5"/>
                <w:highlight w:val="none"/>
              </w:rPr>
              <w:instrText xml:space="preserve"> HYPERLINK "https://ufpi.br/ultimas-noticias-ufpi/43277-siufpi-2021-viii-semae-vai-orientar-sobre-beneficios-da-praec-e-gestao-pessoal-e-academica" \h </w:instrText>
            </w:r>
            <w:r>
              <w:rPr>
                <w:color w:val="2E75B5"/>
                <w:highlight w:val="none"/>
              </w:rPr>
              <w:fldChar w:fldCharType="separate"/>
            </w:r>
            <w:r>
              <w:rPr>
                <w:rFonts w:ascii="Times New Roman" w:hAnsi="Times New Roman" w:eastAsia="Times New Roman" w:cs="Times New Roman"/>
                <w:color w:val="000000"/>
                <w:sz w:val="13"/>
                <w:szCs w:val="13"/>
                <w:highlight w:val="none"/>
                <w:u w:val="single"/>
                <w:rtl w:val="0"/>
              </w:rPr>
              <w:t>https://ufpi.br/ultimas-noticias-ufpi/43277-siufpi-2021-viii-semae-vai-orientar-sobre-beneficios-da-praec-e-gestao-pessoal-e-academica</w:t>
            </w:r>
            <w:r>
              <w:rPr>
                <w:rFonts w:ascii="Times New Roman" w:hAnsi="Times New Roman" w:eastAsia="Times New Roman" w:cs="Times New Roman"/>
                <w:color w:val="000000"/>
                <w:sz w:val="13"/>
                <w:szCs w:val="13"/>
                <w:highlight w:val="none"/>
                <w:u w:val="single"/>
                <w:rtl w:val="0"/>
              </w:rPr>
              <w:fldChar w:fldCharType="end"/>
            </w:r>
          </w:p>
          <w:p w14:paraId="0000143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b/>
                <w:color w:val="000000"/>
                <w:sz w:val="13"/>
                <w:szCs w:val="13"/>
                <w:highlight w:val="none"/>
              </w:rPr>
            </w:pPr>
          </w:p>
          <w:p w14:paraId="0000143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b/>
                <w:color w:val="000000"/>
                <w:sz w:val="13"/>
                <w:szCs w:val="13"/>
                <w:highlight w:val="none"/>
              </w:rPr>
            </w:pPr>
            <w:r>
              <w:rPr>
                <w:rFonts w:ascii="Times New Roman" w:hAnsi="Times New Roman" w:eastAsia="Times New Roman" w:cs="Times New Roman"/>
                <w:b/>
                <w:color w:val="000000"/>
                <w:sz w:val="13"/>
                <w:szCs w:val="13"/>
                <w:highlight w:val="none"/>
                <w:rtl w:val="0"/>
              </w:rPr>
              <w:t>2022:</w:t>
            </w:r>
          </w:p>
          <w:p w14:paraId="0000143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color w:val="2E75B5"/>
                <w:highlight w:val="none"/>
              </w:rPr>
              <w:fldChar w:fldCharType="begin"/>
            </w:r>
            <w:r>
              <w:rPr>
                <w:color w:val="2E75B5"/>
                <w:highlight w:val="none"/>
              </w:rPr>
              <w:instrText xml:space="preserve"> HYPERLINK "https://ufpi.br/ultimas-noticias-ufpi/48813-ix-semae-aborda-assistencia-estudantil-da-ufpi-e-reflete-historico-da-inclusao-social-no-brasil" \h </w:instrText>
            </w:r>
            <w:r>
              <w:rPr>
                <w:color w:val="2E75B5"/>
                <w:highlight w:val="none"/>
              </w:rPr>
              <w:fldChar w:fldCharType="separate"/>
            </w:r>
            <w:r>
              <w:rPr>
                <w:rFonts w:ascii="Times New Roman" w:hAnsi="Times New Roman" w:eastAsia="Times New Roman" w:cs="Times New Roman"/>
                <w:color w:val="000000"/>
                <w:sz w:val="13"/>
                <w:szCs w:val="13"/>
                <w:highlight w:val="none"/>
                <w:u w:val="single"/>
                <w:rtl w:val="0"/>
              </w:rPr>
              <w:t>https://ufpi.br/ultimas-noticias-ufpi/48813-ix-semae-aborda-assistencia-estudantil-da-ufpi-e-reflete-historico-da-inclusao-social-no-brasil</w:t>
            </w:r>
            <w:r>
              <w:rPr>
                <w:rFonts w:ascii="Times New Roman" w:hAnsi="Times New Roman" w:eastAsia="Times New Roman" w:cs="Times New Roman"/>
                <w:color w:val="000000"/>
                <w:sz w:val="13"/>
                <w:szCs w:val="13"/>
                <w:highlight w:val="none"/>
                <w:u w:val="single"/>
                <w:rtl w:val="0"/>
              </w:rPr>
              <w:fldChar w:fldCharType="end"/>
            </w:r>
          </w:p>
          <w:p w14:paraId="0000143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43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b/>
                <w:color w:val="000000"/>
                <w:sz w:val="13"/>
                <w:szCs w:val="13"/>
                <w:highlight w:val="none"/>
              </w:rPr>
            </w:pPr>
            <w:r>
              <w:rPr>
                <w:rFonts w:ascii="Times New Roman" w:hAnsi="Times New Roman" w:eastAsia="Times New Roman" w:cs="Times New Roman"/>
                <w:b/>
                <w:color w:val="000000"/>
                <w:sz w:val="13"/>
                <w:szCs w:val="13"/>
                <w:highlight w:val="none"/>
                <w:rtl w:val="0"/>
              </w:rPr>
              <w:t>2023:</w:t>
            </w:r>
          </w:p>
          <w:p w14:paraId="0000143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both"/>
              <w:rPr>
                <w:rFonts w:ascii="Times New Roman" w:hAnsi="Times New Roman" w:eastAsia="Times New Roman" w:cs="Times New Roman"/>
                <w:color w:val="000000"/>
                <w:sz w:val="13"/>
                <w:szCs w:val="13"/>
                <w:highlight w:val="none"/>
              </w:rPr>
            </w:pPr>
            <w:r>
              <w:rPr>
                <w:color w:val="2E75B5"/>
                <w:highlight w:val="none"/>
              </w:rPr>
              <w:fldChar w:fldCharType="begin"/>
            </w:r>
            <w:r>
              <w:rPr>
                <w:color w:val="2E75B5"/>
                <w:highlight w:val="none"/>
              </w:rPr>
              <w:instrText xml:space="preserve"> HYPERLINK "https://ufpi.br/ultimas-noticias-praec/54060-10-seminario-de-assistencia-estudantil-semae" \h </w:instrText>
            </w:r>
            <w:r>
              <w:rPr>
                <w:color w:val="2E75B5"/>
                <w:highlight w:val="none"/>
              </w:rPr>
              <w:fldChar w:fldCharType="separate"/>
            </w:r>
            <w:r>
              <w:rPr>
                <w:rFonts w:ascii="Times New Roman" w:hAnsi="Times New Roman" w:eastAsia="Times New Roman" w:cs="Times New Roman"/>
                <w:color w:val="000000"/>
                <w:sz w:val="13"/>
                <w:szCs w:val="13"/>
                <w:highlight w:val="none"/>
                <w:u w:val="single"/>
                <w:rtl w:val="0"/>
              </w:rPr>
              <w:t>https://ufpi.br/ultimas-noticias-praec/54060-10-seminario-de-assistencia-estudantil-semae</w:t>
            </w:r>
            <w:r>
              <w:rPr>
                <w:rFonts w:ascii="Times New Roman" w:hAnsi="Times New Roman" w:eastAsia="Times New Roman" w:cs="Times New Roman"/>
                <w:color w:val="000000"/>
                <w:sz w:val="13"/>
                <w:szCs w:val="13"/>
                <w:highlight w:val="none"/>
                <w:u w:val="single"/>
                <w:rtl w:val="0"/>
              </w:rPr>
              <w:fldChar w:fldCharType="end"/>
            </w:r>
          </w:p>
          <w:p w14:paraId="0000143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43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b/>
                <w:color w:val="000000"/>
                <w:sz w:val="13"/>
                <w:szCs w:val="13"/>
                <w:highlight w:val="none"/>
              </w:rPr>
            </w:pPr>
            <w:r>
              <w:rPr>
                <w:rFonts w:ascii="Times New Roman" w:hAnsi="Times New Roman" w:eastAsia="Times New Roman" w:cs="Times New Roman"/>
                <w:b/>
                <w:color w:val="000000"/>
                <w:sz w:val="13"/>
                <w:szCs w:val="13"/>
                <w:highlight w:val="none"/>
                <w:rtl w:val="0"/>
              </w:rPr>
              <w:t>2024:</w:t>
            </w:r>
          </w:p>
          <w:p w14:paraId="0000143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color w:val="2E75B5"/>
                <w:highlight w:val="none"/>
              </w:rPr>
              <w:fldChar w:fldCharType="begin"/>
            </w:r>
            <w:r>
              <w:rPr>
                <w:color w:val="2E75B5"/>
                <w:highlight w:val="none"/>
              </w:rPr>
              <w:instrText xml:space="preserve"> HYPERLINK "https://ufpi.br/vii-semae-praec" \h </w:instrText>
            </w:r>
            <w:r>
              <w:rPr>
                <w:color w:val="2E75B5"/>
                <w:highlight w:val="none"/>
              </w:rPr>
              <w:fldChar w:fldCharType="separate"/>
            </w:r>
            <w:r>
              <w:rPr>
                <w:rFonts w:ascii="Times New Roman" w:hAnsi="Times New Roman" w:eastAsia="Times New Roman" w:cs="Times New Roman"/>
                <w:color w:val="000000"/>
                <w:sz w:val="13"/>
                <w:szCs w:val="13"/>
                <w:highlight w:val="none"/>
                <w:u w:val="single"/>
                <w:rtl w:val="0"/>
              </w:rPr>
              <w:t>https://ufpi.br/vii-semae-praec</w:t>
            </w:r>
            <w:r>
              <w:rPr>
                <w:rFonts w:ascii="Times New Roman" w:hAnsi="Times New Roman" w:eastAsia="Times New Roman" w:cs="Times New Roman"/>
                <w:color w:val="000000"/>
                <w:sz w:val="13"/>
                <w:szCs w:val="13"/>
                <w:highlight w:val="none"/>
                <w:u w:val="single"/>
                <w:rtl w:val="0"/>
              </w:rPr>
              <w:fldChar w:fldCharType="end"/>
            </w:r>
          </w:p>
          <w:p w14:paraId="0000143C">
            <w:pPr>
              <w:widowControl w:val="0"/>
              <w:tabs>
                <w:tab w:val="left" w:pos="14960"/>
              </w:tabs>
              <w:autoSpaceDE w:val="0"/>
              <w:autoSpaceDN w:val="0"/>
              <w:spacing w:after="240" w:line="240" w:lineRule="auto"/>
              <w:jc w:val="both"/>
              <w:rPr>
                <w:rFonts w:ascii="Times New Roman" w:hAnsi="Times New Roman" w:eastAsia="Times New Roman" w:cs="Times New Roman"/>
                <w:color w:val="000000"/>
                <w:sz w:val="13"/>
                <w:szCs w:val="13"/>
                <w:highlight w:val="none"/>
              </w:rPr>
            </w:pPr>
            <w:r>
              <w:rPr>
                <w:color w:val="2E75B5"/>
                <w:highlight w:val="none"/>
              </w:rPr>
              <w:fldChar w:fldCharType="begin"/>
            </w:r>
            <w:r>
              <w:rPr>
                <w:color w:val="2E75B5"/>
                <w:highlight w:val="none"/>
              </w:rPr>
              <w:instrText xml:space="preserve"> HYPERLINK "https://www.ufpi.br/ultimas-noticias-ufpi/58247-siufpi-2024-impacto-das-tecnologias-na-saude-mental-sera-foco-do-xi-semae" \h </w:instrText>
            </w:r>
            <w:r>
              <w:rPr>
                <w:color w:val="2E75B5"/>
                <w:highlight w:val="none"/>
              </w:rPr>
              <w:fldChar w:fldCharType="separate"/>
            </w:r>
            <w:r>
              <w:rPr>
                <w:rFonts w:ascii="Arial" w:hAnsi="Arial" w:eastAsia="Arial" w:cs="Arial"/>
                <w:color w:val="000000"/>
                <w:sz w:val="11"/>
                <w:szCs w:val="11"/>
                <w:highlight w:val="none"/>
                <w:u w:val="single"/>
                <w:rtl w:val="0"/>
              </w:rPr>
              <w:t>https://www.ufpi.br/ultimas-noticias-ufpi/58247-siufpi-2024-impacto-das-tecnologias-na-saude-mental-sera-foco-do-xi-semae</w:t>
            </w:r>
            <w:r>
              <w:rPr>
                <w:rFonts w:ascii="Arial" w:hAnsi="Arial" w:eastAsia="Arial" w:cs="Arial"/>
                <w:color w:val="000000"/>
                <w:sz w:val="11"/>
                <w:szCs w:val="11"/>
                <w:highlight w:val="none"/>
                <w:u w:val="single"/>
                <w:rtl w:val="0"/>
              </w:rPr>
              <w:fldChar w:fldCharType="end"/>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3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UNIDADES ACADÊMICAS</w:t>
            </w:r>
          </w:p>
        </w:tc>
      </w:tr>
      <w:tr w14:paraId="7862F6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095"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3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16</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3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10.3.6</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40">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Criar e publicar anualmente Revista Eletrônica da Pró-Reitoria de Assistência Estudantil (Praec)/ Núcleos de Assistência Estudantil (NAEs)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4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Não existe revista/publicação científica padronizada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4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Publicar revista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4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Não existe revista/publicação científica padronizada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4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ind w:left="120" w:right="140" w:firstLine="0"/>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4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4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Não existe revista/publicação científica padronizada, mas os serviços da PRAEC e dos NAEs realizam publicações de materiais educativos e informativos na página da UFPI, da PRAEC e nas redes sociais.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4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SCS</w:t>
            </w:r>
          </w:p>
        </w:tc>
      </w:tr>
      <w:tr w14:paraId="4C5C75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60" w:hRule="atLeast"/>
        </w:trPr>
        <w:tc>
          <w:tcPr>
            <w:gridSpan w:val="3"/>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44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b/>
                <w:color w:val="000000"/>
                <w:sz w:val="20"/>
                <w:szCs w:val="20"/>
                <w:highlight w:val="none"/>
              </w:rPr>
            </w:pPr>
            <w:r>
              <w:rPr>
                <w:rFonts w:ascii="Times New Roman" w:hAnsi="Times New Roman" w:eastAsia="Times New Roman" w:cs="Times New Roman"/>
                <w:b/>
                <w:color w:val="000000"/>
                <w:sz w:val="20"/>
                <w:szCs w:val="20"/>
                <w:highlight w:val="none"/>
                <w:rtl w:val="0"/>
              </w:rPr>
              <w:t>OBJETIVO</w:t>
            </w:r>
          </w:p>
        </w:tc>
        <w:tc>
          <w:tcPr>
            <w:gridSpan w:val="7"/>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44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b/>
                <w:color w:val="000000"/>
                <w:sz w:val="20"/>
                <w:szCs w:val="20"/>
                <w:highlight w:val="none"/>
              </w:rPr>
            </w:pPr>
            <w:r>
              <w:rPr>
                <w:rFonts w:ascii="Times New Roman" w:hAnsi="Times New Roman" w:eastAsia="Times New Roman" w:cs="Times New Roman"/>
                <w:b/>
                <w:color w:val="000000"/>
                <w:sz w:val="20"/>
                <w:szCs w:val="20"/>
                <w:highlight w:val="none"/>
                <w:rtl w:val="0"/>
              </w:rPr>
              <w:t>PROMOVER PROJETOS DE ASSISTÊNCIA MORADIA, ALIMENTAÇÃO E TRANSPORTE</w:t>
            </w:r>
          </w:p>
        </w:tc>
      </w:tr>
      <w:tr w14:paraId="4E0AD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4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5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17</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5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10.4.1</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5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Ampliar em 300% o número de vagas para o benefício pecuniário Auxílio Residência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5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95 bolsas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5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300 bolsas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5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 xml:space="preserve">553 </w:t>
            </w:r>
            <w:sdt>
              <w:sdtPr>
                <w:rPr>
                  <w:color w:val="2E75B5"/>
                  <w:highlight w:val="none"/>
                </w:rPr>
                <w:tag w:val="goog_rdk_32"/>
                <w:id w:val="147481872"/>
              </w:sdtPr>
              <w:sdtEndPr>
                <w:rPr>
                  <w:color w:val="2E75B5"/>
                  <w:highlight w:val="none"/>
                </w:rPr>
              </w:sdtEndPr>
              <w:sdtContent/>
            </w:sdt>
            <w:r>
              <w:rPr>
                <w:rFonts w:ascii="Times New Roman" w:hAnsi="Times New Roman" w:eastAsia="Times New Roman" w:cs="Times New Roman"/>
                <w:color w:val="000000"/>
                <w:sz w:val="13"/>
                <w:szCs w:val="13"/>
                <w:highlight w:val="none"/>
                <w:rtl w:val="0"/>
              </w:rPr>
              <w:t>bolsas</w:t>
            </w:r>
          </w:p>
          <w:p w14:paraId="0000145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5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5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SIM</w:t>
            </w:r>
          </w:p>
          <w:p w14:paraId="0000145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5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45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b/>
                <w:color w:val="000000"/>
                <w:sz w:val="15"/>
                <w:szCs w:val="15"/>
                <w:highlight w:val="none"/>
              </w:rPr>
            </w:pPr>
            <w:r>
              <w:rPr>
                <w:rFonts w:ascii="Times New Roman" w:hAnsi="Times New Roman" w:eastAsia="Times New Roman" w:cs="Times New Roman"/>
                <w:b/>
                <w:color w:val="000000"/>
                <w:sz w:val="15"/>
                <w:szCs w:val="15"/>
                <w:highlight w:val="none"/>
                <w:rtl w:val="0"/>
              </w:rPr>
              <w:t>2024 Campus Teresina AR</w:t>
            </w:r>
          </w:p>
          <w:p w14:paraId="0000145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EDITAL Nº 02/2022 – PRAEC/UFPI EDITAL DE SELEÇÃO DE ESTUDANTES PARA OS BENEFÍCIOS BOLSA DE APOIO ESTUDANTIL (BAE) E AUXÍLIO RESIDÊNCIA (AR) link: https://ufpi.br/editais-ufpi/44504-edital-de- selecao-de-estudantes-para-os- beneficios-bolsa-de-apoio-estudantil-bae-e-auxilio-residencia-ar</w:t>
            </w:r>
          </w:p>
          <w:p w14:paraId="0000145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460">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RESULTADO FINAL RETIFICADO REFERENTE AO PROCESSO DE SELEÇÃO DO AUXÍLIO RESIDÊNCIA- EDITAL Nº02/2022 - PRAEC/UFPI - CAMPUS MINISTRO PETRÔNIO PORTELA link:  https://ufpi.br/arquivos_download/arquivos/PRAEC_2021/PRAEC_2022/RESULTADO_AR_VERS%C3%83O_FINAL_2022_1.pdf</w:t>
            </w:r>
          </w:p>
          <w:p w14:paraId="0000146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46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PRIMEIRA CONVOCATÓRIA DO CADASTRO DE RESERVA REFERENTE AO PROCESSO DE SELEÇÃO DO AUXÍLIO RESIDÊNCIA(AR) - EDITAL Nº 02/2023 - PRAEC/UFPI link: https://ufpi.br/editais-ufpi/53434-praec-1-convocatoria-do-cadastro-de-reserva-do-auxilio-residencia-para-campus-ministro-petronio-portella-teresina</w:t>
            </w:r>
          </w:p>
          <w:p w14:paraId="0000146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46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SEGUNDA CONVOCATÓRIA REFERENTE AO CADASTRO DE RESERVA DO PROCESSO DE SELEÇÃO DO AUXÍLIO RESIDÊNCIA (AR) EDITAL Nº 02/2022 - PRAEC/UFPI - CAMPUS MINISTRO PETRÔNIO PORTELA link:  https://ufpi.br/arquivos_download/arquivos/2022/Segunda_convocat%C3%B3ria_cadastro_de_reserva_AR_2022_Teresina_.pdf</w:t>
            </w:r>
          </w:p>
          <w:p w14:paraId="0000146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466">
            <w:pPr>
              <w:widowControl/>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TERCEIRA CONVOCAÇÃO DO CADASTRO DE RESERVA DA BOLSA DE APOIO ESTUDANTIL (BAE) - PRAEC/UFPI - EDITAL Nº02/2023 – Campus Ministro Petrônio Portella link :https://www.ufpi.br/arquivos_download/arquivos/2024/BAE_TERESINA.pdf</w:t>
            </w:r>
          </w:p>
          <w:p w14:paraId="00001467">
            <w:pPr>
              <w:widowControl/>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468">
            <w:pPr>
              <w:widowControl/>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469">
            <w:pPr>
              <w:widowControl/>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 xml:space="preserve">QUARTA CONVOCAÇÃO DO CADASTRO DE RESERVA DA BOLSA DE APOIO ESTUDANTIL (BAE) - PRAEC/UFPI- EDITAL Nº 02/2023 – Campus Ministro Petrônio Portella link: </w:t>
            </w:r>
            <w:r>
              <w:rPr>
                <w:color w:val="2E75B5"/>
                <w:highlight w:val="none"/>
              </w:rPr>
              <w:fldChar w:fldCharType="begin"/>
            </w:r>
            <w:r>
              <w:rPr>
                <w:color w:val="2E75B5"/>
                <w:highlight w:val="none"/>
              </w:rPr>
              <w:instrText xml:space="preserve"> HYPERLINK "https://www.ufpi.br/arquivos_download/arquivos/PRAEC_2024/4%C2%AA_CONVOCA%C3%87AO_BAE_EDITAL_2023_CAMPUS_TERESINA_1.pdf" \h </w:instrText>
            </w:r>
            <w:r>
              <w:rPr>
                <w:color w:val="2E75B5"/>
                <w:highlight w:val="none"/>
              </w:rPr>
              <w:fldChar w:fldCharType="separate"/>
            </w:r>
            <w:r>
              <w:rPr>
                <w:rFonts w:ascii="Times New Roman" w:hAnsi="Times New Roman" w:eastAsia="Times New Roman" w:cs="Times New Roman"/>
                <w:color w:val="000000"/>
                <w:sz w:val="13"/>
                <w:szCs w:val="13"/>
                <w:highlight w:val="none"/>
                <w:rtl w:val="0"/>
              </w:rPr>
              <w:t>https://www.ufpi.br/arquivos_download/arquivos/PRAEC_2024/4%C2%AA_CONVOCA%C3%87AO_BAE_EDITAL_2023_CAMPUS_TERESINA_1.pdf</w:t>
            </w:r>
            <w:r>
              <w:rPr>
                <w:rFonts w:ascii="Times New Roman" w:hAnsi="Times New Roman" w:eastAsia="Times New Roman" w:cs="Times New Roman"/>
                <w:color w:val="000000"/>
                <w:sz w:val="13"/>
                <w:szCs w:val="13"/>
                <w:highlight w:val="none"/>
                <w:rtl w:val="0"/>
              </w:rPr>
              <w:fldChar w:fldCharType="end"/>
            </w:r>
          </w:p>
          <w:p w14:paraId="0000146A">
            <w:pPr>
              <w:widowControl/>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46B">
            <w:pPr>
              <w:widowControl/>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QUINTA CONVOCAÇÃO DO CADASTRO DE RESERVA DA BOLSA DE APOIO ESTUDANTIL (BAE) - PRAEC/UFPI - EDITALNº 02/2023 – Campus Ministro Petrônio Portella link: https://www.ufpi.br/arquivos_download/arquivos/PRAEC_2024/5_convocatoria_BAE.pdf</w:t>
            </w:r>
          </w:p>
          <w:p w14:paraId="0000146C">
            <w:pPr>
              <w:widowControl w:val="0"/>
              <w:tabs>
                <w:tab w:val="left" w:pos="14960"/>
              </w:tabs>
              <w:autoSpaceDE w:val="0"/>
              <w:autoSpaceDN w:val="0"/>
              <w:spacing w:before="240" w:after="240" w:line="240" w:lineRule="auto"/>
              <w:jc w:val="both"/>
              <w:rPr>
                <w:rFonts w:ascii="Times New Roman" w:hAnsi="Times New Roman" w:eastAsia="Times New Roman" w:cs="Times New Roman"/>
                <w:b/>
                <w:color w:val="000000"/>
                <w:sz w:val="15"/>
                <w:szCs w:val="15"/>
                <w:highlight w:val="none"/>
              </w:rPr>
            </w:pPr>
            <w:r>
              <w:rPr>
                <w:rFonts w:ascii="Times New Roman" w:hAnsi="Times New Roman" w:eastAsia="Times New Roman" w:cs="Times New Roman"/>
                <w:b/>
                <w:color w:val="000000"/>
                <w:sz w:val="15"/>
                <w:szCs w:val="15"/>
                <w:highlight w:val="none"/>
                <w:rtl w:val="0"/>
              </w:rPr>
              <w:t>2024 Campus Teresina ITA</w:t>
            </w:r>
          </w:p>
          <w:p w14:paraId="0000146D">
            <w:pPr>
              <w:widowControl w:val="0"/>
              <w:tabs>
                <w:tab w:val="left" w:pos="14960"/>
              </w:tabs>
              <w:autoSpaceDE w:val="0"/>
              <w:autoSpaceDN w:val="0"/>
              <w:spacing w:before="240" w:after="240" w:line="240" w:lineRule="auto"/>
              <w:jc w:val="both"/>
              <w:rPr>
                <w:rFonts w:ascii="Times New Roman" w:hAnsi="Times New Roman" w:eastAsia="Times New Roman" w:cs="Times New Roman"/>
                <w:color w:val="000000"/>
                <w:sz w:val="12"/>
                <w:szCs w:val="12"/>
                <w:highlight w:val="none"/>
              </w:rPr>
            </w:pPr>
            <w:r>
              <w:rPr>
                <w:rFonts w:ascii="Times New Roman" w:hAnsi="Times New Roman" w:eastAsia="Times New Roman" w:cs="Times New Roman"/>
                <w:color w:val="000000"/>
                <w:sz w:val="12"/>
                <w:szCs w:val="12"/>
                <w:highlight w:val="none"/>
                <w:rtl w:val="0"/>
              </w:rPr>
              <w:t xml:space="preserve">EDITAL N° 11/2023 – PRAEC/UFPI EDITAL DE SELEÇÃO PARA BOLSA DE FLUXO CONTÍNUO: ISENÇÃO DA TAXA DE ALIMENTAÇÃO (ITA), CAMPUS UNIVERSITÁRIO MINISTRO PETRÔNIO PORTELLA link: </w:t>
            </w:r>
            <w:r>
              <w:rPr>
                <w:color w:val="2E75B5"/>
                <w:highlight w:val="none"/>
              </w:rPr>
              <w:fldChar w:fldCharType="begin"/>
            </w:r>
            <w:r>
              <w:rPr>
                <w:color w:val="2E75B5"/>
                <w:highlight w:val="none"/>
              </w:rPr>
              <w:instrText xml:space="preserve"> HYPERLINK "https://ufpi.br/ultimas-noticias-praec/53659-praec-divulga-edital-n-11-2023-de-selecao-para-bolsa-de-fluxo-continuo-isencao-da-taxa-de-alimentacao-ita" \h </w:instrText>
            </w:r>
            <w:r>
              <w:rPr>
                <w:color w:val="2E75B5"/>
                <w:highlight w:val="none"/>
              </w:rPr>
              <w:fldChar w:fldCharType="separate"/>
            </w:r>
            <w:r>
              <w:rPr>
                <w:rFonts w:ascii="Times New Roman" w:hAnsi="Times New Roman" w:eastAsia="Times New Roman" w:cs="Times New Roman"/>
                <w:color w:val="000000"/>
                <w:sz w:val="12"/>
                <w:szCs w:val="12"/>
                <w:highlight w:val="none"/>
                <w:rtl w:val="0"/>
              </w:rPr>
              <w:t>https://ufpi.br/ultimas-noticias-praec/53659-praec-divulga-edital-n-11-2023-de-selecao-para-bolsa-de-fluxo-continuo-isencao-da-taxa-de-alimentacao-ita</w:t>
            </w:r>
            <w:r>
              <w:rPr>
                <w:rFonts w:ascii="Times New Roman" w:hAnsi="Times New Roman" w:eastAsia="Times New Roman" w:cs="Times New Roman"/>
                <w:color w:val="000000"/>
                <w:sz w:val="12"/>
                <w:szCs w:val="12"/>
                <w:highlight w:val="none"/>
                <w:rtl w:val="0"/>
              </w:rPr>
              <w:fldChar w:fldCharType="end"/>
            </w:r>
          </w:p>
          <w:p w14:paraId="0000146E">
            <w:pPr>
              <w:widowControl w:val="0"/>
              <w:tabs>
                <w:tab w:val="left" w:pos="14960"/>
              </w:tabs>
              <w:autoSpaceDE w:val="0"/>
              <w:autoSpaceDN w:val="0"/>
              <w:spacing w:before="240" w:after="240" w:line="276" w:lineRule="auto"/>
              <w:jc w:val="both"/>
              <w:rPr>
                <w:rFonts w:ascii="Times New Roman" w:hAnsi="Times New Roman" w:eastAsia="Times New Roman" w:cs="Times New Roman"/>
                <w:color w:val="000000"/>
                <w:sz w:val="12"/>
                <w:szCs w:val="12"/>
                <w:highlight w:val="none"/>
              </w:rPr>
            </w:pPr>
            <w:r>
              <w:rPr>
                <w:rFonts w:ascii="Times New Roman" w:hAnsi="Times New Roman" w:eastAsia="Times New Roman" w:cs="Times New Roman"/>
                <w:color w:val="000000"/>
                <w:sz w:val="12"/>
                <w:szCs w:val="12"/>
                <w:highlight w:val="none"/>
                <w:rtl w:val="0"/>
              </w:rPr>
              <w:t>RETIFICAÇÃO DO RESULTADO MENSAL  E LISTA DE INSCRITOS/AS DO EDITAL Nº 11/2023 - SELEÇÃO DE FLUXO CONTÍNUO PARA ISENÇÃO DA TAXA DE ALIMENTAÇÃO (ITA), CAMPUS UNIVERSITÁRIO MINISTRO PETRÔNIO PORTELLA, REFERENTE AO MÊS DE JANEIRO DE 2024 link:</w:t>
            </w:r>
            <w:r>
              <w:rPr>
                <w:color w:val="2E75B5"/>
                <w:highlight w:val="none"/>
              </w:rPr>
              <w:fldChar w:fldCharType="begin"/>
            </w:r>
            <w:r>
              <w:rPr>
                <w:color w:val="2E75B5"/>
                <w:highlight w:val="none"/>
              </w:rPr>
              <w:instrText xml:space="preserve"> HYPERLINK "https://ufpi.br/ultimas-noticias-praec/55014-praec-retificacao-do-resultado-para-isencao-da-taxa-de-alimentacao-ita-campus-teresina" \h </w:instrText>
            </w:r>
            <w:r>
              <w:rPr>
                <w:color w:val="2E75B5"/>
                <w:highlight w:val="none"/>
              </w:rPr>
              <w:fldChar w:fldCharType="separate"/>
            </w:r>
            <w:r>
              <w:rPr>
                <w:rFonts w:ascii="Times New Roman" w:hAnsi="Times New Roman" w:eastAsia="Times New Roman" w:cs="Times New Roman"/>
                <w:color w:val="000000"/>
                <w:sz w:val="12"/>
                <w:szCs w:val="12"/>
                <w:highlight w:val="none"/>
                <w:rtl w:val="0"/>
              </w:rPr>
              <w:t xml:space="preserve"> https://ufpi.br/ultimas-noticias-praec/55014-praec-retificacao-do-resultado-para-isencao-da-taxa-de-alimentacao-ita-campus-teresina</w:t>
            </w:r>
            <w:r>
              <w:rPr>
                <w:rFonts w:ascii="Times New Roman" w:hAnsi="Times New Roman" w:eastAsia="Times New Roman" w:cs="Times New Roman"/>
                <w:color w:val="000000"/>
                <w:sz w:val="12"/>
                <w:szCs w:val="12"/>
                <w:highlight w:val="none"/>
                <w:rtl w:val="0"/>
              </w:rPr>
              <w:fldChar w:fldCharType="end"/>
            </w:r>
          </w:p>
          <w:p w14:paraId="0000146F">
            <w:pPr>
              <w:widowControl w:val="0"/>
              <w:tabs>
                <w:tab w:val="left" w:pos="14960"/>
              </w:tabs>
              <w:autoSpaceDE w:val="0"/>
              <w:autoSpaceDN w:val="0"/>
              <w:spacing w:before="240" w:after="240" w:line="276" w:lineRule="auto"/>
              <w:jc w:val="both"/>
              <w:rPr>
                <w:rFonts w:ascii="Times New Roman" w:hAnsi="Times New Roman" w:eastAsia="Times New Roman" w:cs="Times New Roman"/>
                <w:color w:val="000000"/>
                <w:sz w:val="12"/>
                <w:szCs w:val="12"/>
                <w:highlight w:val="none"/>
              </w:rPr>
            </w:pPr>
            <w:r>
              <w:rPr>
                <w:rFonts w:ascii="Times New Roman" w:hAnsi="Times New Roman" w:eastAsia="Times New Roman" w:cs="Times New Roman"/>
                <w:color w:val="000000"/>
                <w:sz w:val="12"/>
                <w:szCs w:val="12"/>
                <w:highlight w:val="none"/>
                <w:rtl w:val="0"/>
              </w:rPr>
              <w:t>RESULTADO MENSAL DO EDITAL Nº 11/2023 SELEÇÃO DE FLUXO CONTÍNUO PARA ISENÇÃO DA TAXA DE ALIMENTAÇÃO (ITA), CAMPUS UNIVERSITÁRIO MINISTRO PETRÔNIO PORTELLA, REFERENTE AO MÊS DE AGOSTO DE 2024 LINK:</w:t>
            </w:r>
            <w:r>
              <w:rPr>
                <w:color w:val="2E75B5"/>
                <w:highlight w:val="none"/>
              </w:rPr>
              <w:fldChar w:fldCharType="begin"/>
            </w:r>
            <w:r>
              <w:rPr>
                <w:color w:val="2E75B5"/>
                <w:highlight w:val="none"/>
              </w:rPr>
              <w:instrText xml:space="preserve"> HYPERLINK "https://www.ufpi.br/ultimas-noticias-preg/57437-praec-selecao-de-fluxo-continuo-para-isencao-da-taxa-de-alimentacao-ita-referente-a-agosto-de-2024" \h </w:instrText>
            </w:r>
            <w:r>
              <w:rPr>
                <w:color w:val="2E75B5"/>
                <w:highlight w:val="none"/>
              </w:rPr>
              <w:fldChar w:fldCharType="separate"/>
            </w:r>
            <w:r>
              <w:rPr>
                <w:rFonts w:ascii="Times New Roman" w:hAnsi="Times New Roman" w:eastAsia="Times New Roman" w:cs="Times New Roman"/>
                <w:color w:val="000000"/>
                <w:sz w:val="12"/>
                <w:szCs w:val="12"/>
                <w:highlight w:val="none"/>
                <w:rtl w:val="0"/>
              </w:rPr>
              <w:t xml:space="preserve"> https://www.ufpi.br/ultimas-noticias-preg/57437-praec-selecao-de-fluxo-continuo-para-isencao-da-taxa-de-alimentacao-ita-referente-a-agosto-de-2024</w:t>
            </w:r>
            <w:r>
              <w:rPr>
                <w:rFonts w:ascii="Times New Roman" w:hAnsi="Times New Roman" w:eastAsia="Times New Roman" w:cs="Times New Roman"/>
                <w:color w:val="000000"/>
                <w:sz w:val="12"/>
                <w:szCs w:val="12"/>
                <w:highlight w:val="none"/>
                <w:rtl w:val="0"/>
              </w:rPr>
              <w:fldChar w:fldCharType="end"/>
            </w:r>
          </w:p>
          <w:p w14:paraId="00001470">
            <w:pPr>
              <w:widowControl w:val="0"/>
              <w:tabs>
                <w:tab w:val="left" w:pos="14960"/>
              </w:tabs>
              <w:autoSpaceDE w:val="0"/>
              <w:autoSpaceDN w:val="0"/>
              <w:spacing w:before="240" w:after="240" w:line="276" w:lineRule="auto"/>
              <w:jc w:val="both"/>
              <w:rPr>
                <w:rFonts w:ascii="Times New Roman" w:hAnsi="Times New Roman" w:eastAsia="Times New Roman" w:cs="Times New Roman"/>
                <w:color w:val="000000"/>
                <w:sz w:val="12"/>
                <w:szCs w:val="12"/>
                <w:highlight w:val="none"/>
              </w:rPr>
            </w:pPr>
            <w:r>
              <w:rPr>
                <w:rFonts w:ascii="Times New Roman" w:hAnsi="Times New Roman" w:eastAsia="Times New Roman" w:cs="Times New Roman"/>
                <w:color w:val="000000"/>
                <w:sz w:val="12"/>
                <w:szCs w:val="12"/>
                <w:highlight w:val="none"/>
                <w:rtl w:val="0"/>
              </w:rPr>
              <w:t>RESULTADO MENSAL E LISTA DE INSCRITOS/AS DO EDITAL Nº 11/2023 SELEÇÃO DE FLUXO CONTÍNUO PARA ISENÇÃO DA TAXA DE ALIMENTAÇÃO (ITA), CAMPUS UNIVERSITÁRIO MINISTRO PETRÔNIO PORTELLA, REFERENTE AO MÊS DE SETEMBRO DE 2024 link:</w:t>
            </w:r>
            <w:r>
              <w:rPr>
                <w:color w:val="2E75B5"/>
                <w:highlight w:val="none"/>
              </w:rPr>
              <w:fldChar w:fldCharType="begin"/>
            </w:r>
            <w:r>
              <w:rPr>
                <w:color w:val="2E75B5"/>
                <w:highlight w:val="none"/>
              </w:rPr>
              <w:instrText xml:space="preserve"> HYPERLINK "https://ufpi.br/arquivos_download/arquivos/ITA_RESULTADO_SETEMBRO_2024.doc_Teresina.pdf" \h </w:instrText>
            </w:r>
            <w:r>
              <w:rPr>
                <w:color w:val="2E75B5"/>
                <w:highlight w:val="none"/>
              </w:rPr>
              <w:fldChar w:fldCharType="separate"/>
            </w:r>
            <w:r>
              <w:rPr>
                <w:rFonts w:ascii="Times New Roman" w:hAnsi="Times New Roman" w:eastAsia="Times New Roman" w:cs="Times New Roman"/>
                <w:color w:val="000000"/>
                <w:sz w:val="12"/>
                <w:szCs w:val="12"/>
                <w:highlight w:val="none"/>
                <w:rtl w:val="0"/>
              </w:rPr>
              <w:t xml:space="preserve"> https://ufpi.br/arquivos_download/arquivos/ITA_RESULTADO_SETEMBRO_2024.doc_Teresina.pdf</w:t>
            </w:r>
            <w:r>
              <w:rPr>
                <w:rFonts w:ascii="Times New Roman" w:hAnsi="Times New Roman" w:eastAsia="Times New Roman" w:cs="Times New Roman"/>
                <w:color w:val="000000"/>
                <w:sz w:val="12"/>
                <w:szCs w:val="12"/>
                <w:highlight w:val="none"/>
                <w:rtl w:val="0"/>
              </w:rPr>
              <w:fldChar w:fldCharType="end"/>
            </w:r>
          </w:p>
          <w:p w14:paraId="00001471">
            <w:pPr>
              <w:widowControl w:val="0"/>
              <w:tabs>
                <w:tab w:val="left" w:pos="14960"/>
              </w:tabs>
              <w:autoSpaceDE w:val="0"/>
              <w:autoSpaceDN w:val="0"/>
              <w:spacing w:before="240" w:after="240" w:line="276" w:lineRule="auto"/>
              <w:jc w:val="both"/>
              <w:rPr>
                <w:rFonts w:ascii="Times New Roman" w:hAnsi="Times New Roman" w:eastAsia="Times New Roman" w:cs="Times New Roman"/>
                <w:color w:val="000000"/>
                <w:sz w:val="12"/>
                <w:szCs w:val="12"/>
                <w:highlight w:val="none"/>
              </w:rPr>
            </w:pPr>
            <w:r>
              <w:rPr>
                <w:rFonts w:ascii="Times New Roman" w:hAnsi="Times New Roman" w:eastAsia="Times New Roman" w:cs="Times New Roman"/>
                <w:color w:val="333333"/>
                <w:sz w:val="12"/>
                <w:szCs w:val="12"/>
                <w:highlight w:val="none"/>
                <w:rtl w:val="0"/>
              </w:rPr>
              <w:t xml:space="preserve">RESULTADO MENSAL E LISTA DOS (AS) ESTUDANTES INSCRITOS (AS) NO EDITAL Nº 11/2023 – EDITAL DE SELEÇÃO DE FLUXO CONTÍNUO PARA ISENÇÃO DA TAXA DE </w:t>
            </w:r>
            <w:r>
              <w:rPr>
                <w:rFonts w:ascii="Times New Roman" w:hAnsi="Times New Roman" w:eastAsia="Times New Roman" w:cs="Times New Roman"/>
                <w:color w:val="000000"/>
                <w:sz w:val="12"/>
                <w:szCs w:val="12"/>
                <w:highlight w:val="none"/>
                <w:rtl w:val="0"/>
              </w:rPr>
              <w:t>ALIMENTAÇÃO (ITA), CAMPUS UNIVERSITÁRIO MINISTRO PETRÔNIO PORTELLA,  REFERENTE AO MÊS DE OUTUBRO  DE 2024 link:</w:t>
            </w:r>
            <w:r>
              <w:rPr>
                <w:color w:val="2E75B5"/>
                <w:highlight w:val="none"/>
              </w:rPr>
              <w:fldChar w:fldCharType="begin"/>
            </w:r>
            <w:r>
              <w:rPr>
                <w:color w:val="2E75B5"/>
                <w:highlight w:val="none"/>
              </w:rPr>
              <w:instrText xml:space="preserve"> HYPERLINK "https://www.ufpi.br/ultimas-noticias-preg/58325-praec-ufpi-divulgacao-de-resultado-da-selecao-de-fluxo-continuo-para-isencao-da-taxa-de-alimentacao-ita-e-lista-de-estudantes-inscritos-do-campus-ministro-petronio-portela" \h </w:instrText>
            </w:r>
            <w:r>
              <w:rPr>
                <w:color w:val="2E75B5"/>
                <w:highlight w:val="none"/>
              </w:rPr>
              <w:fldChar w:fldCharType="separate"/>
            </w:r>
            <w:r>
              <w:rPr>
                <w:rFonts w:ascii="Times New Roman" w:hAnsi="Times New Roman" w:eastAsia="Times New Roman" w:cs="Times New Roman"/>
                <w:color w:val="000000"/>
                <w:sz w:val="12"/>
                <w:szCs w:val="12"/>
                <w:highlight w:val="none"/>
                <w:rtl w:val="0"/>
              </w:rPr>
              <w:t xml:space="preserve"> https://www.ufpi.br/ultimas-noticias-preg/58325-praec-ufpi-divulgacao-de-resultado-da-selecao-de-fluxo-continuo-para-isencao-da-taxa-de-alimentacao-ita-e-lista-de-estudantes-inscritos-do-campus-ministro-petronio-portela</w:t>
            </w:r>
            <w:r>
              <w:rPr>
                <w:rFonts w:ascii="Times New Roman" w:hAnsi="Times New Roman" w:eastAsia="Times New Roman" w:cs="Times New Roman"/>
                <w:color w:val="000000"/>
                <w:sz w:val="12"/>
                <w:szCs w:val="12"/>
                <w:highlight w:val="none"/>
                <w:rtl w:val="0"/>
              </w:rPr>
              <w:fldChar w:fldCharType="end"/>
            </w:r>
          </w:p>
          <w:p w14:paraId="00001472">
            <w:pPr>
              <w:widowControl w:val="0"/>
              <w:tabs>
                <w:tab w:val="left" w:pos="14960"/>
              </w:tabs>
              <w:autoSpaceDE w:val="0"/>
              <w:autoSpaceDN w:val="0"/>
              <w:spacing w:before="240" w:after="240" w:line="276" w:lineRule="auto"/>
              <w:jc w:val="both"/>
              <w:rPr>
                <w:rFonts w:ascii="Times New Roman" w:hAnsi="Times New Roman" w:eastAsia="Times New Roman" w:cs="Times New Roman"/>
                <w:color w:val="000000"/>
                <w:sz w:val="12"/>
                <w:szCs w:val="12"/>
                <w:highlight w:val="none"/>
              </w:rPr>
            </w:pPr>
            <w:r>
              <w:rPr>
                <w:rFonts w:ascii="Times New Roman" w:hAnsi="Times New Roman" w:eastAsia="Times New Roman" w:cs="Times New Roman"/>
                <w:color w:val="000000"/>
                <w:sz w:val="12"/>
                <w:szCs w:val="12"/>
                <w:highlight w:val="none"/>
                <w:rtl w:val="0"/>
              </w:rPr>
              <w:t>RESULTADO MENSAL E LISTA DE INSCRITOS/AS DO EDITAL Nº 11/2023 – EDITAL DE SELEÇÃO DE FLUXO CONTÍNUO PARA ISENÇÃO DA TAXA DE ALIMENTAÇÃO (ITA)</w:t>
            </w:r>
            <w:r>
              <w:rPr>
                <w:rFonts w:ascii="Times New Roman" w:hAnsi="Times New Roman" w:eastAsia="Times New Roman" w:cs="Times New Roman"/>
                <w:color w:val="000000"/>
                <w:sz w:val="27"/>
                <w:szCs w:val="27"/>
                <w:highlight w:val="none"/>
                <w:rtl w:val="0"/>
              </w:rPr>
              <w:t xml:space="preserve">, </w:t>
            </w:r>
            <w:r>
              <w:rPr>
                <w:rFonts w:ascii="Times New Roman" w:hAnsi="Times New Roman" w:eastAsia="Times New Roman" w:cs="Times New Roman"/>
                <w:color w:val="000000"/>
                <w:sz w:val="12"/>
                <w:szCs w:val="12"/>
                <w:highlight w:val="none"/>
                <w:rtl w:val="0"/>
              </w:rPr>
              <w:t>CAMPUS UNIVERSITÁRIO MINISTRO PETRÔNIO PORTELLA, REFERENTE AO MÊS DE NOVEMBRO DE 2024 link:</w:t>
            </w:r>
            <w:r>
              <w:rPr>
                <w:rFonts w:ascii="Times New Roman" w:hAnsi="Times New Roman" w:eastAsia="Times New Roman" w:cs="Times New Roman"/>
                <w:color w:val="000000"/>
                <w:sz w:val="27"/>
                <w:szCs w:val="27"/>
                <w:highlight w:val="none"/>
                <w:rtl w:val="0"/>
              </w:rPr>
              <w:t xml:space="preserve"> </w:t>
            </w:r>
            <w:r>
              <w:rPr>
                <w:rFonts w:ascii="Times New Roman" w:hAnsi="Times New Roman" w:eastAsia="Times New Roman" w:cs="Times New Roman"/>
                <w:color w:val="000000"/>
                <w:sz w:val="12"/>
                <w:szCs w:val="12"/>
                <w:highlight w:val="none"/>
                <w:rtl w:val="0"/>
              </w:rPr>
              <w:t>https://www.ufpi.br/ultimas-noticias-preg/59151-praec-divulga-resultado-mensal-e-lista-de-inscritos-para-isencao-da-taxa-de-alimentacao-ita-mes-de-novembro-de-2024-edital-n-11-2023-teresina-2</w:t>
            </w:r>
          </w:p>
          <w:p w14:paraId="00001473">
            <w:pPr>
              <w:widowControl w:val="0"/>
              <w:tabs>
                <w:tab w:val="left" w:pos="14960"/>
              </w:tabs>
              <w:autoSpaceDE w:val="0"/>
              <w:autoSpaceDN w:val="0"/>
              <w:spacing w:before="240" w:after="240" w:line="276" w:lineRule="auto"/>
              <w:jc w:val="both"/>
              <w:rPr>
                <w:rFonts w:ascii="Times New Roman" w:hAnsi="Times New Roman" w:eastAsia="Times New Roman" w:cs="Times New Roman"/>
                <w:color w:val="000000"/>
                <w:sz w:val="12"/>
                <w:szCs w:val="12"/>
                <w:highlight w:val="none"/>
              </w:rPr>
            </w:pPr>
            <w:r>
              <w:rPr>
                <w:rFonts w:ascii="Times New Roman" w:hAnsi="Times New Roman" w:eastAsia="Times New Roman" w:cs="Times New Roman"/>
                <w:color w:val="000000"/>
                <w:sz w:val="12"/>
                <w:szCs w:val="12"/>
                <w:highlight w:val="none"/>
                <w:rtl w:val="0"/>
              </w:rPr>
              <w:t xml:space="preserve">RESULTADO MENSAL E LISTA DE INSCRITOS/AS DO EDITAL Nº 11/2023 – EDITAL DE SELEÇÃO DE FLUXO CONTÍNUO PARA ISENÇÃO DA TAXA DE ALIMENTAÇÃO (ITA), CAMPUS UNIVERSITÁRIO MINISTRO PETRÔNIO PORTELLA, REFERENTE AO MÊS DE DEZEMBRO DE 2024 link: </w:t>
            </w:r>
            <w:r>
              <w:rPr>
                <w:color w:val="2E75B5"/>
                <w:highlight w:val="none"/>
              </w:rPr>
              <w:fldChar w:fldCharType="begin"/>
            </w:r>
            <w:r>
              <w:rPr>
                <w:color w:val="2E75B5"/>
                <w:highlight w:val="none"/>
              </w:rPr>
              <w:instrText xml:space="preserve"> HYPERLINK "https://ufpi.br/ultimas-noticias-praec/59300-praec-divulga-lista-de-inscritos-e-resultado-mensal-para-isencao-da-taxa-de-alimentacao-ita-mes-de-dezembro-de-2024-edital-n-11-2023-teresina" \h </w:instrText>
            </w:r>
            <w:r>
              <w:rPr>
                <w:color w:val="2E75B5"/>
                <w:highlight w:val="none"/>
              </w:rPr>
              <w:fldChar w:fldCharType="separate"/>
            </w:r>
            <w:r>
              <w:rPr>
                <w:rFonts w:ascii="Times New Roman" w:hAnsi="Times New Roman" w:eastAsia="Times New Roman" w:cs="Times New Roman"/>
                <w:color w:val="1155CC"/>
                <w:sz w:val="12"/>
                <w:szCs w:val="12"/>
                <w:highlight w:val="none"/>
                <w:u w:val="single"/>
                <w:rtl w:val="0"/>
              </w:rPr>
              <w:t>https://ufpi.br/ultimas-noticias-praec/59300-praec-divulga-lista-de-inscritos-e-resultado-mensal-para-isencao-da-taxa-de-alimentacao-ita-mes-de-dezembro-de-2024-edital-n-11-2023-teresina</w:t>
            </w:r>
            <w:r>
              <w:rPr>
                <w:rFonts w:ascii="Times New Roman" w:hAnsi="Times New Roman" w:eastAsia="Times New Roman" w:cs="Times New Roman"/>
                <w:color w:val="1155CC"/>
                <w:sz w:val="12"/>
                <w:szCs w:val="12"/>
                <w:highlight w:val="none"/>
                <w:u w:val="single"/>
                <w:rtl w:val="0"/>
              </w:rPr>
              <w:fldChar w:fldCharType="end"/>
            </w:r>
          </w:p>
          <w:p w14:paraId="00001474">
            <w:pPr>
              <w:widowControl w:val="0"/>
              <w:tabs>
                <w:tab w:val="left" w:pos="14960"/>
              </w:tabs>
              <w:autoSpaceDE w:val="0"/>
              <w:autoSpaceDN w:val="0"/>
              <w:spacing w:before="0" w:after="0" w:line="240" w:lineRule="auto"/>
              <w:jc w:val="both"/>
              <w:rPr>
                <w:rFonts w:ascii="Times New Roman" w:hAnsi="Times New Roman" w:eastAsia="Times New Roman" w:cs="Times New Roman"/>
                <w:b/>
                <w:color w:val="000000"/>
                <w:sz w:val="12"/>
                <w:szCs w:val="12"/>
                <w:highlight w:val="none"/>
              </w:rPr>
            </w:pPr>
            <w:r>
              <w:rPr>
                <w:rFonts w:ascii="Times New Roman" w:hAnsi="Times New Roman" w:eastAsia="Times New Roman" w:cs="Times New Roman"/>
                <w:b/>
                <w:color w:val="000000"/>
                <w:sz w:val="12"/>
                <w:szCs w:val="12"/>
                <w:highlight w:val="none"/>
                <w:rtl w:val="0"/>
              </w:rPr>
              <w:t>Campus Bom Jesus:</w:t>
            </w:r>
          </w:p>
          <w:p w14:paraId="00001475">
            <w:pPr>
              <w:widowControl w:val="0"/>
              <w:tabs>
                <w:tab w:val="left" w:pos="14960"/>
              </w:tabs>
              <w:autoSpaceDE w:val="0"/>
              <w:autoSpaceDN w:val="0"/>
              <w:spacing w:before="0" w:after="0" w:line="240" w:lineRule="auto"/>
              <w:jc w:val="both"/>
              <w:rPr>
                <w:rFonts w:ascii="Times New Roman" w:hAnsi="Times New Roman" w:eastAsia="Times New Roman" w:cs="Times New Roman"/>
                <w:color w:val="000000"/>
                <w:sz w:val="13"/>
                <w:szCs w:val="13"/>
                <w:highlight w:val="none"/>
                <w:u w:val="single"/>
              </w:rPr>
            </w:pPr>
            <w:bookmarkStart w:id="9" w:name="_heading=h.xfrfxm2k8jsg" w:colFirst="0" w:colLast="0"/>
            <w:bookmarkEnd w:id="9"/>
            <w:r>
              <w:rPr>
                <w:rFonts w:ascii="Times New Roman" w:hAnsi="Times New Roman" w:eastAsia="Times New Roman" w:cs="Times New Roman"/>
                <w:color w:val="000000"/>
                <w:sz w:val="13"/>
                <w:szCs w:val="13"/>
                <w:highlight w:val="none"/>
                <w:rtl w:val="0"/>
              </w:rPr>
              <w:t xml:space="preserve">2ª Convocação do Auxílio Residência em 17/09/2024 -  Campus Bom Jesus </w:t>
            </w:r>
            <w:r>
              <w:rPr>
                <w:color w:val="2E75B5"/>
                <w:highlight w:val="none"/>
              </w:rPr>
              <w:fldChar w:fldCharType="begin"/>
            </w:r>
            <w:r>
              <w:rPr>
                <w:color w:val="2E75B5"/>
                <w:highlight w:val="none"/>
              </w:rPr>
              <w:instrText xml:space="preserve"> HYPERLINK "https://ufpi.br/ultimas-noticias-praec/57849-segunda-convocacao-do-cadastro-de-reserva-do-auxilio-residencia-campus-cpce" \h </w:instrText>
            </w:r>
            <w:r>
              <w:rPr>
                <w:color w:val="2E75B5"/>
                <w:highlight w:val="none"/>
              </w:rPr>
              <w:fldChar w:fldCharType="separate"/>
            </w:r>
            <w:r>
              <w:rPr>
                <w:rFonts w:ascii="Times New Roman" w:hAnsi="Times New Roman" w:eastAsia="Times New Roman" w:cs="Times New Roman"/>
                <w:color w:val="000000"/>
                <w:sz w:val="13"/>
                <w:szCs w:val="13"/>
                <w:highlight w:val="none"/>
                <w:u w:val="single"/>
                <w:rtl w:val="0"/>
              </w:rPr>
              <w:t>https://ufpi.br/ultimas-noticias-praec/57849-segunda-convocacao-do-cadastro-de-reserva-do-auxilio-residencia-campus-cpce</w:t>
            </w:r>
            <w:r>
              <w:rPr>
                <w:rFonts w:ascii="Times New Roman" w:hAnsi="Times New Roman" w:eastAsia="Times New Roman" w:cs="Times New Roman"/>
                <w:color w:val="000000"/>
                <w:sz w:val="13"/>
                <w:szCs w:val="13"/>
                <w:highlight w:val="none"/>
                <w:u w:val="single"/>
                <w:rtl w:val="0"/>
              </w:rPr>
              <w:fldChar w:fldCharType="end"/>
            </w:r>
          </w:p>
          <w:p w14:paraId="00001476">
            <w:pPr>
              <w:widowControl w:val="0"/>
              <w:tabs>
                <w:tab w:val="left" w:pos="14960"/>
              </w:tabs>
              <w:autoSpaceDE w:val="0"/>
              <w:autoSpaceDN w:val="0"/>
              <w:spacing w:before="240" w:after="0" w:line="240" w:lineRule="auto"/>
              <w:jc w:val="both"/>
              <w:rPr>
                <w:rFonts w:ascii="Times New Roman" w:hAnsi="Times New Roman" w:eastAsia="Times New Roman" w:cs="Times New Roman"/>
                <w:color w:val="000000"/>
                <w:sz w:val="13"/>
                <w:szCs w:val="13"/>
                <w:highlight w:val="none"/>
              </w:rPr>
            </w:pPr>
            <w:r>
              <w:rPr>
                <w:color w:val="2E75B5"/>
                <w:highlight w:val="none"/>
              </w:rPr>
              <w:fldChar w:fldCharType="begin"/>
            </w:r>
            <w:r>
              <w:rPr>
                <w:color w:val="2E75B5"/>
                <w:highlight w:val="none"/>
              </w:rPr>
              <w:instrText xml:space="preserve"> HYPERLINK "https://ufpi.br/ultimas-noticias-praec/58455-praec-divulga-2-chamada-do-cadastro-de-reservas-do-auxilio-residencia-ar-edital-n-02-2023-campus-amilcar-ferreira-sobral" \h </w:instrText>
            </w:r>
            <w:r>
              <w:rPr>
                <w:color w:val="2E75B5"/>
                <w:highlight w:val="none"/>
              </w:rPr>
              <w:fldChar w:fldCharType="separate"/>
            </w:r>
            <w:r>
              <w:rPr>
                <w:rFonts w:ascii="Times New Roman" w:hAnsi="Times New Roman" w:eastAsia="Times New Roman" w:cs="Times New Roman"/>
                <w:color w:val="000000"/>
                <w:sz w:val="13"/>
                <w:szCs w:val="13"/>
                <w:highlight w:val="none"/>
                <w:rtl w:val="0"/>
              </w:rPr>
              <w:t xml:space="preserve">PRAEC: divulga 2ª chamada do cadastro de reservas do Auxílio Residência (AR) Edital nº02/2023 -Campus Amílcar Ferreira Sobral- Bom Jesus </w:t>
            </w:r>
            <w:r>
              <w:rPr>
                <w:rFonts w:ascii="Times New Roman" w:hAnsi="Times New Roman" w:eastAsia="Times New Roman" w:cs="Times New Roman"/>
                <w:color w:val="000000"/>
                <w:sz w:val="13"/>
                <w:szCs w:val="13"/>
                <w:highlight w:val="none"/>
                <w:rtl w:val="0"/>
              </w:rPr>
              <w:fldChar w:fldCharType="end"/>
            </w:r>
            <w:r>
              <w:rPr>
                <w:color w:val="2E75B5"/>
                <w:highlight w:val="none"/>
              </w:rPr>
              <w:fldChar w:fldCharType="begin"/>
            </w:r>
            <w:r>
              <w:rPr>
                <w:color w:val="2E75B5"/>
                <w:highlight w:val="none"/>
              </w:rPr>
              <w:instrText xml:space="preserve"> HYPERLINK "https://ufpi.br/ultimas-noticias-praec/58455-praec-divulga-2-chamada-do-cadastro-de-reservas-do-auxilio-residencia-ar-edital-n-02-2023-campus-amilcar-ferreira-sobral" \h </w:instrText>
            </w:r>
            <w:r>
              <w:rPr>
                <w:color w:val="2E75B5"/>
                <w:highlight w:val="none"/>
              </w:rPr>
              <w:fldChar w:fldCharType="separate"/>
            </w:r>
            <w:r>
              <w:rPr>
                <w:rFonts w:ascii="Times New Roman" w:hAnsi="Times New Roman" w:eastAsia="Times New Roman" w:cs="Times New Roman"/>
                <w:color w:val="000000"/>
                <w:sz w:val="13"/>
                <w:szCs w:val="13"/>
                <w:highlight w:val="none"/>
                <w:u w:val="single"/>
                <w:rtl w:val="0"/>
              </w:rPr>
              <w:t>https://ufpi.br/ultimas-noticias-praec/58455-praec-divulga-2-chamada-do-cadastro-de-reservas-do-auxilio-residencia-ar-edital-n-02-2023-campus-amilcar-ferreira-sobral</w:t>
            </w:r>
            <w:r>
              <w:rPr>
                <w:rFonts w:ascii="Times New Roman" w:hAnsi="Times New Roman" w:eastAsia="Times New Roman" w:cs="Times New Roman"/>
                <w:color w:val="000000"/>
                <w:sz w:val="13"/>
                <w:szCs w:val="13"/>
                <w:highlight w:val="none"/>
                <w:u w:val="single"/>
                <w:rtl w:val="0"/>
              </w:rPr>
              <w:fldChar w:fldCharType="end"/>
            </w:r>
          </w:p>
          <w:p w14:paraId="00001477">
            <w:pPr>
              <w:widowControl w:val="0"/>
              <w:tabs>
                <w:tab w:val="left" w:pos="14960"/>
              </w:tabs>
              <w:autoSpaceDE w:val="0"/>
              <w:autoSpaceDN w:val="0"/>
              <w:spacing w:before="240"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b/>
                <w:color w:val="000000"/>
                <w:sz w:val="13"/>
                <w:szCs w:val="13"/>
                <w:highlight w:val="none"/>
                <w:rtl w:val="0"/>
              </w:rPr>
              <w:t>Campus Picos</w:t>
            </w:r>
            <w:r>
              <w:rPr>
                <w:rFonts w:ascii="Times New Roman" w:hAnsi="Times New Roman" w:eastAsia="Times New Roman" w:cs="Times New Roman"/>
                <w:color w:val="000000"/>
                <w:sz w:val="13"/>
                <w:szCs w:val="13"/>
                <w:highlight w:val="none"/>
                <w:rtl w:val="0"/>
              </w:rPr>
              <w:t>:</w:t>
            </w:r>
          </w:p>
          <w:p w14:paraId="00001478">
            <w:pPr>
              <w:widowControl w:val="0"/>
              <w:tabs>
                <w:tab w:val="left" w:pos="14960"/>
              </w:tabs>
              <w:autoSpaceDE w:val="0"/>
              <w:autoSpaceDN w:val="0"/>
              <w:spacing w:after="0"/>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Não houve convocação do cadastro de reserva do AR de janeiro a dezembro de 2024</w:t>
            </w:r>
          </w:p>
          <w:p w14:paraId="00001479">
            <w:pPr>
              <w:widowControl w:val="0"/>
              <w:tabs>
                <w:tab w:val="left" w:pos="14960"/>
              </w:tabs>
              <w:autoSpaceDE w:val="0"/>
              <w:autoSpaceDN w:val="0"/>
              <w:spacing w:after="0"/>
              <w:jc w:val="both"/>
              <w:rPr>
                <w:rFonts w:ascii="Times New Roman" w:hAnsi="Times New Roman" w:eastAsia="Times New Roman" w:cs="Times New Roman"/>
                <w:b/>
                <w:color w:val="000000"/>
                <w:sz w:val="13"/>
                <w:szCs w:val="13"/>
                <w:highlight w:val="none"/>
              </w:rPr>
            </w:pPr>
          </w:p>
          <w:p w14:paraId="0000147A">
            <w:pPr>
              <w:widowControl w:val="0"/>
              <w:tabs>
                <w:tab w:val="left" w:pos="14960"/>
              </w:tabs>
              <w:autoSpaceDE w:val="0"/>
              <w:autoSpaceDN w:val="0"/>
              <w:spacing w:before="0" w:after="0" w:line="240" w:lineRule="auto"/>
              <w:jc w:val="both"/>
              <w:rPr>
                <w:rFonts w:ascii="Times New Roman" w:hAnsi="Times New Roman" w:eastAsia="Times New Roman" w:cs="Times New Roman"/>
                <w:b/>
                <w:color w:val="000000"/>
                <w:sz w:val="13"/>
                <w:szCs w:val="13"/>
                <w:highlight w:val="none"/>
              </w:rPr>
            </w:pPr>
            <w:r>
              <w:rPr>
                <w:rFonts w:ascii="Times New Roman" w:hAnsi="Times New Roman" w:eastAsia="Times New Roman" w:cs="Times New Roman"/>
                <w:b/>
                <w:color w:val="000000"/>
                <w:sz w:val="13"/>
                <w:szCs w:val="13"/>
                <w:highlight w:val="none"/>
                <w:rtl w:val="0"/>
              </w:rPr>
              <w:t>Campus Floriano:</w:t>
            </w:r>
          </w:p>
          <w:p w14:paraId="0000147B">
            <w:pPr>
              <w:widowControl w:val="0"/>
              <w:tabs>
                <w:tab w:val="left" w:pos="14960"/>
              </w:tabs>
              <w:autoSpaceDE w:val="0"/>
              <w:autoSpaceDN w:val="0"/>
              <w:spacing w:before="0"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b w:val="0"/>
                <w:color w:val="000000"/>
                <w:sz w:val="13"/>
                <w:szCs w:val="13"/>
                <w:highlight w:val="none"/>
                <w:rtl w:val="0"/>
              </w:rPr>
              <w:t>PRAEC: 2ª chamada do cadastro de reservas do Auxílio Residência (AR) - Campus de Floriano</w:t>
            </w:r>
            <w:r>
              <w:rPr>
                <w:rFonts w:ascii="Times New Roman" w:hAnsi="Times New Roman" w:eastAsia="Times New Roman" w:cs="Times New Roman"/>
                <w:color w:val="000000"/>
                <w:sz w:val="13"/>
                <w:szCs w:val="13"/>
                <w:highlight w:val="none"/>
                <w:rtl w:val="0"/>
              </w:rPr>
              <w:t xml:space="preserve"> </w:t>
            </w:r>
            <w:r>
              <w:rPr>
                <w:color w:val="2E75B5"/>
                <w:highlight w:val="none"/>
              </w:rPr>
              <w:fldChar w:fldCharType="begin"/>
            </w:r>
            <w:r>
              <w:rPr>
                <w:color w:val="2E75B5"/>
                <w:highlight w:val="none"/>
              </w:rPr>
              <w:instrText xml:space="preserve"> HYPERLINK "https://ufpi.br/editais-ufpi/58461-praec-2-chamada-do-cadastro-de-reservas-do-auxilio-residencia-ar-campus-de-floriano" \h </w:instrText>
            </w:r>
            <w:r>
              <w:rPr>
                <w:color w:val="2E75B5"/>
                <w:highlight w:val="none"/>
              </w:rPr>
              <w:fldChar w:fldCharType="separate"/>
            </w:r>
            <w:r>
              <w:rPr>
                <w:rFonts w:ascii="Times New Roman" w:hAnsi="Times New Roman" w:eastAsia="Times New Roman" w:cs="Times New Roman"/>
                <w:b w:val="0"/>
                <w:color w:val="1155CC"/>
                <w:sz w:val="13"/>
                <w:szCs w:val="13"/>
                <w:highlight w:val="none"/>
                <w:u w:val="single"/>
                <w:rtl w:val="0"/>
              </w:rPr>
              <w:t>https://ufpi.br/editais-ufpi/58461-praec-2-chamada-do-cadastro-de-reservas-do-auxilio-residencia-ar-campus-de-floriano</w:t>
            </w:r>
            <w:r>
              <w:rPr>
                <w:rFonts w:ascii="Times New Roman" w:hAnsi="Times New Roman" w:eastAsia="Times New Roman" w:cs="Times New Roman"/>
                <w:b w:val="0"/>
                <w:color w:val="1155CC"/>
                <w:sz w:val="13"/>
                <w:szCs w:val="13"/>
                <w:highlight w:val="none"/>
                <w:u w:val="single"/>
                <w:rtl w:val="0"/>
              </w:rPr>
              <w:fldChar w:fldCharType="end"/>
            </w:r>
            <w:r>
              <w:rPr>
                <w:rFonts w:ascii="Times New Roman" w:hAnsi="Times New Roman" w:eastAsia="Times New Roman" w:cs="Times New Roman"/>
                <w:b w:val="0"/>
                <w:color w:val="000000"/>
                <w:sz w:val="13"/>
                <w:szCs w:val="13"/>
                <w:highlight w:val="none"/>
                <w:rtl w:val="0"/>
              </w:rPr>
              <w:t xml:space="preserve"> </w:t>
            </w:r>
          </w:p>
          <w:p w14:paraId="0000147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7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PROPLAN</w:t>
            </w:r>
          </w:p>
        </w:tc>
      </w:tr>
      <w:tr w14:paraId="41F6A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853"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7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18</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7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10.4.2</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80">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Melhorar a  Infraestrutura de bens das permanentes Residências Universitárias de todos os campi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8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Equipamentos e mobiliários velhos e insuficientes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8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Aquisição de parte dos itens solicitados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83">
            <w:pPr>
              <w:widowControl/>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Aquisição de parte dos itens solicitados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8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ind w:left="120" w:right="120" w:firstLine="0"/>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PRAD</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8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PARCIAL</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8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u w:val="single"/>
                <w:rtl w:val="0"/>
              </w:rPr>
              <w:t xml:space="preserve">PCA 2025 </w:t>
            </w:r>
            <w:r>
              <w:rPr>
                <w:rFonts w:ascii="Times New Roman" w:hAnsi="Times New Roman" w:eastAsia="Times New Roman" w:cs="Times New Roman"/>
                <w:color w:val="000000"/>
                <w:sz w:val="13"/>
                <w:szCs w:val="13"/>
                <w:highlight w:val="none"/>
                <w:rtl w:val="0"/>
              </w:rPr>
              <w:t>(contratação de bens mobiliários e eletrodomésticos para as residências universitárias).</w:t>
            </w:r>
          </w:p>
          <w:p w14:paraId="0000148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48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Solicitação de Bens Permanentes para as Residências Universitárias dos Campi: Teresina, Floriano, e Picos(memorando nº07/2024.</w:t>
            </w:r>
          </w:p>
          <w:p w14:paraId="0000148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48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b/>
                <w:color w:val="000000"/>
                <w:sz w:val="13"/>
                <w:szCs w:val="13"/>
                <w:highlight w:val="none"/>
              </w:rPr>
            </w:pPr>
            <w:r>
              <w:rPr>
                <w:rFonts w:ascii="Times New Roman" w:hAnsi="Times New Roman" w:eastAsia="Times New Roman" w:cs="Times New Roman"/>
                <w:b/>
                <w:color w:val="000000"/>
                <w:sz w:val="13"/>
                <w:szCs w:val="13"/>
                <w:highlight w:val="none"/>
                <w:rtl w:val="0"/>
              </w:rPr>
              <w:t>Campus de Picos:</w:t>
            </w:r>
          </w:p>
          <w:p w14:paraId="0000148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u w:val="single"/>
              </w:rPr>
            </w:pPr>
            <w:r>
              <w:rPr>
                <w:rFonts w:ascii="Times New Roman" w:hAnsi="Times New Roman" w:eastAsia="Times New Roman" w:cs="Times New Roman"/>
                <w:color w:val="000000"/>
                <w:sz w:val="13"/>
                <w:szCs w:val="13"/>
                <w:highlight w:val="none"/>
                <w:rtl w:val="0"/>
              </w:rPr>
              <w:t xml:space="preserve">Solicitação de bens para Residência Universitária, memorando: </w:t>
            </w:r>
            <w:r>
              <w:rPr>
                <w:rFonts w:ascii="Times New Roman" w:hAnsi="Times New Roman" w:eastAsia="Times New Roman" w:cs="Times New Roman"/>
                <w:color w:val="000000"/>
                <w:sz w:val="13"/>
                <w:szCs w:val="13"/>
                <w:highlight w:val="none"/>
                <w:u w:val="single"/>
                <w:rtl w:val="0"/>
              </w:rPr>
              <w:t>nº 10/2024/  09/2024/ 39/2024.</w:t>
            </w:r>
          </w:p>
          <w:p w14:paraId="0000148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48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48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b/>
                <w:color w:val="000000"/>
                <w:sz w:val="13"/>
                <w:szCs w:val="13"/>
                <w:highlight w:val="none"/>
              </w:rPr>
            </w:pPr>
            <w:r>
              <w:rPr>
                <w:rFonts w:ascii="Times New Roman" w:hAnsi="Times New Roman" w:eastAsia="Times New Roman" w:cs="Times New Roman"/>
                <w:b/>
                <w:color w:val="000000"/>
                <w:sz w:val="13"/>
                <w:szCs w:val="13"/>
                <w:highlight w:val="none"/>
                <w:rtl w:val="0"/>
              </w:rPr>
              <w:t>Campus Teresina:</w:t>
            </w:r>
          </w:p>
          <w:p w14:paraId="0000148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Solicitação de uma geladeira industrial Residência Universitária- memorandoº 04/2024.</w:t>
            </w:r>
          </w:p>
          <w:p w14:paraId="00001490">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49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memorando nº91/2024( solicitação de computador para Residência Universitária do CCA.)</w:t>
            </w:r>
          </w:p>
          <w:p w14:paraId="0000149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49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memorando nº101/2024(solicitação de lixeiras e ventilador para Residência Universitária Central.</w:t>
            </w:r>
          </w:p>
          <w:p w14:paraId="0000149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49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memorando nº 110/2024( solicitação de ar condicionado 12 Btus para residência universitária Central.</w:t>
            </w:r>
          </w:p>
          <w:p w14:paraId="0000149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49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Processo: 06962/2023-39(solicitação de 02 forno microondas para residência central e CCA).</w:t>
            </w:r>
          </w:p>
          <w:p w14:paraId="0000149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49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Solicitação do Pregão eletrônico SRP Nº 90008/2024( bens permanentes para as residências universitárias teresina, picos, bom jesus e floriano.</w:t>
            </w:r>
          </w:p>
          <w:p w14:paraId="0000149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49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A"/>
                <w:sz w:val="13"/>
                <w:szCs w:val="13"/>
                <w:highlight w:val="none"/>
              </w:rPr>
            </w:pPr>
            <w:r>
              <w:rPr>
                <w:rFonts w:ascii="Times New Roman" w:hAnsi="Times New Roman" w:eastAsia="Times New Roman" w:cs="Times New Roman"/>
                <w:color w:val="00000A"/>
                <w:sz w:val="13"/>
                <w:szCs w:val="13"/>
                <w:highlight w:val="none"/>
                <w:rtl w:val="0"/>
              </w:rPr>
              <w:t>Memorando eletrônico nº100/2024 ( solicitação de guarda volume para residência do CCA)</w:t>
            </w:r>
          </w:p>
          <w:p w14:paraId="0000149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49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b/>
                <w:color w:val="000000"/>
                <w:sz w:val="13"/>
                <w:szCs w:val="13"/>
                <w:highlight w:val="none"/>
                <w:rtl w:val="0"/>
              </w:rPr>
              <w:t>Campus Floriano:</w:t>
            </w:r>
            <w:r>
              <w:rPr>
                <w:rFonts w:ascii="Times New Roman" w:hAnsi="Times New Roman" w:eastAsia="Times New Roman" w:cs="Times New Roman"/>
                <w:color w:val="000000"/>
                <w:sz w:val="13"/>
                <w:szCs w:val="13"/>
                <w:highlight w:val="none"/>
                <w:rtl w:val="0"/>
              </w:rPr>
              <w:t xml:space="preserve"> </w:t>
            </w:r>
          </w:p>
          <w:p w14:paraId="0000149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Solicitação de Bens Permanentes para Residência universitária, memorando nº 40/2024.</w:t>
            </w:r>
          </w:p>
          <w:p w14:paraId="0000149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p>
          <w:p w14:paraId="000014A0">
            <w:pPr>
              <w:widowControl/>
              <w:autoSpaceDE w:val="0"/>
              <w:autoSpaceDN w:val="0"/>
              <w:jc w:val="both"/>
              <w:rPr>
                <w:rFonts w:ascii="Times New Roman" w:hAnsi="Times New Roman" w:eastAsia="Times New Roman" w:cs="Times New Roman"/>
                <w:color w:val="FF0000"/>
                <w:sz w:val="13"/>
                <w:szCs w:val="13"/>
                <w:highlight w:val="none"/>
              </w:rPr>
            </w:pPr>
            <w:r>
              <w:rPr>
                <w:rFonts w:ascii="Times New Roman" w:hAnsi="Times New Roman" w:eastAsia="Times New Roman" w:cs="Times New Roman"/>
                <w:color w:val="000000"/>
                <w:sz w:val="13"/>
                <w:szCs w:val="13"/>
                <w:highlight w:val="none"/>
                <w:rtl w:val="0"/>
              </w:rPr>
              <w:t>Realização de levantamento de todas os chamados e solicitações pendentes de 2024 e realização de reunião (23/12/24) com o prefeito e o coordenador da Divisão de Manutenção da PREUNI para andamento das pendências e organização das manutenções programadas 2025.</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A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PRAEC</w:t>
            </w:r>
          </w:p>
        </w:tc>
      </w:tr>
      <w:tr w14:paraId="4AC88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705"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A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19</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A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10.4.3</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A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Construir 1(uma) residência universitária para os alunos da UFPI no campus CAFS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A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Residência compartilhada entre colégio técnico e ensino superior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A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Início da construção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A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Residência compartilhada entre colégio técnico e ensino superior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A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PREUNI / ROPLAN</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A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4A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Devido ao aprovisionamento de parte dos recursos, o planejamento para construção da residência no campus de Floriano (CAFS) não foi realizado, além do fato de que as viagens foram suspensas, o que inviabilizou as visitas para levantamento de informações e análises iniciais. Solicitada reunião com PROPLAN e PREUNI para verificar a disponibilidade orçamentária para planejamento da inclusão da proposta.</w:t>
            </w:r>
          </w:p>
          <w:p w14:paraId="000014A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A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PRAEC</w:t>
            </w:r>
          </w:p>
        </w:tc>
      </w:tr>
      <w:tr w14:paraId="64DC2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51"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A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20</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A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10.4.4</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A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Reformar as 5 (cinco) unidades residências universitárias existentes atualmente na UFPI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B0">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Residências com necessidade de reformas e ajustes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B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Reforma da unidade Floriano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B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Residências com necessidade de reformas e ajustes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B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PREUNI / ROPLAN</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B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B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Existe um projeto  referente a melhorias na Residência II (Central) processo n 23111.015573/2019-90. A residência universitária do CCA passou por reforma do telhado, elétrica e estrutural no ano de 2020. Em relação às demais residências não foi executado ou iniciado nenhum processo de reforma/melhoria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B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PRAEC</w:t>
            </w:r>
          </w:p>
        </w:tc>
      </w:tr>
      <w:tr w14:paraId="6E3A6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9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B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21</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B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10.4.5</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B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Construção mais 1(um) Restaurante Universitário em Teresina (administração, armazenamento, produção e distribuição de refeições)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B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0</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B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Andamento da construção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B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6"/>
                <w:szCs w:val="16"/>
                <w:highlight w:val="none"/>
                <w:rtl w:val="0"/>
              </w:rPr>
              <w:t>Aguardando orçamento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B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PREUNI / ROPLAN</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B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BF">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Encaminhada solicitação de um projeto de mais um ponto de distribuição de refeições no campus de Teresina - 23111.041202/2022-96. Projeto pronto, 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C0">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PRAEC</w:t>
            </w:r>
          </w:p>
        </w:tc>
      </w:tr>
      <w:tr w14:paraId="704A5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4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C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22</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C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10.4.6</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C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Reforma das 6 (Seis) cozinhas e refeitório dos Restaurante Universitário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C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0</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C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Andamento das reformas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C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6"/>
                <w:szCs w:val="16"/>
                <w:highlight w:val="none"/>
                <w:rtl w:val="0"/>
              </w:rPr>
              <w:t>Aguardando orçamento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C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PREUNI / ROPLAN</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C8">
            <w:pPr>
              <w:widowControl/>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C9">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Foi solicitada da PROPLAN e PREUNI a retomada da obra de reforma do RU3: SOLICITA A RETOMADA DA OBRA DE REFORMA RU 3 - MEMORANDO ELETRÔNICO Nº 13/2023 – CND/PRAEC. Projeto pronto, aguardando orçamento.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C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PRAEC</w:t>
            </w:r>
          </w:p>
        </w:tc>
      </w:tr>
      <w:tr w14:paraId="7384B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4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C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23</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C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10.4.7</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C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Implantar até 2024 transporte acessível para circulação no Campus Ministro  Petrônio Portella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C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0</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C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FF0000"/>
                <w:sz w:val="13"/>
                <w:szCs w:val="13"/>
                <w:highlight w:val="none"/>
              </w:rPr>
            </w:pPr>
            <w:r>
              <w:rPr>
                <w:rFonts w:ascii="Times New Roman" w:hAnsi="Times New Roman" w:eastAsia="Times New Roman" w:cs="Times New Roman"/>
                <w:color w:val="FF0000"/>
                <w:sz w:val="13"/>
                <w:szCs w:val="13"/>
                <w:highlight w:val="none"/>
                <w:rtl w:val="0"/>
              </w:rPr>
              <w:t>*(Ter transporte acessível)</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D0">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D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PREUNI / ROPLAN</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D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SIM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D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 xml:space="preserve">A aquisição do transporte foi realizada pela UFPI no final do ano de 2023. Diante da sinalização disto, o NAU/PRAEC, elaborou um formulário para consulta pública do levantamento das necessidades dos estudantes público-alvo da Educação Especial. Este levantamento ocorrerá de janeiro a fevereiro de 2024. </w:t>
            </w:r>
          </w:p>
          <w:p w14:paraId="000014D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14D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Após o levantamento, serão apresentados os trajetos, horários do serviço e qual será o canal para acionar o transporte. Além de ser realizada uma capacitação com os servidores que irão atuar neste serviço.</w:t>
            </w:r>
          </w:p>
          <w:p w14:paraId="000014D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14D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 xml:space="preserve">A expectativa é que o serviço comece a funcionar no primeiro semestre de 2024, previsto para início em 15 de março de 2024. </w:t>
            </w:r>
            <w:r>
              <w:rPr>
                <w:color w:val="auto"/>
                <w:highlight w:val="none"/>
              </w:rPr>
              <w:fldChar w:fldCharType="begin"/>
            </w:r>
            <w:r>
              <w:rPr>
                <w:color w:val="auto"/>
                <w:highlight w:val="none"/>
              </w:rPr>
              <w:instrText xml:space="preserve"> HYPERLINK "https://ufpi.br/ultimas-noticias-ufpi/53922-ufpi-vai-oferecer-transporte-adaptado-para-alunos-com-deficiencia-dentro-do-campus-de-teresina"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https://ufpi.br/ultimas-noticias-ufpi/53922-ufpi-vai-oferecer-transporte-adaptado-para-alunos-com-deficiencia-dentro-do-campus-de-</w:t>
            </w:r>
            <w:r>
              <w:rPr>
                <w:rFonts w:ascii="Times New Roman" w:hAnsi="Times New Roman" w:eastAsia="Times New Roman" w:cs="Times New Roman"/>
                <w:color w:val="auto"/>
                <w:sz w:val="13"/>
                <w:szCs w:val="13"/>
                <w:highlight w:val="none"/>
                <w:u w:val="single"/>
                <w:rtl w:val="0"/>
              </w:rPr>
              <w:fldChar w:fldCharType="end"/>
            </w:r>
            <w:sdt>
              <w:sdtPr>
                <w:rPr>
                  <w:color w:val="auto"/>
                  <w:highlight w:val="none"/>
                </w:rPr>
                <w:tag w:val="goog_rdk_34"/>
                <w:id w:val="147468856"/>
              </w:sdtPr>
              <w:sdtEndPr>
                <w:rPr>
                  <w:color w:val="auto"/>
                  <w:highlight w:val="none"/>
                </w:rPr>
              </w:sdtEndPr>
              <w:sdtContent/>
            </w:sdt>
            <w:r>
              <w:rPr>
                <w:color w:val="auto"/>
                <w:highlight w:val="none"/>
              </w:rPr>
              <w:fldChar w:fldCharType="begin"/>
            </w:r>
            <w:r>
              <w:rPr>
                <w:color w:val="auto"/>
                <w:highlight w:val="none"/>
              </w:rPr>
              <w:instrText xml:space="preserve"> HYPERLINK "https://ufpi.br/ultimas-noticias-ufpi/53922-ufpi-vai-oferecer-transporte-adaptado-para-alunos-com-deficiencia-dentro-do-campus-de-teresina"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teresina</w:t>
            </w:r>
            <w:r>
              <w:rPr>
                <w:rFonts w:ascii="Times New Roman" w:hAnsi="Times New Roman" w:eastAsia="Times New Roman" w:cs="Times New Roman"/>
                <w:color w:val="auto"/>
                <w:sz w:val="13"/>
                <w:szCs w:val="13"/>
                <w:highlight w:val="none"/>
                <w:u w:val="single"/>
                <w:rtl w:val="0"/>
              </w:rPr>
              <w:fldChar w:fldCharType="end"/>
            </w:r>
            <w:r>
              <w:rPr>
                <w:rFonts w:ascii="Times New Roman" w:hAnsi="Times New Roman" w:eastAsia="Times New Roman" w:cs="Times New Roman"/>
                <w:color w:val="auto"/>
                <w:sz w:val="13"/>
                <w:szCs w:val="13"/>
                <w:highlight w:val="none"/>
                <w:rtl w:val="0"/>
              </w:rPr>
              <w:t>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D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PRAEC</w:t>
            </w:r>
          </w:p>
        </w:tc>
      </w:tr>
      <w:tr w14:paraId="1C013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609"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D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24</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D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10.4.8</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D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Implantar sistema de controle eletrônico de venda de ticket refeição e acesso aos Restaurantes Universitários por biometria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D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Não existe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D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Sistema implantado nos demais campi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DE">
            <w:pPr>
              <w:widowControl w:val="0"/>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Aguardando Tramitação do processo da Chamada Pública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D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STI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E0">
            <w:pPr>
              <w:widowControl/>
              <w:tabs>
                <w:tab w:val="left" w:pos="14960"/>
              </w:tabs>
              <w:autoSpaceDE w:val="0"/>
              <w:autoSpaceDN w:val="0"/>
              <w:spacing w:after="0" w:line="240" w:lineRule="auto"/>
              <w:rPr>
                <w:rFonts w:ascii="Times New Roman" w:hAnsi="Times New Roman" w:eastAsia="Times New Roman" w:cs="Times New Roman"/>
                <w:color w:val="000000"/>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E1">
            <w:pPr>
              <w:widowControl w:val="0"/>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6"/>
                <w:szCs w:val="16"/>
                <w:highlight w:val="none"/>
                <w:rtl w:val="0"/>
              </w:rPr>
              <w:t xml:space="preserve">A CRU/PRAEC incluiu os equipamentos e serviço de controle de acesso no PAC/2024 para futura aquisição. A Diretoria Administrativa cadastrou processo (23111.052838/2022-10) para construção de edital de chamada pública em busca de parcerias com o objetivo de Informatizar o Acesso aos </w:t>
            </w:r>
            <w:sdt>
              <w:sdtPr>
                <w:rPr>
                  <w:color w:val="auto"/>
                  <w:highlight w:val="none"/>
                </w:rPr>
                <w:tag w:val="goog_rdk_35"/>
                <w:id w:val="147460554"/>
              </w:sdtPr>
              <w:sdtEndPr>
                <w:rPr>
                  <w:color w:val="auto"/>
                  <w:highlight w:val="none"/>
                </w:rPr>
              </w:sdtEndPr>
              <w:sdtContent/>
            </w:sdt>
            <w:r>
              <w:rPr>
                <w:rFonts w:ascii="Times New Roman" w:hAnsi="Times New Roman" w:eastAsia="Times New Roman" w:cs="Times New Roman"/>
                <w:color w:val="auto"/>
                <w:sz w:val="16"/>
                <w:szCs w:val="16"/>
                <w:highlight w:val="none"/>
                <w:rtl w:val="0"/>
              </w:rPr>
              <w:t>RUs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E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13"/>
                <w:szCs w:val="13"/>
                <w:highlight w:val="none"/>
                <w:rtl w:val="0"/>
              </w:rPr>
              <w:t>PRAEC</w:t>
            </w:r>
          </w:p>
        </w:tc>
      </w:tr>
    </w:tbl>
    <w:p w14:paraId="000014E3">
      <w:pPr>
        <w:pBdr>
          <w:top w:val="none" w:color="000000" w:sz="0" w:space="0"/>
          <w:left w:val="none" w:color="000000" w:sz="0" w:space="0"/>
          <w:bottom w:val="none" w:color="000000" w:sz="0" w:space="0"/>
          <w:right w:val="none" w:color="000000" w:sz="0" w:space="0"/>
          <w:between w:val="none" w:color="000000" w:sz="0" w:space="0"/>
        </w:pBdr>
        <w:tabs>
          <w:tab w:val="left" w:pos="14960"/>
        </w:tabs>
        <w:spacing w:after="0"/>
        <w:jc w:val="center"/>
        <w:rPr>
          <w:rFonts w:ascii="Times New Roman" w:hAnsi="Times New Roman" w:eastAsia="Times New Roman" w:cs="Times New Roman"/>
          <w:b/>
          <w:color w:val="000000"/>
          <w:sz w:val="20"/>
          <w:szCs w:val="20"/>
        </w:rPr>
      </w:pPr>
      <w:r>
        <w:br w:type="page"/>
      </w:r>
    </w:p>
    <w:tbl>
      <w:tblPr>
        <w:tblStyle w:val="193"/>
        <w:tblpPr w:leftFromText="180" w:rightFromText="180" w:vertAnchor="text" w:tblpX="-1067" w:tblpY="1"/>
        <w:tblW w:w="1659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0" w:type="dxa"/>
          <w:bottom w:w="0" w:type="dxa"/>
          <w:right w:w="70" w:type="dxa"/>
        </w:tblCellMar>
      </w:tblPr>
      <w:tblGrid>
        <w:gridCol w:w="556"/>
        <w:gridCol w:w="600"/>
        <w:gridCol w:w="1200"/>
        <w:gridCol w:w="1095"/>
        <w:gridCol w:w="1410"/>
        <w:gridCol w:w="1155"/>
        <w:gridCol w:w="1125"/>
        <w:gridCol w:w="1095"/>
        <w:gridCol w:w="3071"/>
        <w:gridCol w:w="5283"/>
      </w:tblGrid>
      <w:tr w14:paraId="683D8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gridSpan w:val="3"/>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4E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b/>
                <w:color w:val="auto"/>
                <w:sz w:val="20"/>
                <w:szCs w:val="20"/>
                <w:highlight w:val="none"/>
              </w:rPr>
            </w:pPr>
            <w:r>
              <w:rPr>
                <w:rFonts w:ascii="Times New Roman" w:hAnsi="Times New Roman" w:eastAsia="Times New Roman" w:cs="Times New Roman"/>
                <w:b/>
                <w:color w:val="auto"/>
                <w:sz w:val="20"/>
                <w:szCs w:val="20"/>
                <w:highlight w:val="none"/>
                <w:rtl w:val="0"/>
              </w:rPr>
              <w:t>OBJETIVO</w:t>
            </w:r>
          </w:p>
        </w:tc>
        <w:tc>
          <w:tcPr>
            <w:gridSpan w:val="7"/>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4E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b/>
                <w:color w:val="auto"/>
                <w:sz w:val="20"/>
                <w:szCs w:val="20"/>
                <w:highlight w:val="none"/>
              </w:rPr>
            </w:pPr>
            <w:r>
              <w:rPr>
                <w:rFonts w:ascii="Times New Roman" w:hAnsi="Times New Roman" w:eastAsia="Times New Roman" w:cs="Times New Roman"/>
                <w:b/>
                <w:color w:val="auto"/>
                <w:sz w:val="20"/>
                <w:szCs w:val="20"/>
                <w:highlight w:val="none"/>
                <w:rtl w:val="0"/>
              </w:rPr>
              <w:t>PROMOVER O ACOMPANHAMENTO DO RENDIMENTO ACADÊMICO E DOS FATORES QUE IMPACTAM NO ÍNDICE DE EVASÃO DOS ESTUDANTES BENEFICIÁRIOS</w:t>
            </w:r>
          </w:p>
        </w:tc>
      </w:tr>
      <w:tr w14:paraId="5A6BC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12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E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25</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E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10.5.1</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F0">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Diagnosticar 100% dos estudantes com baixo rendimento para detectar problemas emergentes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F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85% dos alunos beneficiários são identificados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F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Acompanhar 100% dos discentes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F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Acompanhar 100% dos discentes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F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ind w:left="120" w:right="120" w:firstLine="0"/>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F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SIM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4F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u w:val="single"/>
                <w:rtl w:val="0"/>
              </w:rPr>
              <w:t>Campus Teresina:</w:t>
            </w:r>
            <w:r>
              <w:rPr>
                <w:rFonts w:ascii="Times New Roman" w:hAnsi="Times New Roman" w:eastAsia="Times New Roman" w:cs="Times New Roman"/>
                <w:color w:val="auto"/>
                <w:sz w:val="13"/>
                <w:szCs w:val="13"/>
                <w:highlight w:val="none"/>
                <w:rtl w:val="0"/>
              </w:rPr>
              <w:t xml:space="preserve"> </w:t>
            </w:r>
          </w:p>
          <w:p w14:paraId="000014F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 xml:space="preserve">1.513 estudantes foram acompanhados durante o ano de 2024. </w:t>
            </w:r>
            <w:r>
              <w:rPr>
                <w:rFonts w:ascii="Times New Roman" w:hAnsi="Times New Roman" w:eastAsia="Times New Roman" w:cs="Times New Roman"/>
                <w:color w:val="auto"/>
                <w:sz w:val="12"/>
                <w:szCs w:val="12"/>
                <w:highlight w:val="none"/>
                <w:rtl w:val="0"/>
              </w:rPr>
              <w:t>Tomando como referência o período de 2024.1, pois o período de 2024.2 ainda não foi concluído.</w:t>
            </w:r>
          </w:p>
          <w:p w14:paraId="000014F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1.305 estudantes (86,25 %) possuíam média semestral maior ou igual a 7 em 2024.1</w:t>
            </w:r>
          </w:p>
          <w:p w14:paraId="000014F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1.261 estudantes (83,345%) não tiveram reprovação em 2024.1</w:t>
            </w:r>
          </w:p>
          <w:p w14:paraId="000014F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208 (13,75%) estudantes com baixo rendimento em 2024.1</w:t>
            </w:r>
          </w:p>
          <w:p w14:paraId="000014F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u w:val="single"/>
              </w:rPr>
            </w:pPr>
          </w:p>
          <w:p w14:paraId="000014F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u w:val="single"/>
              </w:rPr>
            </w:pPr>
            <w:r>
              <w:rPr>
                <w:rFonts w:ascii="Times New Roman" w:hAnsi="Times New Roman" w:eastAsia="Times New Roman" w:cs="Times New Roman"/>
                <w:color w:val="auto"/>
                <w:sz w:val="13"/>
                <w:szCs w:val="13"/>
                <w:highlight w:val="none"/>
                <w:u w:val="single"/>
                <w:rtl w:val="0"/>
              </w:rPr>
              <w:t>Campus Picos:</w:t>
            </w:r>
          </w:p>
          <w:p w14:paraId="000014FD">
            <w:pPr>
              <w:widowControl/>
              <w:autoSpaceDE w:val="0"/>
              <w:autoSpaceDN w:val="0"/>
              <w:spacing w:after="0" w:line="240" w:lineRule="auto"/>
              <w:jc w:val="both"/>
              <w:rPr>
                <w:rFonts w:ascii="Times New Roman" w:hAnsi="Times New Roman" w:eastAsia="Times New Roman" w:cs="Times New Roman"/>
                <w:color w:val="auto"/>
                <w:sz w:val="12"/>
                <w:szCs w:val="12"/>
                <w:highlight w:val="none"/>
              </w:rPr>
            </w:pPr>
            <w:r>
              <w:rPr>
                <w:rFonts w:ascii="Times New Roman" w:hAnsi="Times New Roman" w:eastAsia="Times New Roman" w:cs="Times New Roman"/>
                <w:color w:val="auto"/>
                <w:sz w:val="12"/>
                <w:szCs w:val="12"/>
                <w:highlight w:val="none"/>
                <w:rtl w:val="0"/>
              </w:rPr>
              <w:t xml:space="preserve">502 estudantes foram acompanhados durante o ano de 2024. Tomando como referência o período de 2024.1, pois o período de 2024.2 ainda não foi concluído. </w:t>
            </w:r>
          </w:p>
          <w:p w14:paraId="000014FE">
            <w:pPr>
              <w:widowControl/>
              <w:autoSpaceDE w:val="0"/>
              <w:autoSpaceDN w:val="0"/>
              <w:spacing w:after="0" w:line="240" w:lineRule="auto"/>
              <w:jc w:val="both"/>
              <w:rPr>
                <w:rFonts w:ascii="Times New Roman" w:hAnsi="Times New Roman" w:eastAsia="Times New Roman" w:cs="Times New Roman"/>
                <w:color w:val="auto"/>
                <w:sz w:val="12"/>
                <w:szCs w:val="12"/>
                <w:highlight w:val="none"/>
              </w:rPr>
            </w:pPr>
            <w:r>
              <w:rPr>
                <w:rFonts w:ascii="Times New Roman" w:hAnsi="Times New Roman" w:eastAsia="Times New Roman" w:cs="Times New Roman"/>
                <w:color w:val="auto"/>
                <w:sz w:val="12"/>
                <w:szCs w:val="12"/>
                <w:highlight w:val="none"/>
                <w:rtl w:val="0"/>
              </w:rPr>
              <w:t>Destes, 473(94.2%) estudantes possuíam média semestral maior que 7;</w:t>
            </w:r>
          </w:p>
          <w:p w14:paraId="000014FF">
            <w:pPr>
              <w:widowControl/>
              <w:autoSpaceDE w:val="0"/>
              <w:autoSpaceDN w:val="0"/>
              <w:spacing w:after="0" w:line="240" w:lineRule="auto"/>
              <w:jc w:val="both"/>
              <w:rPr>
                <w:rFonts w:ascii="Times New Roman" w:hAnsi="Times New Roman" w:eastAsia="Times New Roman" w:cs="Times New Roman"/>
                <w:color w:val="auto"/>
                <w:sz w:val="12"/>
                <w:szCs w:val="12"/>
                <w:highlight w:val="none"/>
              </w:rPr>
            </w:pPr>
            <w:r>
              <w:rPr>
                <w:rFonts w:ascii="Times New Roman" w:hAnsi="Times New Roman" w:eastAsia="Times New Roman" w:cs="Times New Roman"/>
                <w:color w:val="auto"/>
                <w:sz w:val="12"/>
                <w:szCs w:val="12"/>
                <w:highlight w:val="none"/>
                <w:rtl w:val="0"/>
              </w:rPr>
              <w:t>448 (89.2%) dos estudantes não tiveram reprovação e</w:t>
            </w:r>
          </w:p>
          <w:p w14:paraId="00001500">
            <w:pPr>
              <w:widowControl/>
              <w:autoSpaceDE w:val="0"/>
              <w:autoSpaceDN w:val="0"/>
              <w:spacing w:after="0" w:line="240" w:lineRule="auto"/>
              <w:jc w:val="both"/>
              <w:rPr>
                <w:rFonts w:ascii="Times New Roman" w:hAnsi="Times New Roman" w:eastAsia="Times New Roman" w:cs="Times New Roman"/>
                <w:color w:val="auto"/>
                <w:sz w:val="12"/>
                <w:szCs w:val="12"/>
                <w:highlight w:val="none"/>
              </w:rPr>
            </w:pPr>
            <w:r>
              <w:rPr>
                <w:rFonts w:ascii="Times New Roman" w:hAnsi="Times New Roman" w:eastAsia="Times New Roman" w:cs="Times New Roman"/>
                <w:color w:val="auto"/>
                <w:sz w:val="12"/>
                <w:szCs w:val="12"/>
                <w:highlight w:val="none"/>
                <w:rtl w:val="0"/>
              </w:rPr>
              <w:t>29 (5.7%) dos estudantes apresentaram média semestral menor que 7.</w:t>
            </w:r>
          </w:p>
          <w:p w14:paraId="0000150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u w:val="single"/>
              </w:rPr>
            </w:pPr>
          </w:p>
          <w:p w14:paraId="0000150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u w:val="single"/>
              </w:rPr>
            </w:pPr>
            <w:r>
              <w:rPr>
                <w:rFonts w:ascii="Times New Roman" w:hAnsi="Times New Roman" w:eastAsia="Times New Roman" w:cs="Times New Roman"/>
                <w:color w:val="auto"/>
                <w:sz w:val="13"/>
                <w:szCs w:val="13"/>
                <w:highlight w:val="none"/>
                <w:u w:val="single"/>
                <w:rtl w:val="0"/>
              </w:rPr>
              <w:t>Campus Bom Jesus:</w:t>
            </w:r>
          </w:p>
          <w:p w14:paraId="00001503">
            <w:pPr>
              <w:widowControl/>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556 estudantes foram acompanhados durante o ano de 2024</w:t>
            </w:r>
          </w:p>
          <w:p w14:paraId="00001504">
            <w:pPr>
              <w:widowControl/>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478  alunos (85,9%) possuíam média semestral maior ou igual a 7 em 2024</w:t>
            </w:r>
          </w:p>
          <w:p w14:paraId="00001505">
            <w:pPr>
              <w:widowControl/>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428 alunos (76,9%) não tiveram reprovação em 2024</w:t>
            </w:r>
          </w:p>
          <w:p w14:paraId="00001506">
            <w:pPr>
              <w:widowControl/>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53 (9,5%) estudantes com baixo rendimento em 2024</w:t>
            </w:r>
          </w:p>
          <w:p w14:paraId="00001507">
            <w:pPr>
              <w:widowControl/>
              <w:autoSpaceDE w:val="0"/>
              <w:autoSpaceDN w:val="0"/>
              <w:spacing w:after="0" w:line="240" w:lineRule="auto"/>
              <w:rPr>
                <w:rFonts w:ascii="Times New Roman" w:hAnsi="Times New Roman" w:eastAsia="Times New Roman" w:cs="Times New Roman"/>
                <w:color w:val="auto"/>
                <w:sz w:val="13"/>
                <w:szCs w:val="13"/>
                <w:highlight w:val="none"/>
              </w:rPr>
            </w:pPr>
          </w:p>
          <w:p w14:paraId="00001508">
            <w:pPr>
              <w:widowControl/>
              <w:autoSpaceDE w:val="0"/>
              <w:autoSpaceDN w:val="0"/>
              <w:spacing w:after="0" w:line="240" w:lineRule="auto"/>
              <w:rPr>
                <w:rFonts w:ascii="Times New Roman" w:hAnsi="Times New Roman" w:eastAsia="Times New Roman" w:cs="Times New Roman"/>
                <w:color w:val="auto"/>
                <w:sz w:val="13"/>
                <w:szCs w:val="13"/>
                <w:highlight w:val="none"/>
                <w:u w:val="single"/>
              </w:rPr>
            </w:pPr>
            <w:r>
              <w:rPr>
                <w:rFonts w:ascii="Times New Roman" w:hAnsi="Times New Roman" w:eastAsia="Times New Roman" w:cs="Times New Roman"/>
                <w:color w:val="auto"/>
                <w:sz w:val="13"/>
                <w:szCs w:val="13"/>
                <w:highlight w:val="none"/>
                <w:u w:val="single"/>
                <w:rtl w:val="0"/>
              </w:rPr>
              <w:t>Campus Floriano:</w:t>
            </w:r>
          </w:p>
          <w:p w14:paraId="00001509">
            <w:pPr>
              <w:widowControl/>
              <w:autoSpaceDE w:val="0"/>
              <w:autoSpaceDN w:val="0"/>
              <w:spacing w:after="0" w:line="240" w:lineRule="auto"/>
              <w:rPr>
                <w:rFonts w:ascii="Times New Roman" w:hAnsi="Times New Roman" w:eastAsia="Times New Roman" w:cs="Times New Roman"/>
                <w:color w:val="auto"/>
                <w:sz w:val="12"/>
                <w:szCs w:val="12"/>
                <w:highlight w:val="none"/>
              </w:rPr>
            </w:pPr>
            <w:r>
              <w:rPr>
                <w:rFonts w:ascii="Times New Roman" w:hAnsi="Times New Roman" w:eastAsia="Times New Roman" w:cs="Times New Roman"/>
                <w:color w:val="auto"/>
                <w:sz w:val="13"/>
                <w:szCs w:val="13"/>
                <w:highlight w:val="none"/>
                <w:rtl w:val="0"/>
              </w:rPr>
              <w:t xml:space="preserve">313 estudantes acompanhados durante o ano de 2024. </w:t>
            </w:r>
            <w:r>
              <w:rPr>
                <w:rFonts w:ascii="Times New Roman" w:hAnsi="Times New Roman" w:eastAsia="Times New Roman" w:cs="Times New Roman"/>
                <w:color w:val="auto"/>
                <w:sz w:val="12"/>
                <w:szCs w:val="12"/>
                <w:highlight w:val="none"/>
                <w:rtl w:val="0"/>
              </w:rPr>
              <w:t>Tomando como referência o período de 2024.1, pois o período de 2024.2 ainda não foi concluído.</w:t>
            </w:r>
          </w:p>
          <w:p w14:paraId="0000150A">
            <w:pPr>
              <w:widowControl/>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2"/>
                <w:szCs w:val="12"/>
                <w:highlight w:val="none"/>
                <w:rtl w:val="0"/>
              </w:rPr>
              <w:t xml:space="preserve">279 estudantes (89,14%) </w:t>
            </w:r>
            <w:r>
              <w:rPr>
                <w:rFonts w:ascii="Times New Roman" w:hAnsi="Times New Roman" w:eastAsia="Times New Roman" w:cs="Times New Roman"/>
                <w:color w:val="auto"/>
                <w:sz w:val="13"/>
                <w:szCs w:val="13"/>
                <w:highlight w:val="none"/>
                <w:rtl w:val="0"/>
              </w:rPr>
              <w:t>possuíam média semestral maior ou igual a 7 em 2024.1</w:t>
            </w:r>
          </w:p>
          <w:p w14:paraId="0000150B">
            <w:pPr>
              <w:widowControl/>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285 estudantes (91,05%) não tiveram reprovação em 2024.1</w:t>
            </w:r>
          </w:p>
          <w:p w14:paraId="0000150C">
            <w:pPr>
              <w:widowControl/>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 xml:space="preserve"> 29 estudantes (9,26%) estudantes com baixo rendimento em 2024.1</w:t>
            </w:r>
          </w:p>
          <w:p w14:paraId="0000150D">
            <w:pPr>
              <w:widowControl/>
              <w:autoSpaceDE w:val="0"/>
              <w:autoSpaceDN w:val="0"/>
              <w:spacing w:after="0" w:line="240" w:lineRule="auto"/>
              <w:rPr>
                <w:rFonts w:ascii="Times New Roman" w:hAnsi="Times New Roman" w:eastAsia="Times New Roman" w:cs="Times New Roman"/>
                <w:color w:val="auto"/>
                <w:sz w:val="13"/>
                <w:szCs w:val="13"/>
                <w:highlight w:val="none"/>
              </w:rPr>
            </w:pPr>
          </w:p>
          <w:p w14:paraId="0000150E">
            <w:pPr>
              <w:widowControl/>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Vale ressaltar que o calendário acadêmico da UFPI não regularizou pós-pandemia e pós greve 2024. Dessa forma, o período letivo não encerra dentro do ano e o serviço pedagógico não conclui com o término do ano, passando para o ano seguinte o acompanhamento, no encerramento do período letivo.</w:t>
            </w:r>
          </w:p>
          <w:p w14:paraId="0000150F">
            <w:pPr>
              <w:widowControl/>
              <w:autoSpaceDE w:val="0"/>
              <w:autoSpaceDN w:val="0"/>
              <w:spacing w:after="0" w:line="240" w:lineRule="auto"/>
              <w:rPr>
                <w:rFonts w:ascii="Times New Roman" w:hAnsi="Times New Roman" w:eastAsia="Times New Roman" w:cs="Times New Roman"/>
                <w:color w:val="auto"/>
                <w:sz w:val="12"/>
                <w:szCs w:val="12"/>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10">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STI</w:t>
            </w:r>
          </w:p>
        </w:tc>
      </w:tr>
      <w:tr w14:paraId="6DC30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564"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1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26</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1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10.5.2</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1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Implantar sistema eletrônico de acompanhamento pedagógico dos alunos beneficiários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1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 existe sistema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1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Sistema em uso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1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 existe sistema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1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STI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1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51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 xml:space="preserve">Está sendo desenvolvido pelo STI o módulo da Assistência Estudantil que contemplará esta proposta.Previsão de entrega para 2025.1.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1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w:t>
            </w:r>
          </w:p>
        </w:tc>
      </w:tr>
      <w:tr w14:paraId="3EE54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76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1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27</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1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10.5.3</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1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Desenvolver ações coletivas sobre aprendizagem  e   métodos de estudo.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1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Poucas atividades/ ações desenvolvidas anualmente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1F">
            <w:pPr>
              <w:widowControl/>
              <w:tabs>
                <w:tab w:val="left" w:pos="14960"/>
              </w:tabs>
              <w:autoSpaceDE w:val="0"/>
              <w:autoSpaceDN w:val="0"/>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Ações previstas e realizadas anualmente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20">
            <w:pPr>
              <w:widowControl/>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Ações previstas e realizadas anualmente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2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ind w:left="120" w:right="120" w:firstLine="0"/>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22">
            <w:pPr>
              <w:widowControl/>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SIM</w:t>
            </w:r>
          </w:p>
          <w:p w14:paraId="00001523">
            <w:pPr>
              <w:widowControl/>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2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b/>
                <w:color w:val="auto"/>
                <w:sz w:val="13"/>
                <w:szCs w:val="13"/>
                <w:highlight w:val="none"/>
              </w:rPr>
            </w:pPr>
            <w:r>
              <w:rPr>
                <w:rFonts w:ascii="Times New Roman" w:hAnsi="Times New Roman" w:eastAsia="Times New Roman" w:cs="Times New Roman"/>
                <w:b/>
                <w:color w:val="auto"/>
                <w:sz w:val="13"/>
                <w:szCs w:val="13"/>
                <w:highlight w:val="none"/>
                <w:rtl w:val="0"/>
              </w:rPr>
              <w:t>SEPE NAE/PICOS:</w:t>
            </w:r>
          </w:p>
          <w:p w14:paraId="0000152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Oficina: “Planejamento, organização e estratégia para o desenvolvimento acadêmico.” Divulgação no instagram @naecshnb (</w:t>
            </w:r>
            <w:r>
              <w:rPr>
                <w:color w:val="auto"/>
                <w:highlight w:val="none"/>
              </w:rPr>
              <w:fldChar w:fldCharType="begin"/>
            </w:r>
            <w:r>
              <w:rPr>
                <w:color w:val="auto"/>
                <w:highlight w:val="none"/>
              </w:rPr>
              <w:instrText xml:space="preserve"> HYPERLINK "https://www.instagram.com/naecshnb/reel/DByexZIOwD9/"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https://www.instagram.com/naecshnb/reel/DByexZIOwD9/</w:t>
            </w:r>
            <w:r>
              <w:rPr>
                <w:rFonts w:ascii="Times New Roman" w:hAnsi="Times New Roman" w:eastAsia="Times New Roman" w:cs="Times New Roman"/>
                <w:color w:val="auto"/>
                <w:sz w:val="13"/>
                <w:szCs w:val="13"/>
                <w:highlight w:val="none"/>
                <w:u w:val="single"/>
                <w:rtl w:val="0"/>
              </w:rPr>
              <w:fldChar w:fldCharType="end"/>
            </w:r>
            <w:r>
              <w:rPr>
                <w:rFonts w:ascii="Times New Roman" w:hAnsi="Times New Roman" w:eastAsia="Times New Roman" w:cs="Times New Roman"/>
                <w:color w:val="auto"/>
                <w:sz w:val="13"/>
                <w:szCs w:val="13"/>
                <w:highlight w:val="none"/>
                <w:rtl w:val="0"/>
              </w:rPr>
              <w:t xml:space="preserve">)   </w:t>
            </w:r>
          </w:p>
          <w:p w14:paraId="0000152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152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0" w:after="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Recepção aos calouros 2024.1 Apresentação dos serviços e benefícios do NAE</w:t>
            </w:r>
          </w:p>
          <w:p w14:paraId="0000152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0" w:after="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Palestra sobre: Inclusão na UFPI, Racismo na Universidade,Violência de gênero, Adaptação à rotina acadêmica. Divulgação no instagram  @naecshnb (</w:t>
            </w:r>
            <w:r>
              <w:rPr>
                <w:color w:val="auto"/>
                <w:highlight w:val="none"/>
              </w:rPr>
              <w:fldChar w:fldCharType="begin"/>
            </w:r>
            <w:r>
              <w:rPr>
                <w:color w:val="auto"/>
                <w:highlight w:val="none"/>
              </w:rPr>
              <w:instrText xml:space="preserve"> HYPERLINK "https://www.instagram.com/naecshnb/p/DA_9e6ISkcn/"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https://www.instagram.com/naecshnb/p/DA_9e6ISkcn/</w:t>
            </w:r>
            <w:r>
              <w:rPr>
                <w:rFonts w:ascii="Times New Roman" w:hAnsi="Times New Roman" w:eastAsia="Times New Roman" w:cs="Times New Roman"/>
                <w:color w:val="auto"/>
                <w:sz w:val="13"/>
                <w:szCs w:val="13"/>
                <w:highlight w:val="none"/>
                <w:u w:val="single"/>
                <w:rtl w:val="0"/>
              </w:rPr>
              <w:fldChar w:fldCharType="end"/>
            </w:r>
            <w:r>
              <w:rPr>
                <w:rFonts w:ascii="Times New Roman" w:hAnsi="Times New Roman" w:eastAsia="Times New Roman" w:cs="Times New Roman"/>
                <w:color w:val="auto"/>
                <w:sz w:val="13"/>
                <w:szCs w:val="13"/>
                <w:highlight w:val="none"/>
                <w:rtl w:val="0"/>
              </w:rPr>
              <w:t xml:space="preserve">) </w:t>
            </w:r>
          </w:p>
          <w:p w14:paraId="0000152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0" w:after="0"/>
              <w:jc w:val="both"/>
              <w:rPr>
                <w:rFonts w:ascii="Times New Roman" w:hAnsi="Times New Roman" w:eastAsia="Times New Roman" w:cs="Times New Roman"/>
                <w:i/>
                <w:color w:val="auto"/>
                <w:sz w:val="13"/>
                <w:szCs w:val="13"/>
                <w:highlight w:val="none"/>
              </w:rPr>
            </w:pPr>
            <w:r>
              <w:rPr>
                <w:rFonts w:ascii="Times New Roman" w:hAnsi="Times New Roman" w:eastAsia="Times New Roman" w:cs="Times New Roman"/>
                <w:i/>
                <w:color w:val="auto"/>
                <w:sz w:val="13"/>
                <w:szCs w:val="13"/>
                <w:highlight w:val="none"/>
                <w:rtl w:val="0"/>
              </w:rPr>
              <w:t xml:space="preserve"> </w:t>
            </w:r>
          </w:p>
          <w:p w14:paraId="0000152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0" w:after="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Palestra: Inteligência Artificial e Aprendizagem: aplicabilidade de ferramentas educacionais no contexto acadêmico - SEMAE/SIUFPI 2024</w:t>
            </w:r>
          </w:p>
          <w:p w14:paraId="0000152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0" w:after="0"/>
              <w:jc w:val="both"/>
              <w:rPr>
                <w:rFonts w:ascii="Times New Roman" w:hAnsi="Times New Roman" w:eastAsia="Times New Roman" w:cs="Times New Roman"/>
                <w:color w:val="auto"/>
                <w:sz w:val="13"/>
                <w:szCs w:val="13"/>
                <w:highlight w:val="none"/>
              </w:rPr>
            </w:pPr>
            <w:r>
              <w:rPr>
                <w:color w:val="auto"/>
                <w:highlight w:val="none"/>
              </w:rPr>
              <w:fldChar w:fldCharType="begin"/>
            </w:r>
            <w:r>
              <w:rPr>
                <w:color w:val="auto"/>
                <w:highlight w:val="none"/>
              </w:rPr>
              <w:instrText xml:space="preserve"> HYPERLINK "https://www.instagram.com/p/DB3tMvUO1Ch/?utm_source=ig_web_copy_link&amp;igsh=MzRlODBiNWFlZA=="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https://www.instagram.com/p/DB3tMvUO1Ch/?utm_source=ig_web_copy_link&amp;igsh=MzRlODBiNWFlZA==</w:t>
            </w:r>
            <w:r>
              <w:rPr>
                <w:rFonts w:ascii="Times New Roman" w:hAnsi="Times New Roman" w:eastAsia="Times New Roman" w:cs="Times New Roman"/>
                <w:color w:val="auto"/>
                <w:sz w:val="13"/>
                <w:szCs w:val="13"/>
                <w:highlight w:val="none"/>
                <w:u w:val="single"/>
                <w:rtl w:val="0"/>
              </w:rPr>
              <w:fldChar w:fldCharType="end"/>
            </w:r>
            <w:r>
              <w:rPr>
                <w:rFonts w:ascii="Times New Roman" w:hAnsi="Times New Roman" w:eastAsia="Times New Roman" w:cs="Times New Roman"/>
                <w:color w:val="auto"/>
                <w:sz w:val="13"/>
                <w:szCs w:val="13"/>
                <w:highlight w:val="none"/>
                <w:rtl w:val="0"/>
              </w:rPr>
              <w:t xml:space="preserve"> </w:t>
            </w:r>
          </w:p>
          <w:p w14:paraId="0000152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0" w:after="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 xml:space="preserve"> </w:t>
            </w:r>
          </w:p>
          <w:p w14:paraId="0000152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0" w:after="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Palestra: Inteligência Artificial para o dia a dia - SEMAE/SIUFPI 2024</w:t>
            </w:r>
          </w:p>
          <w:p w14:paraId="0000152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0" w:after="0"/>
              <w:jc w:val="both"/>
              <w:rPr>
                <w:rFonts w:ascii="Times New Roman" w:hAnsi="Times New Roman" w:eastAsia="Times New Roman" w:cs="Times New Roman"/>
                <w:color w:val="auto"/>
                <w:sz w:val="13"/>
                <w:szCs w:val="13"/>
                <w:highlight w:val="none"/>
              </w:rPr>
            </w:pPr>
            <w:r>
              <w:rPr>
                <w:color w:val="auto"/>
                <w:highlight w:val="none"/>
              </w:rPr>
              <w:fldChar w:fldCharType="begin"/>
            </w:r>
            <w:r>
              <w:rPr>
                <w:color w:val="auto"/>
                <w:highlight w:val="none"/>
              </w:rPr>
              <w:instrText xml:space="preserve"> HYPERLINK "https://www.instagram.com/p/DB4JJXAvP8L/?utm_source=ig_web_copy_link&amp;igsh=MzRlODBiNWFlZA=="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https://www.instagram.com/p/DB4JJXAvP8L/?utm_source=ig_web_copy_link&amp;igsh=MzRlODBiNWFlZA==</w:t>
            </w:r>
            <w:r>
              <w:rPr>
                <w:rFonts w:ascii="Times New Roman" w:hAnsi="Times New Roman" w:eastAsia="Times New Roman" w:cs="Times New Roman"/>
                <w:color w:val="auto"/>
                <w:sz w:val="13"/>
                <w:szCs w:val="13"/>
                <w:highlight w:val="none"/>
                <w:u w:val="single"/>
                <w:rtl w:val="0"/>
              </w:rPr>
              <w:fldChar w:fldCharType="end"/>
            </w:r>
            <w:r>
              <w:rPr>
                <w:rFonts w:ascii="Times New Roman" w:hAnsi="Times New Roman" w:eastAsia="Times New Roman" w:cs="Times New Roman"/>
                <w:color w:val="auto"/>
                <w:sz w:val="13"/>
                <w:szCs w:val="13"/>
                <w:highlight w:val="none"/>
                <w:rtl w:val="0"/>
              </w:rPr>
              <w:t xml:space="preserve"> </w:t>
            </w:r>
          </w:p>
          <w:p w14:paraId="0000152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240" w:after="240"/>
              <w:jc w:val="left"/>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Encontro de Estudantes PAEE: inclusão em perspectiva:</w:t>
            </w:r>
            <w:r>
              <w:rPr>
                <w:color w:val="auto"/>
                <w:highlight w:val="none"/>
              </w:rPr>
              <w:fldChar w:fldCharType="begin"/>
            </w:r>
            <w:r>
              <w:rPr>
                <w:color w:val="auto"/>
                <w:highlight w:val="none"/>
              </w:rPr>
              <w:instrText xml:space="preserve"> HYPERLINK "https://www.instagram.com/p/DDK37yzS64y/?utm_source=ig_web_copy_link&amp;igsh=MzRlODBiNWFlZA==" \h </w:instrText>
            </w:r>
            <w:r>
              <w:rPr>
                <w:color w:val="auto"/>
                <w:highlight w:val="none"/>
              </w:rPr>
              <w:fldChar w:fldCharType="separate"/>
            </w:r>
            <w:r>
              <w:rPr>
                <w:rFonts w:ascii="Times New Roman" w:hAnsi="Times New Roman" w:eastAsia="Times New Roman" w:cs="Times New Roman"/>
                <w:color w:val="auto"/>
                <w:sz w:val="13"/>
                <w:szCs w:val="13"/>
                <w:highlight w:val="none"/>
                <w:rtl w:val="0"/>
              </w:rPr>
              <w:t xml:space="preserve"> </w:t>
            </w:r>
            <w:r>
              <w:rPr>
                <w:rFonts w:ascii="Times New Roman" w:hAnsi="Times New Roman" w:eastAsia="Times New Roman" w:cs="Times New Roman"/>
                <w:color w:val="auto"/>
                <w:sz w:val="13"/>
                <w:szCs w:val="13"/>
                <w:highlight w:val="none"/>
                <w:rtl w:val="0"/>
              </w:rPr>
              <w:fldChar w:fldCharType="end"/>
            </w:r>
            <w:r>
              <w:rPr>
                <w:color w:val="auto"/>
                <w:highlight w:val="none"/>
              </w:rPr>
              <w:fldChar w:fldCharType="begin"/>
            </w:r>
            <w:r>
              <w:rPr>
                <w:color w:val="auto"/>
                <w:highlight w:val="none"/>
              </w:rPr>
              <w:instrText xml:space="preserve"> HYPERLINK "https://www.instagram.com/p/DDK37yzS64y/?utm_source=ig_web_copy_link&amp;igsh=MzRlODBiNWFlZA=="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https://www.instagram.com/p/DDK37yzS64y/?utm_source=ig_web_copy_link&amp;igsh=MzRlODBiNWFlZA==</w:t>
            </w:r>
            <w:r>
              <w:rPr>
                <w:rFonts w:ascii="Times New Roman" w:hAnsi="Times New Roman" w:eastAsia="Times New Roman" w:cs="Times New Roman"/>
                <w:color w:val="auto"/>
                <w:sz w:val="13"/>
                <w:szCs w:val="13"/>
                <w:highlight w:val="none"/>
                <w:u w:val="single"/>
                <w:rtl w:val="0"/>
              </w:rPr>
              <w:fldChar w:fldCharType="end"/>
            </w:r>
          </w:p>
          <w:p w14:paraId="00001530">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240" w:after="240"/>
              <w:jc w:val="left"/>
              <w:rPr>
                <w:rFonts w:ascii="Times New Roman" w:hAnsi="Times New Roman" w:eastAsia="Times New Roman" w:cs="Times New Roman"/>
                <w:color w:val="auto"/>
                <w:sz w:val="13"/>
                <w:szCs w:val="13"/>
                <w:highlight w:val="none"/>
                <w:u w:val="single"/>
              </w:rPr>
            </w:pPr>
            <w:r>
              <w:rPr>
                <w:rFonts w:ascii="Times New Roman" w:hAnsi="Times New Roman" w:eastAsia="Times New Roman" w:cs="Times New Roman"/>
                <w:b w:val="0"/>
                <w:color w:val="auto"/>
                <w:sz w:val="13"/>
                <w:szCs w:val="13"/>
                <w:highlight w:val="none"/>
                <w:rtl w:val="0"/>
              </w:rPr>
              <w:t xml:space="preserve">PRAEC realiza Acolhida aos novos beneficiários dos benefícios BAE e AR </w:t>
            </w:r>
            <w:r>
              <w:rPr>
                <w:color w:val="auto"/>
                <w:highlight w:val="none"/>
              </w:rPr>
              <w:fldChar w:fldCharType="begin"/>
            </w:r>
            <w:r>
              <w:rPr>
                <w:color w:val="auto"/>
                <w:highlight w:val="none"/>
              </w:rPr>
              <w:instrText xml:space="preserve"> HYPERLINK "https://ufpi.br/ultimas-noticias-praec/57765-praec-realiza-acolhida-aos-novos-beneficiarios-dos-beneficios-bae-e-ar" \h </w:instrText>
            </w:r>
            <w:r>
              <w:rPr>
                <w:color w:val="auto"/>
                <w:highlight w:val="none"/>
              </w:rPr>
              <w:fldChar w:fldCharType="separate"/>
            </w:r>
            <w:r>
              <w:rPr>
                <w:rFonts w:ascii="Times New Roman" w:hAnsi="Times New Roman" w:eastAsia="Times New Roman" w:cs="Times New Roman"/>
                <w:b w:val="0"/>
                <w:color w:val="auto"/>
                <w:sz w:val="13"/>
                <w:szCs w:val="13"/>
                <w:highlight w:val="none"/>
                <w:u w:val="single"/>
                <w:rtl w:val="0"/>
              </w:rPr>
              <w:t>https://ufpi.br/ultimas-noticias-praec/57765-praec-realiza-acolhida-aos-novos-beneficiarios-dos-beneficios-bae-e-ar</w:t>
            </w:r>
            <w:r>
              <w:rPr>
                <w:rFonts w:ascii="Times New Roman" w:hAnsi="Times New Roman" w:eastAsia="Times New Roman" w:cs="Times New Roman"/>
                <w:b w:val="0"/>
                <w:color w:val="auto"/>
                <w:sz w:val="13"/>
                <w:szCs w:val="13"/>
                <w:highlight w:val="none"/>
                <w:u w:val="single"/>
                <w:rtl w:val="0"/>
              </w:rPr>
              <w:fldChar w:fldCharType="end"/>
            </w:r>
          </w:p>
          <w:p w14:paraId="0000153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before="240" w:after="240"/>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Vale ressaltar que por conta do período de greve dos técnicos-administrativos, algumas atividades não foram realizadas nos períodos planejados,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3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5"/>
                <w:szCs w:val="15"/>
                <w:highlight w:val="none"/>
              </w:rPr>
            </w:pPr>
            <w:r>
              <w:rPr>
                <w:rFonts w:ascii="Times New Roman" w:hAnsi="Times New Roman" w:eastAsia="Times New Roman" w:cs="Times New Roman"/>
                <w:color w:val="auto"/>
                <w:sz w:val="13"/>
                <w:szCs w:val="13"/>
                <w:highlight w:val="none"/>
                <w:rtl w:val="0"/>
              </w:rPr>
              <w:t>-</w:t>
            </w:r>
          </w:p>
        </w:tc>
      </w:tr>
      <w:tr w14:paraId="5829D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48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3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28</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3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10.5.4</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3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Institucionalizar práticas para análise e monitoramento dos fatores que contribuem para os índices de evasão, repetência e promover ações que possibilitem a redução de alunos evadidos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3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Acompanhamen to realizado por indicadores finais (se sabe o quantitativo)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3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 há algo institucionalizado com um sistema integrado desses dados sistematizados. O SEPE realiza análise e monitoramento por planilhas e formulários.Há um módulo em customização com esse fim.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38">
            <w:pPr>
              <w:widowControl/>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Realizado acompanhamento pelo SEPE.</w:t>
            </w:r>
          </w:p>
          <w:p w14:paraId="0000153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O SEPE realiza análise e monitoramento por planilhas e formulários.Há um módulo em customização com esse fim.</w:t>
            </w:r>
          </w:p>
          <w:p w14:paraId="0000153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center"/>
              <w:rPr>
                <w:rFonts w:ascii="Times New Roman" w:hAnsi="Times New Roman" w:eastAsia="Times New Roman" w:cs="Times New Roman"/>
                <w:color w:val="auto"/>
                <w:sz w:val="13"/>
                <w:szCs w:val="13"/>
                <w:highlight w:val="none"/>
              </w:rPr>
            </w:pPr>
          </w:p>
          <w:p w14:paraId="0000153B">
            <w:pPr>
              <w:widowControl/>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3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ind w:left="120" w:right="120" w:firstLine="0"/>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3D">
            <w:pPr>
              <w:widowControl/>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SIM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3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u w:val="single"/>
                <w:rtl w:val="0"/>
              </w:rPr>
              <w:t>Campus Teresina:  </w:t>
            </w:r>
          </w:p>
          <w:p w14:paraId="0000153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O Serviço de Apoio Pedagógico encaminha, via Googleforms, semestralmente, aos estudantes que tiveram baixo rendimento acadêmico o “Questionário de Avaliação de Desempenho do estudante vinculado à PRAEC/UFPI”. </w:t>
            </w:r>
          </w:p>
          <w:p w14:paraId="00001540">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color w:val="auto"/>
                <w:highlight w:val="none"/>
              </w:rPr>
              <w:fldChar w:fldCharType="begin"/>
            </w:r>
            <w:r>
              <w:rPr>
                <w:color w:val="auto"/>
                <w:highlight w:val="none"/>
              </w:rPr>
              <w:instrText xml:space="preserve"> HYPERLINK "https://docs.google.com/forms/d/1gdG3TxkhpiPZQVxzt2cvW6v1cq1V8Vmg9IzoBw_jrqw/edit"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https://docs.google.com/forms/d/1gdG3TxkhpiPZQVxzt2cvW6v1cq1V8Vmg9IzoBw_jrqw/edit</w:t>
            </w:r>
            <w:r>
              <w:rPr>
                <w:rFonts w:ascii="Times New Roman" w:hAnsi="Times New Roman" w:eastAsia="Times New Roman" w:cs="Times New Roman"/>
                <w:color w:val="auto"/>
                <w:sz w:val="13"/>
                <w:szCs w:val="13"/>
                <w:highlight w:val="none"/>
                <w:u w:val="single"/>
                <w:rtl w:val="0"/>
              </w:rPr>
              <w:fldChar w:fldCharType="end"/>
            </w:r>
          </w:p>
          <w:p w14:paraId="0000154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154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u w:val="single"/>
                <w:rtl w:val="0"/>
              </w:rPr>
              <w:t>Campus Picos:</w:t>
            </w:r>
            <w:r>
              <w:rPr>
                <w:rFonts w:ascii="Times New Roman" w:hAnsi="Times New Roman" w:eastAsia="Times New Roman" w:cs="Times New Roman"/>
                <w:color w:val="auto"/>
                <w:sz w:val="13"/>
                <w:szCs w:val="13"/>
                <w:highlight w:val="none"/>
                <w:rtl w:val="0"/>
              </w:rPr>
              <w:t xml:space="preserve">  O Serviço de Apoio Pedagógico convoca os estudantes com rendimento acadêmico abaixo da média semestral para atendimento/ orientação e encaminha e-mail para os beneficiários que porventura trancam curso a fim de sondar a motivação para tal.</w:t>
            </w:r>
          </w:p>
          <w:p w14:paraId="0000154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154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u w:val="single"/>
              </w:rPr>
            </w:pPr>
            <w:r>
              <w:rPr>
                <w:rFonts w:ascii="Times New Roman" w:hAnsi="Times New Roman" w:eastAsia="Times New Roman" w:cs="Times New Roman"/>
                <w:color w:val="auto"/>
                <w:sz w:val="13"/>
                <w:szCs w:val="13"/>
                <w:highlight w:val="none"/>
                <w:u w:val="single"/>
                <w:rtl w:val="0"/>
              </w:rPr>
              <w:t xml:space="preserve">Campus </w:t>
            </w:r>
            <w:sdt>
              <w:sdtPr>
                <w:rPr>
                  <w:color w:val="auto"/>
                  <w:highlight w:val="none"/>
                </w:rPr>
                <w:tag w:val="goog_rdk_36"/>
                <w:id w:val="147477109"/>
              </w:sdtPr>
              <w:sdtEndPr>
                <w:rPr>
                  <w:color w:val="auto"/>
                  <w:highlight w:val="none"/>
                </w:rPr>
              </w:sdtEndPr>
              <w:sdtContent/>
            </w:sdt>
            <w:r>
              <w:rPr>
                <w:rFonts w:ascii="Times New Roman" w:hAnsi="Times New Roman" w:eastAsia="Times New Roman" w:cs="Times New Roman"/>
                <w:color w:val="auto"/>
                <w:sz w:val="13"/>
                <w:szCs w:val="13"/>
                <w:highlight w:val="none"/>
                <w:u w:val="single"/>
                <w:rtl w:val="0"/>
              </w:rPr>
              <w:t>Floriano:</w:t>
            </w:r>
          </w:p>
          <w:p w14:paraId="0000154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O Serviço Pedagógico (SEPE) do NAE-CAFS-UFPI convoca periodicamente discentes com o nível de rendimento acadêmico abaixo e no limiar da média semestral (conforme Termo de Concordância do Serviço Pedagógico) com a finalidade de atender, entender e orientar. Realiza também monitoramento no tocante à condicionalidade do número de disciplinas cursadas e carga horária visando uma melhor organização da jornada acadêmica dos/as estudantes beneficiários/as. Todavia, há também um trabalho intersetorial com os outros serviços do NAE.</w:t>
            </w:r>
          </w:p>
          <w:p w14:paraId="0000154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p>
          <w:p w14:paraId="0000154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u w:val="single"/>
              </w:rPr>
            </w:pPr>
            <w:r>
              <w:rPr>
                <w:rFonts w:ascii="Times New Roman" w:hAnsi="Times New Roman" w:eastAsia="Times New Roman" w:cs="Times New Roman"/>
                <w:color w:val="auto"/>
                <w:sz w:val="13"/>
                <w:szCs w:val="13"/>
                <w:highlight w:val="none"/>
                <w:u w:val="single"/>
                <w:rtl w:val="0"/>
              </w:rPr>
              <w:t>Campus Bom Jesus:</w:t>
            </w:r>
          </w:p>
          <w:p w14:paraId="0000154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O Núcleo de Assistência Estudantil -NAE, por meio do Serviço Pedagógico/SEPE tem buscado desenvolver um trabalho interdisciplinar com os demais serviços ofertados no NAE; assim, realizamos atendimentos individuais, aplicando instrumentos específicos do acompanhamento pedagógico (questionário, entrevista…), e sempre que demandado reunimos com o Serviço Psicológico e da Assistência Social; utilizamos o meios de comunicações das redes sociais, como Instagram, whatsapp, e-mails, murais, e e mais recente o SIGAA, como forma de constante contato com nosso alunos e alunas bolsistas. Ressalto que sempre que há necessidade recorremos ao diálogo com outros colegas do SEPE de Teresina, ou outro campus, via grupos de whatsapp, para que nossos alunos possam ter o melhor aproveitamento dos Serviços ofertados pela PRAEC, no seu acesso e permanência com a melhor qualidade, até o final do curso.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4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STI/ PREG</w:t>
            </w:r>
          </w:p>
        </w:tc>
      </w:tr>
      <w:tr w14:paraId="5FFC9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4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29</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4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10.5.5</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4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Implementar o Programa Observatório Estudantil com a finalidade de Desenvolver Pesquisas sobre os estudantes atendidos pela PRAEC/NAEs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4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 existe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4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Planejamento e reuniões de estruturação das variáveis, ações e atividades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4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 existe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50">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ind w:left="120" w:right="120" w:firstLine="0"/>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5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52">
            <w:pPr>
              <w:widowControl/>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 PRAEC, por meio da DGA e demais chefias, têm discutido formas de padronizar pesquisas periódicas e publicação dos seus resultados, bem como definir a sistemática do observatório.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5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w:t>
            </w:r>
          </w:p>
        </w:tc>
      </w:tr>
      <w:tr w14:paraId="4443F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51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5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30</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5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10.5.6</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5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Garantir anualmente que no mínimo 90% alunos beneficiário conclui o curso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5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5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90%</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5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0%</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5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ind w:left="120" w:right="120" w:firstLine="0"/>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5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5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Essa ação está condicionada a implantação de sistema eletrônico de monitoramento para que se torne mais efetiva.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5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PREG</w:t>
            </w:r>
          </w:p>
        </w:tc>
      </w:tr>
      <w:tr w14:paraId="1AE0C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805"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5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31</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5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10.5.7</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60">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Identificar 100% os discentes beneficiários mediante ADIÇÃO no banco de dados SIGAA no cadastro de discente a informação que  ALUNO BENIFICIÁRIO e o período de VIGÊNCIA DO BENEFÍCIO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6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0%</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6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 (100% identificados)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6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0%</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6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ind w:left="120" w:right="120" w:firstLine="0"/>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STI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6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6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Está sendo desenvolvido pelo STI o módulo da Assistência Estudantil via SIGAA que contemplará esta proposta.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6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w:t>
            </w:r>
          </w:p>
        </w:tc>
      </w:tr>
      <w:tr w14:paraId="22458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400" w:hRule="atLeast"/>
        </w:trPr>
        <w:tc>
          <w:tcPr>
            <w:gridSpan w:val="3"/>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56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b/>
                <w:color w:val="auto"/>
                <w:sz w:val="20"/>
                <w:szCs w:val="20"/>
                <w:highlight w:val="none"/>
              </w:rPr>
            </w:pPr>
            <w:r>
              <w:rPr>
                <w:rFonts w:ascii="Times New Roman" w:hAnsi="Times New Roman" w:eastAsia="Times New Roman" w:cs="Times New Roman"/>
                <w:b/>
                <w:color w:val="auto"/>
                <w:sz w:val="20"/>
                <w:szCs w:val="20"/>
                <w:highlight w:val="none"/>
                <w:rtl w:val="0"/>
              </w:rPr>
              <w:t>OBJETIVO</w:t>
            </w:r>
          </w:p>
        </w:tc>
        <w:tc>
          <w:tcPr>
            <w:gridSpan w:val="7"/>
            <w:tcBorders>
              <w:top w:val="single" w:color="000000" w:sz="4" w:space="0"/>
              <w:left w:val="single" w:color="000000" w:sz="4" w:space="0"/>
              <w:bottom w:val="single" w:color="000000" w:sz="4" w:space="0"/>
              <w:right w:val="single" w:color="000000" w:sz="4" w:space="0"/>
            </w:tcBorders>
            <w:shd w:val="clear" w:color="auto" w:fill="DAE3F3"/>
            <w:tcMar>
              <w:top w:w="0" w:type="dxa"/>
              <w:left w:w="100" w:type="dxa"/>
              <w:bottom w:w="0" w:type="dxa"/>
              <w:right w:w="100" w:type="dxa"/>
            </w:tcMar>
            <w:vAlign w:val="center"/>
          </w:tcPr>
          <w:p w14:paraId="0000156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b/>
                <w:color w:val="auto"/>
                <w:sz w:val="20"/>
                <w:szCs w:val="20"/>
                <w:highlight w:val="none"/>
              </w:rPr>
            </w:pPr>
            <w:r>
              <w:rPr>
                <w:rFonts w:ascii="Times New Roman" w:hAnsi="Times New Roman" w:eastAsia="Times New Roman" w:cs="Times New Roman"/>
                <w:b/>
                <w:color w:val="auto"/>
                <w:sz w:val="20"/>
                <w:szCs w:val="20"/>
                <w:highlight w:val="none"/>
                <w:rtl w:val="0"/>
              </w:rPr>
              <w:t>FORTALECER O ACOMPANHAMENTO PEDAGÓGICO, SOCIAL E PSICOLÓGICO DOS ESTUDANTES PÚBLICO-ALVO DA EDUCAÇÃO ESPECIAL (PESSOAS COM DEFICIÊNCIA, PESSOAS COM TRANSTORNO DO ESPECTRO AUTISTA, E ALTAS HABILIDADES/SUPERDOTAÇÃO)</w:t>
            </w:r>
          </w:p>
        </w:tc>
      </w:tr>
      <w:tr w14:paraId="5EA90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4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7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32</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7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10.6.1</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7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Implantar Núcleos de Acessibilidade em 100% dos campi (Floriano, Picos, Bom Jesus)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7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1 NAU (CMPP)</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7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4 NAUS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7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2</w:t>
            </w:r>
          </w:p>
          <w:p w14:paraId="0000157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NAU-CMPP</w:t>
            </w:r>
          </w:p>
          <w:p w14:paraId="0000157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NAU-CAFS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7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7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7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 foi realizada ampliação criando núcleos específicos em todos os Campi, mas as equipes dos NAEs têm dado apoio na execução das ações referentes ao NAU. No Campus de Floriano foi instituído o NAU-CAFS via direção de campus com o apoio de duas docentes  (Portaria CAFS/UFPI Nº 56 de 1 de junho de 2022 e Portaria CAFS/UFPI Nº 32, de 19 de junho de 2024)</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7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w:t>
            </w:r>
          </w:p>
        </w:tc>
      </w:tr>
      <w:tr w14:paraId="78B55E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4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7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33</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7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10.6.2</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80">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Implantar computadores com leitores e tecnologias assistivas nos laboratórios de 100% dos centros de ensino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8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 existe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8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60%</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8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 existe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8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STI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8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8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Ainda será necessário iniciar um diálogo com os Centros de Ensino sobre essa demanda, pois são eles os responsáveis pelo gerenciamento dos laboratórios e o diálogo inicial já se perdeu com a mudança das direções durante esses últimos anos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8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w:t>
            </w:r>
          </w:p>
        </w:tc>
      </w:tr>
      <w:tr w14:paraId="09685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4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8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34</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8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10.6.3</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8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Criar laboratório para adaptação de material no campus Ministro Petrônio Portella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8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 existe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8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Laboratório Criado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8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 existe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8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8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90">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Parte das adaptações dos materiais didáticos foram realizadas pela equipe do NAU e parte pelos próprios Auxiliares Acadêmicos.</w:t>
            </w:r>
          </w:p>
          <w:p w14:paraId="0000159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 xml:space="preserve">O NAU firma parceria com o Núcleo de Atendimento às pessoas com Necessidades Específicas do Instituto Federal do Piauí, a parceria vai beneficiar diretamente os alunos público-alvo da educação especial no atendimento às suas demandas, tal como a adaptação de material para pessoas cegas, bem como outras ações de inclusão: </w:t>
            </w:r>
            <w:r>
              <w:rPr>
                <w:color w:val="auto"/>
                <w:highlight w:val="none"/>
              </w:rPr>
              <w:fldChar w:fldCharType="begin"/>
            </w:r>
            <w:r>
              <w:rPr>
                <w:color w:val="auto"/>
                <w:highlight w:val="none"/>
              </w:rPr>
              <w:instrText xml:space="preserve"> HYPERLINK "https://www.ufpi.br/ultimas-noticias-praec/51920-nau-praec-firma-parceria-com-napne-ifpi"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https://www.ufpi.br/ultimas-noticias-praec/51920-nau-praec-firma-parceria-com-napne-ifpi</w:t>
            </w:r>
            <w:r>
              <w:rPr>
                <w:rFonts w:ascii="Times New Roman" w:hAnsi="Times New Roman" w:eastAsia="Times New Roman" w:cs="Times New Roman"/>
                <w:color w:val="auto"/>
                <w:sz w:val="13"/>
                <w:szCs w:val="13"/>
                <w:highlight w:val="none"/>
                <w:u w:val="single"/>
                <w:rtl w:val="0"/>
              </w:rPr>
              <w:fldChar w:fldCharType="end"/>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9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w:t>
            </w:r>
          </w:p>
        </w:tc>
      </w:tr>
      <w:tr w14:paraId="6AD34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94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9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35</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9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10.6.4</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9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Promover 1(um) Encontro anual do público alvo da Educação  Especial da UFPI</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9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 existe encontro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9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Encontro com o público alvo da EE realizado anualmente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98">
            <w:pPr>
              <w:widowControl/>
              <w:tabs>
                <w:tab w:val="left" w:pos="14960"/>
              </w:tabs>
              <w:autoSpaceDE w:val="0"/>
              <w:autoSpaceDN w:val="0"/>
              <w:spacing w:after="0" w:line="240" w:lineRule="auto"/>
              <w:rPr>
                <w:rFonts w:ascii="Times New Roman" w:hAnsi="Times New Roman" w:eastAsia="Times New Roman" w:cs="Times New Roman"/>
                <w:color w:val="auto"/>
                <w:sz w:val="13"/>
                <w:szCs w:val="13"/>
                <w:highlight w:val="none"/>
              </w:rPr>
            </w:pP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9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9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SIM</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9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 xml:space="preserve">Realizado I Encontro do ano com os/as estudantes Público-alvo da Educação Especial (PAEE) e bolsistas BINCS do Campus de Picos: </w:t>
            </w:r>
            <w:r>
              <w:rPr>
                <w:color w:val="auto"/>
                <w:highlight w:val="none"/>
              </w:rPr>
              <w:fldChar w:fldCharType="begin"/>
            </w:r>
            <w:r>
              <w:rPr>
                <w:color w:val="auto"/>
                <w:highlight w:val="none"/>
              </w:rPr>
              <w:instrText xml:space="preserve"> HYPERLINK "https://www.instagram.com/p/Coj7Qy0OdlM/?img_index=1"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https://www.instagram.com/p/Coj7Qy0OdlM/?img_index=1</w:t>
            </w:r>
            <w:r>
              <w:rPr>
                <w:rFonts w:ascii="Times New Roman" w:hAnsi="Times New Roman" w:eastAsia="Times New Roman" w:cs="Times New Roman"/>
                <w:color w:val="auto"/>
                <w:sz w:val="13"/>
                <w:szCs w:val="13"/>
                <w:highlight w:val="none"/>
                <w:u w:val="single"/>
                <w:rtl w:val="0"/>
              </w:rPr>
              <w:fldChar w:fldCharType="end"/>
            </w:r>
          </w:p>
          <w:p w14:paraId="0000159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 xml:space="preserve">III Encontro de Estudantes PAEE da UFPI no Auditório do Museu de Arqueologia e Paleontologia da UFPI (MAP): </w:t>
            </w:r>
            <w:r>
              <w:rPr>
                <w:color w:val="auto"/>
                <w:highlight w:val="none"/>
              </w:rPr>
              <w:fldChar w:fldCharType="begin"/>
            </w:r>
            <w:r>
              <w:rPr>
                <w:color w:val="auto"/>
                <w:highlight w:val="none"/>
              </w:rPr>
              <w:instrText xml:space="preserve"> HYPERLINK "https://ufpi.br/ultimas-noticias-praec/53344-nau-praec-realiza-o-iii-encontro-de-estudantes-publico-alvo-da-educacao-especial-paee" \h </w:instrText>
            </w:r>
            <w:r>
              <w:rPr>
                <w:color w:val="auto"/>
                <w:highlight w:val="none"/>
              </w:rPr>
              <w:fldChar w:fldCharType="separate"/>
            </w:r>
            <w:r>
              <w:rPr>
                <w:rFonts w:ascii="Times New Roman" w:hAnsi="Times New Roman" w:eastAsia="Times New Roman" w:cs="Times New Roman"/>
                <w:color w:val="auto"/>
                <w:sz w:val="13"/>
                <w:szCs w:val="13"/>
                <w:highlight w:val="none"/>
                <w:u w:val="single"/>
                <w:rtl w:val="0"/>
              </w:rPr>
              <w:t>https://ufpi.br/ultimas-noticias-praec/53344-nau-praec-realiza-o-iii-encontro-de-estudantes-publico-alvo-da-educacao-especial-paee</w:t>
            </w:r>
            <w:r>
              <w:rPr>
                <w:rFonts w:ascii="Times New Roman" w:hAnsi="Times New Roman" w:eastAsia="Times New Roman" w:cs="Times New Roman"/>
                <w:color w:val="auto"/>
                <w:sz w:val="13"/>
                <w:szCs w:val="13"/>
                <w:highlight w:val="none"/>
                <w:u w:val="single"/>
                <w:rtl w:val="0"/>
              </w:rPr>
              <w:fldChar w:fldCharType="end"/>
            </w:r>
            <w:r>
              <w:rPr>
                <w:rFonts w:ascii="Times New Roman" w:hAnsi="Times New Roman" w:eastAsia="Times New Roman" w:cs="Times New Roman"/>
                <w:color w:val="auto"/>
                <w:sz w:val="13"/>
                <w:szCs w:val="13"/>
                <w:highlight w:val="none"/>
                <w:rtl w:val="0"/>
              </w:rPr>
              <w:t>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9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SCS</w:t>
            </w:r>
          </w:p>
        </w:tc>
      </w:tr>
      <w:tr w14:paraId="5B2D1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1235"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9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36</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9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10.6.5</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A0">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Institucionalizar e implementar Política de Saúde Mental com calendário de eventos objetivando organizar a assistência às pessoas com necessidade de acompanhamento e cuidados específicos em saúde mental</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A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 existe política formalmente estabelecida (apesar de ter ações que são executadas)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A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 existe política formalmente estabelecida (apesar de ter ações que são executadas)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A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 existe política formalmente estabelecida (apesar de ter ações que são executadas)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A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A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A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 existe política formalmente estabelecida (apesar de ter ações que são executadas) . A equipe vem discutindo a implantação de política estudantil, mas não foi concluído o documento para aprovação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A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w:t>
            </w:r>
          </w:p>
        </w:tc>
      </w:tr>
      <w:tr w14:paraId="7BCE8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585"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A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37</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A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10.6.6</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A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Criar Comissão Esperança Garcia em todos os campi da UFPI para desenvolver ações anuais (com professores, técnicos e alunos)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A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 Comissão só foi criada em 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AC">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 Comissão só foi criada em 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AD">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 Comissão só foi criada em Teresina</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AE">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AF">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B0">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 Comissão foi criada desde 2018 e intitulada Comissão de Raça, gênero e assistência estudantil  Esperança Garcia UFPI (</w:t>
            </w:r>
            <w:r>
              <w:rPr>
                <w:rFonts w:ascii="Times New Roman" w:hAnsi="Times New Roman" w:eastAsia="Times New Roman" w:cs="Times New Roman"/>
                <w:color w:val="auto"/>
                <w:sz w:val="12"/>
                <w:szCs w:val="12"/>
                <w:highlight w:val="none"/>
                <w:rtl w:val="0"/>
              </w:rPr>
              <w:t xml:space="preserve">instituída pela decisão judicial do processo de número 24905-73.2016.4.01.4000 / 5146 (Justiça Federal) e implementada através de processo eleitoral pela Portaria Nº 21/2018/PRAEC. </w:t>
            </w:r>
            <w:r>
              <w:rPr>
                <w:rFonts w:ascii="Times New Roman" w:hAnsi="Times New Roman" w:eastAsia="Times New Roman" w:cs="Times New Roman"/>
                <w:color w:val="auto"/>
                <w:sz w:val="13"/>
                <w:szCs w:val="13"/>
                <w:highlight w:val="none"/>
                <w:rtl w:val="0"/>
              </w:rPr>
              <w:t xml:space="preserve">Ainda não foram criadas comissões nos demais campi e as atividades não foram  desenvolvidas pela PRAEC em 2024.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B1">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w:t>
            </w:r>
          </w:p>
        </w:tc>
      </w:tr>
      <w:tr w14:paraId="46153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824"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B2">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38</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B3">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10.6.7</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B4">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Desenvolver e estruturar protocolo de linha de cuidado de assistência ao indivíduo suscetível ao suicídio em   parcerias intra e interinstitucionais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B5">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Atualmente existe um protocolo adotado pelos profissionais, mas não está documentado institucionalmente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B6">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Atualmente existe um protocolo adotado pelos profissionais, mas não está documentado institucionalmente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B7">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Atualmente existe um protocolo adotado pelos profissionais, mas não está documentado institucionalmente</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B8">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PRAEC</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B9">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NÃO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BA">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both"/>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Está sendo debatido junto à Política de Saúde Mental da UFPI para ser formalmente estabelecido e divulgado.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14:paraId="000015BB">
            <w:pPr>
              <w:widowControl/>
              <w:pBdr>
                <w:top w:val="none" w:color="000000" w:sz="0" w:space="0"/>
                <w:left w:val="none" w:color="000000" w:sz="0" w:space="0"/>
                <w:bottom w:val="none" w:color="000000" w:sz="0" w:space="0"/>
                <w:right w:val="none" w:color="000000" w:sz="0" w:space="0"/>
                <w:between w:val="none" w:color="000000" w:sz="0" w:space="0"/>
              </w:pBdr>
              <w:tabs>
                <w:tab w:val="left" w:pos="14960"/>
              </w:tabs>
              <w:autoSpaceDE w:val="0"/>
              <w:autoSpaceDN w:val="0"/>
              <w:spacing w:after="0" w:line="240" w:lineRule="auto"/>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 w:val="13"/>
                <w:szCs w:val="13"/>
                <w:highlight w:val="none"/>
                <w:rtl w:val="0"/>
              </w:rPr>
              <w:t>.-</w:t>
            </w:r>
          </w:p>
        </w:tc>
      </w:tr>
    </w:tbl>
    <w:p w14:paraId="000015BC">
      <w:pPr>
        <w:pBdr>
          <w:top w:val="none" w:color="000000" w:sz="0" w:space="0"/>
          <w:left w:val="none" w:color="000000" w:sz="0" w:space="0"/>
          <w:bottom w:val="none" w:color="000000" w:sz="0" w:space="0"/>
          <w:right w:val="none" w:color="000000" w:sz="0" w:space="0"/>
          <w:between w:val="none" w:color="000000" w:sz="0" w:space="0"/>
        </w:pBdr>
        <w:spacing w:before="80"/>
        <w:ind w:left="160" w:firstLine="0"/>
        <w:rPr>
          <w:rFonts w:ascii="Times New Roman" w:hAnsi="Times New Roman" w:eastAsia="Times New Roman" w:cs="Times New Roman"/>
          <w:color w:val="000000"/>
        </w:rPr>
      </w:pPr>
      <w:r>
        <w:rPr>
          <w:rFonts w:ascii="Calibri" w:hAnsi="Calibri" w:eastAsia="Calibri" w:cs="Calibri"/>
          <w:color w:val="000000"/>
          <w:sz w:val="18"/>
          <w:szCs w:val="18"/>
          <w:rtl w:val="0"/>
        </w:rPr>
        <w:t xml:space="preserve">¹ </w:t>
      </w:r>
      <w:r>
        <w:rPr>
          <w:rFonts w:ascii="Arial" w:hAnsi="Arial" w:eastAsia="Arial" w:cs="Arial"/>
          <w:b/>
          <w:color w:val="000000"/>
          <w:sz w:val="18"/>
          <w:szCs w:val="18"/>
          <w:rtl w:val="0"/>
        </w:rPr>
        <w:t xml:space="preserve">Identificação do Planejamento Desenvolvimento Estratégico: </w:t>
      </w:r>
      <w:r>
        <w:rPr>
          <w:rFonts w:ascii="Calibri" w:hAnsi="Calibri" w:eastAsia="Calibri" w:cs="Calibri"/>
          <w:color w:val="000000"/>
          <w:sz w:val="18"/>
          <w:szCs w:val="18"/>
          <w:rtl w:val="0"/>
        </w:rPr>
        <w:t xml:space="preserve">(N° Tema Estratégico, N° Objetivo, Nº da Meta). </w:t>
      </w:r>
      <w:r>
        <w:rPr>
          <w:rFonts w:ascii="Arial" w:hAnsi="Arial" w:eastAsia="Arial" w:cs="Arial"/>
          <w:b/>
          <w:color w:val="000000"/>
          <w:sz w:val="18"/>
          <w:szCs w:val="18"/>
          <w:rtl w:val="0"/>
        </w:rPr>
        <w:t xml:space="preserve">²  Responsável: </w:t>
      </w:r>
      <w:r>
        <w:rPr>
          <w:rFonts w:ascii="Calibri" w:hAnsi="Calibri" w:eastAsia="Calibri" w:cs="Calibri"/>
          <w:color w:val="000000"/>
          <w:sz w:val="18"/>
          <w:szCs w:val="18"/>
          <w:rtl w:val="0"/>
        </w:rPr>
        <w:t xml:space="preserve">Definir metas a nível de diretorias,coordenações e divisões. </w:t>
      </w:r>
      <w:r>
        <w:rPr>
          <w:rFonts w:ascii="Arial" w:hAnsi="Arial" w:eastAsia="Arial" w:cs="Arial"/>
          <w:b/>
          <w:color w:val="000000"/>
          <w:sz w:val="18"/>
          <w:szCs w:val="18"/>
          <w:rtl w:val="0"/>
        </w:rPr>
        <w:t xml:space="preserve">³ Apoio: </w:t>
      </w:r>
      <w:r>
        <w:rPr>
          <w:rFonts w:ascii="Calibri" w:hAnsi="Calibri" w:eastAsia="Calibri" w:cs="Calibri"/>
          <w:color w:val="000000"/>
          <w:sz w:val="18"/>
          <w:szCs w:val="18"/>
          <w:rtl w:val="0"/>
        </w:rPr>
        <w:t xml:space="preserve">Pode ser unidade interna da unidade ou externa a unidade. </w:t>
      </w:r>
      <w:r>
        <w:rPr>
          <w:rFonts w:ascii="Arial" w:hAnsi="Arial" w:eastAsia="Arial" w:cs="Arial"/>
          <w:b/>
          <w:color w:val="000000"/>
          <w:sz w:val="2"/>
          <w:szCs w:val="2"/>
          <w:vertAlign w:val="superscript"/>
          <w:rtl w:val="0"/>
        </w:rPr>
        <w:t xml:space="preserve">4 </w:t>
      </w:r>
      <w:r>
        <w:rPr>
          <w:rFonts w:ascii="Arial" w:hAnsi="Arial" w:eastAsia="Arial" w:cs="Arial"/>
          <w:b/>
          <w:color w:val="000000"/>
          <w:sz w:val="18"/>
          <w:szCs w:val="18"/>
          <w:rtl w:val="0"/>
        </w:rPr>
        <w:t xml:space="preserve">Origem: </w:t>
      </w:r>
      <w:r>
        <w:rPr>
          <w:rFonts w:ascii="Calibri" w:hAnsi="Calibri" w:eastAsia="Calibri" w:cs="Calibri"/>
          <w:color w:val="000000"/>
          <w:sz w:val="18"/>
          <w:szCs w:val="18"/>
          <w:rtl w:val="0"/>
        </w:rPr>
        <w:t>PDI,Plano de Integridade,Plano de sustentabilidade, Plano de  Risco e etc).</w:t>
      </w:r>
    </w:p>
    <w:p w14:paraId="000015BD">
      <w:pPr>
        <w:pBdr>
          <w:top w:val="none" w:color="000000" w:sz="0" w:space="0"/>
          <w:left w:val="none" w:color="000000" w:sz="0" w:space="0"/>
          <w:bottom w:val="none" w:color="000000" w:sz="0" w:space="0"/>
          <w:right w:val="none" w:color="000000" w:sz="0" w:space="0"/>
          <w:between w:val="none" w:color="000000" w:sz="0" w:space="0"/>
        </w:pBdr>
        <w:ind w:left="160" w:firstLine="0"/>
        <w:rPr>
          <w:rFonts w:ascii="Times New Roman" w:hAnsi="Times New Roman" w:eastAsia="Times New Roman" w:cs="Times New Roman"/>
          <w:color w:val="000000"/>
        </w:rPr>
      </w:pPr>
      <w:r>
        <w:rPr>
          <w:rFonts w:ascii="Calibri" w:hAnsi="Calibri" w:eastAsia="Calibri" w:cs="Calibri"/>
          <w:color w:val="000000"/>
          <w:sz w:val="20"/>
          <w:szCs w:val="20"/>
          <w:rtl w:val="0"/>
        </w:rPr>
        <w:t>Fonte: PDI – UFPI (2020-2024).</w:t>
      </w:r>
    </w:p>
    <w:p w14:paraId="000015BE">
      <w:pPr>
        <w:pBdr>
          <w:top w:val="none" w:color="000000" w:sz="0" w:space="0"/>
          <w:left w:val="none" w:color="000000" w:sz="0" w:space="0"/>
          <w:bottom w:val="none" w:color="000000" w:sz="0" w:space="0"/>
          <w:right w:val="none" w:color="000000" w:sz="0" w:space="0"/>
          <w:between w:val="none" w:color="000000" w:sz="0" w:space="0"/>
        </w:pBdr>
        <w:spacing w:line="240" w:lineRule="auto"/>
        <w:rPr>
          <w:i/>
          <w:color w:val="000000"/>
          <w:sz w:val="24"/>
          <w:szCs w:val="24"/>
        </w:rPr>
      </w:pPr>
    </w:p>
    <w:p w14:paraId="53C5F1B0">
      <w:pPr>
        <w:rPr>
          <w:rFonts w:ascii="Arial" w:hAnsi="Arial" w:eastAsia="Arial" w:cs="Arial"/>
          <w:b/>
          <w:color w:val="000000"/>
          <w:sz w:val="36"/>
          <w:szCs w:val="36"/>
        </w:rPr>
        <w:sectPr>
          <w:pgSz w:w="16840" w:h="11910" w:orient="landscape"/>
          <w:pgMar w:top="1701" w:right="1418" w:bottom="1559" w:left="1418" w:header="709" w:footer="709" w:gutter="0"/>
          <w:cols w:space="720" w:num="1"/>
        </w:sectPr>
      </w:pPr>
      <w:r>
        <w:br w:type="page"/>
      </w:r>
    </w:p>
    <w:p w14:paraId="000015C0">
      <w:pPr>
        <w:spacing w:line="360" w:lineRule="auto"/>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4.5. Dados específicos da unidade</w:t>
      </w:r>
    </w:p>
    <w:p w14:paraId="000015C1">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ind w:firstLine="1120"/>
        <w:jc w:val="both"/>
        <w:rPr>
          <w:rFonts w:ascii="Times New Roman" w:hAnsi="Times New Roman" w:eastAsia="Times New Roman" w:cs="Times New Roman"/>
          <w:sz w:val="24"/>
          <w:szCs w:val="24"/>
          <w:highlight w:val="none"/>
        </w:rPr>
      </w:pPr>
      <w:r>
        <w:rPr>
          <w:rFonts w:ascii="Times New Roman" w:hAnsi="Times New Roman" w:eastAsia="Times New Roman" w:cs="Times New Roman"/>
          <w:color w:val="000000"/>
          <w:sz w:val="24"/>
          <w:szCs w:val="24"/>
          <w:rtl w:val="0"/>
        </w:rPr>
        <w:t xml:space="preserve">A PRAEC é responsável por executar programas e ações voltados às políticas de permanência estudantil. São objetivos da Pró-reitoria o desenvolvimento de ações institucionais, pedagógicas e acadêmicas direcionadas ao acesso, à permanência e à conclusão da graduação por parte dos discentes matriculados nos cursos de graduação. Para viabilizar o atendimento às diversas demandas de ordem socioassistencial, a PRAEC vem desenvolvendo trabalho orientado pelos parâmetros estabelecidos </w:t>
      </w:r>
      <w:r>
        <w:rPr>
          <w:rFonts w:ascii="Times New Roman" w:hAnsi="Times New Roman" w:eastAsia="Times New Roman" w:cs="Times New Roman"/>
          <w:sz w:val="24"/>
          <w:szCs w:val="24"/>
          <w:highlight w:val="none"/>
          <w:rtl w:val="0"/>
        </w:rPr>
        <w:t>na Política Nacional de Assistência Estudantil (PNAES), Lei Nº 14.914 de 03 de julho de 2024.</w:t>
      </w:r>
      <w:r>
        <w:rPr>
          <w:rFonts w:ascii="Times New Roman" w:hAnsi="Times New Roman" w:eastAsia="Times New Roman" w:cs="Times New Roman"/>
          <w:color w:val="000000"/>
          <w:sz w:val="24"/>
          <w:szCs w:val="24"/>
          <w:highlight w:val="none"/>
          <w:rtl w:val="0"/>
        </w:rPr>
        <w:t xml:space="preserve"> Em 202</w:t>
      </w:r>
      <w:r>
        <w:rPr>
          <w:rFonts w:ascii="Times New Roman" w:hAnsi="Times New Roman" w:eastAsia="Times New Roman" w:cs="Times New Roman"/>
          <w:sz w:val="24"/>
          <w:szCs w:val="24"/>
          <w:highlight w:val="none"/>
          <w:rtl w:val="0"/>
        </w:rPr>
        <w:t>4</w:t>
      </w:r>
      <w:r>
        <w:rPr>
          <w:rFonts w:ascii="Times New Roman" w:hAnsi="Times New Roman" w:eastAsia="Times New Roman" w:cs="Times New Roman"/>
          <w:color w:val="000000"/>
          <w:sz w:val="24"/>
          <w:szCs w:val="24"/>
          <w:highlight w:val="none"/>
          <w:rtl w:val="0"/>
        </w:rPr>
        <w:t xml:space="preserve"> a PRAEC lançou</w:t>
      </w:r>
      <w:r>
        <w:rPr>
          <w:rFonts w:ascii="Times New Roman" w:hAnsi="Times New Roman" w:eastAsia="Times New Roman" w:cs="Times New Roman"/>
          <w:sz w:val="24"/>
          <w:szCs w:val="24"/>
          <w:highlight w:val="none"/>
          <w:rtl w:val="0"/>
        </w:rPr>
        <w:t xml:space="preserve"> 07</w:t>
      </w:r>
      <w:r>
        <w:rPr>
          <w:rFonts w:ascii="Times New Roman" w:hAnsi="Times New Roman" w:eastAsia="Times New Roman" w:cs="Times New Roman"/>
          <w:color w:val="000000"/>
          <w:sz w:val="24"/>
          <w:szCs w:val="24"/>
          <w:highlight w:val="none"/>
          <w:rtl w:val="0"/>
        </w:rPr>
        <w:t xml:space="preserve"> editais de concessão de benefícios de assistência estudantil aos discentes em vulnerabilidade socioeconômica</w:t>
      </w:r>
      <w:r>
        <w:rPr>
          <w:rFonts w:ascii="Times New Roman" w:hAnsi="Times New Roman" w:eastAsia="Times New Roman" w:cs="Times New Roman"/>
          <w:sz w:val="24"/>
          <w:szCs w:val="24"/>
          <w:highlight w:val="none"/>
          <w:rtl w:val="0"/>
        </w:rPr>
        <w:t>.</w:t>
      </w:r>
    </w:p>
    <w:p w14:paraId="000015C2">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ind w:firstLine="1120"/>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highlight w:val="none"/>
          <w:rtl w:val="0"/>
        </w:rPr>
        <w:t xml:space="preserve">Em 2024, um total de 22.164 acumulado de bolsas pagas, correspondendo ao valor de R$ 9.182.750, além de 1.693 estudantes foram assistidos/as com benefícios não pecuniários. </w:t>
      </w:r>
      <w:r>
        <w:rPr>
          <w:rFonts w:ascii="Times New Roman" w:hAnsi="Times New Roman" w:eastAsia="Times New Roman" w:cs="Times New Roman"/>
          <w:sz w:val="24"/>
          <w:szCs w:val="24"/>
          <w:rtl w:val="0"/>
        </w:rPr>
        <w:t>Cabe destacar que a distribuição dos recursos por Campi ocorre com base no quantitati</w:t>
      </w:r>
      <w:r>
        <w:rPr>
          <w:rFonts w:ascii="Times New Roman" w:hAnsi="Times New Roman" w:eastAsia="Times New Roman" w:cs="Times New Roman"/>
          <w:color w:val="000000"/>
          <w:sz w:val="24"/>
          <w:szCs w:val="24"/>
          <w:rtl w:val="0"/>
        </w:rPr>
        <w:t xml:space="preserve">vo de </w:t>
      </w:r>
      <w:r>
        <w:rPr>
          <w:rFonts w:ascii="Times New Roman" w:hAnsi="Times New Roman" w:eastAsia="Times New Roman" w:cs="Times New Roman"/>
          <w:sz w:val="24"/>
          <w:szCs w:val="24"/>
          <w:rtl w:val="0"/>
        </w:rPr>
        <w:t>estudantes</w:t>
      </w:r>
      <w:r>
        <w:rPr>
          <w:rFonts w:ascii="Times New Roman" w:hAnsi="Times New Roman" w:eastAsia="Times New Roman" w:cs="Times New Roman"/>
          <w:color w:val="000000"/>
          <w:sz w:val="24"/>
          <w:szCs w:val="24"/>
          <w:rtl w:val="0"/>
        </w:rPr>
        <w:t xml:space="preserve"> matriculados, sendo atualmente a distribuição ocorrendo da seguinte forma: 52% para Teresina, 19% para Picos, 13% para Floriano e 16% para Bom Jesus.  </w:t>
      </w:r>
    </w:p>
    <w:p w14:paraId="000015C3">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 xml:space="preserve">Tabela 1 - </w:t>
      </w:r>
      <w:r>
        <w:rPr>
          <w:rFonts w:ascii="Times New Roman" w:hAnsi="Times New Roman" w:eastAsia="Times New Roman" w:cs="Times New Roman"/>
          <w:color w:val="000000"/>
          <w:sz w:val="24"/>
          <w:szCs w:val="24"/>
          <w:rtl w:val="0"/>
        </w:rPr>
        <w:t>Editais lançados pela Pró-reitoria de Assuntos Estudantis e Comunitários (PRAEC) no ano de 202</w:t>
      </w:r>
      <w:r>
        <w:rPr>
          <w:rFonts w:ascii="Times New Roman" w:hAnsi="Times New Roman" w:eastAsia="Times New Roman" w:cs="Times New Roman"/>
          <w:sz w:val="24"/>
          <w:szCs w:val="24"/>
          <w:rtl w:val="0"/>
        </w:rPr>
        <w:t>4</w:t>
      </w:r>
      <w:r>
        <w:rPr>
          <w:rFonts w:ascii="Times New Roman" w:hAnsi="Times New Roman" w:eastAsia="Times New Roman" w:cs="Times New Roman"/>
          <w:color w:val="000000"/>
          <w:sz w:val="24"/>
          <w:szCs w:val="24"/>
          <w:rtl w:val="0"/>
        </w:rPr>
        <w:t>.</w:t>
      </w:r>
    </w:p>
    <w:tbl>
      <w:tblPr>
        <w:tblStyle w:val="194"/>
        <w:tblW w:w="8913" w:type="dxa"/>
        <w:tblInd w:w="80" w:type="dxa"/>
        <w:tblBorders>
          <w:top w:val="single" w:color="000000" w:sz="4" w:space="0"/>
          <w:left w:val="none" w:color="000000" w:sz="0" w:space="0"/>
          <w:bottom w:val="single" w:color="000000" w:sz="4" w:space="0"/>
          <w:right w:val="none" w:color="000000" w:sz="0" w:space="0"/>
          <w:insideH w:val="single" w:color="000000" w:sz="4" w:space="0"/>
          <w:insideV w:val="single" w:color="000000" w:sz="4" w:space="0"/>
        </w:tblBorders>
        <w:tblLayout w:type="fixed"/>
        <w:tblCellMar>
          <w:top w:w="0" w:type="dxa"/>
          <w:left w:w="70" w:type="dxa"/>
          <w:bottom w:w="0" w:type="dxa"/>
          <w:right w:w="70" w:type="dxa"/>
        </w:tblCellMar>
      </w:tblPr>
      <w:tblGrid>
        <w:gridCol w:w="1050"/>
        <w:gridCol w:w="2940"/>
        <w:gridCol w:w="3105"/>
        <w:gridCol w:w="1818"/>
      </w:tblGrid>
      <w:tr w14:paraId="0AA402DF">
        <w:tblPrEx>
          <w:tblBorders>
            <w:top w:val="single" w:color="000000" w:sz="4" w:space="0"/>
            <w:left w:val="none" w:color="000000" w:sz="0" w:space="0"/>
            <w:bottom w:val="single" w:color="000000" w:sz="4" w:space="0"/>
            <w:right w:val="none" w:color="000000" w:sz="0" w:space="0"/>
            <w:insideH w:val="single" w:color="000000" w:sz="4" w:space="0"/>
            <w:insideV w:val="single" w:color="000000" w:sz="4" w:space="0"/>
          </w:tblBorders>
          <w:tblCellMar>
            <w:top w:w="0" w:type="dxa"/>
            <w:left w:w="70" w:type="dxa"/>
            <w:bottom w:w="0" w:type="dxa"/>
            <w:right w:w="70" w:type="dxa"/>
          </w:tblCellMar>
        </w:tblPrEx>
        <w:trPr>
          <w:trHeight w:val="310" w:hRule="atLeast"/>
        </w:trPr>
        <w:tc>
          <w:tcPr>
            <w:tcBorders>
              <w:top w:val="single" w:color="000000" w:sz="4" w:space="0"/>
              <w:left w:val="nil"/>
              <w:bottom w:val="single" w:color="000000" w:sz="4" w:space="0"/>
              <w:right w:val="nil"/>
            </w:tcBorders>
            <w:shd w:val="clear" w:color="auto" w:fill="DAE3F3"/>
            <w:tcMar>
              <w:top w:w="0" w:type="dxa"/>
              <w:left w:w="100" w:type="dxa"/>
              <w:bottom w:w="0" w:type="dxa"/>
              <w:right w:w="100" w:type="dxa"/>
            </w:tcMar>
            <w:vAlign w:val="center"/>
          </w:tcPr>
          <w:p w14:paraId="000015C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b/>
                <w:color w:val="000000"/>
                <w:rtl w:val="0"/>
              </w:rPr>
              <w:t>Nº</w:t>
            </w:r>
          </w:p>
          <w:p w14:paraId="000015C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b/>
                <w:color w:val="000000"/>
                <w:rtl w:val="0"/>
              </w:rPr>
              <w:t>EDITAL</w:t>
            </w:r>
          </w:p>
        </w:tc>
        <w:tc>
          <w:tcPr>
            <w:tcBorders>
              <w:top w:val="single" w:color="000000" w:sz="4" w:space="0"/>
              <w:left w:val="nil"/>
              <w:bottom w:val="single" w:color="000000" w:sz="4" w:space="0"/>
              <w:right w:val="nil"/>
            </w:tcBorders>
            <w:shd w:val="clear" w:color="auto" w:fill="DAE3F3"/>
            <w:tcMar>
              <w:top w:w="0" w:type="dxa"/>
              <w:left w:w="100" w:type="dxa"/>
              <w:bottom w:w="0" w:type="dxa"/>
              <w:right w:w="100" w:type="dxa"/>
            </w:tcMar>
            <w:vAlign w:val="center"/>
          </w:tcPr>
          <w:p w14:paraId="000015C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b/>
                <w:color w:val="000000"/>
                <w:rtl w:val="0"/>
              </w:rPr>
              <w:t>TÍTULO</w:t>
            </w:r>
          </w:p>
        </w:tc>
        <w:tc>
          <w:tcPr>
            <w:tcBorders>
              <w:top w:val="single" w:color="000000" w:sz="4" w:space="0"/>
              <w:left w:val="nil"/>
              <w:bottom w:val="single" w:color="000000" w:sz="4" w:space="0"/>
              <w:right w:val="nil"/>
            </w:tcBorders>
            <w:shd w:val="clear" w:color="auto" w:fill="DAE3F3"/>
            <w:tcMar>
              <w:top w:w="0" w:type="dxa"/>
              <w:left w:w="100" w:type="dxa"/>
              <w:bottom w:w="0" w:type="dxa"/>
              <w:right w:w="100" w:type="dxa"/>
            </w:tcMar>
            <w:vAlign w:val="center"/>
          </w:tcPr>
          <w:p w14:paraId="000015C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b/>
                <w:color w:val="000000"/>
                <w:rtl w:val="0"/>
              </w:rPr>
              <w:t>OBJETO</w:t>
            </w:r>
          </w:p>
        </w:tc>
        <w:tc>
          <w:tcPr>
            <w:tcBorders>
              <w:top w:val="single" w:color="000000" w:sz="4" w:space="0"/>
              <w:left w:val="nil"/>
              <w:bottom w:val="single" w:color="000000" w:sz="4" w:space="0"/>
              <w:right w:val="nil"/>
            </w:tcBorders>
            <w:shd w:val="clear" w:color="auto" w:fill="DAE3F3"/>
            <w:tcMar>
              <w:top w:w="0" w:type="dxa"/>
              <w:left w:w="100" w:type="dxa"/>
              <w:bottom w:w="0" w:type="dxa"/>
              <w:right w:w="100" w:type="dxa"/>
            </w:tcMar>
            <w:vAlign w:val="center"/>
          </w:tcPr>
          <w:p w14:paraId="000015C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b/>
                <w:color w:val="000000"/>
                <w:rtl w:val="0"/>
              </w:rPr>
              <w:t>Nº VAGAS OFERTADAS</w:t>
            </w:r>
          </w:p>
        </w:tc>
      </w:tr>
      <w:tr w14:paraId="75CE0123">
        <w:tblPrEx>
          <w:tblBorders>
            <w:top w:val="single" w:color="000000" w:sz="4" w:space="0"/>
            <w:left w:val="none" w:color="000000" w:sz="0" w:space="0"/>
            <w:bottom w:val="single" w:color="000000" w:sz="4" w:space="0"/>
            <w:right w:val="none" w:color="000000" w:sz="0" w:space="0"/>
            <w:insideH w:val="single" w:color="000000" w:sz="4" w:space="0"/>
            <w:insideV w:val="single" w:color="000000" w:sz="4" w:space="0"/>
          </w:tblBorders>
          <w:tblCellMar>
            <w:top w:w="0" w:type="dxa"/>
            <w:left w:w="70" w:type="dxa"/>
            <w:bottom w:w="0" w:type="dxa"/>
            <w:right w:w="70" w:type="dxa"/>
          </w:tblCellMar>
        </w:tblPrEx>
        <w:trPr>
          <w:trHeight w:val="633" w:hRule="atLeast"/>
        </w:trPr>
        <w:tc>
          <w:tcPr>
            <w:tcBorders>
              <w:top w:val="single" w:color="000000" w:sz="4" w:space="0"/>
              <w:left w:val="nil"/>
              <w:bottom w:val="single" w:color="000000" w:sz="4" w:space="0"/>
              <w:right w:val="nil"/>
            </w:tcBorders>
            <w:shd w:val="clear" w:color="auto" w:fill="auto"/>
            <w:tcMar>
              <w:top w:w="0" w:type="dxa"/>
              <w:left w:w="100" w:type="dxa"/>
              <w:bottom w:w="0" w:type="dxa"/>
              <w:right w:w="100" w:type="dxa"/>
            </w:tcMar>
            <w:vAlign w:val="center"/>
          </w:tcPr>
          <w:p w14:paraId="000015C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b/>
                <w:color w:val="000000"/>
                <w:rtl w:val="0"/>
              </w:rPr>
              <w:t>01/2024</w:t>
            </w:r>
          </w:p>
        </w:tc>
        <w:tc>
          <w:tcPr>
            <w:tcBorders>
              <w:top w:val="single" w:color="000000" w:sz="4" w:space="0"/>
              <w:left w:val="nil"/>
              <w:bottom w:val="single" w:color="000000" w:sz="4" w:space="0"/>
              <w:right w:val="nil"/>
            </w:tcBorders>
            <w:shd w:val="clear" w:color="auto" w:fill="auto"/>
            <w:tcMar>
              <w:top w:w="0" w:type="dxa"/>
              <w:left w:w="100" w:type="dxa"/>
              <w:bottom w:w="0" w:type="dxa"/>
              <w:right w:w="100" w:type="dxa"/>
            </w:tcMar>
            <w:vAlign w:val="center"/>
          </w:tcPr>
          <w:p w14:paraId="000015C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EDITAL DE SELEÇÃO DE ESTUDANTES PARA O PROGRAMA RESIDÊNCIA UNIVERSITÁRIA (REU) PICOS</w:t>
            </w:r>
          </w:p>
        </w:tc>
        <w:tc>
          <w:tcPr>
            <w:tcBorders>
              <w:top w:val="single" w:color="000000" w:sz="4" w:space="0"/>
              <w:left w:val="nil"/>
              <w:bottom w:val="single" w:color="000000" w:sz="4" w:space="0"/>
              <w:right w:val="nil"/>
            </w:tcBorders>
            <w:shd w:val="clear" w:color="auto" w:fill="auto"/>
            <w:tcMar>
              <w:top w:w="0" w:type="dxa"/>
              <w:left w:w="100" w:type="dxa"/>
              <w:bottom w:w="0" w:type="dxa"/>
              <w:right w:w="100" w:type="dxa"/>
            </w:tcMar>
            <w:vAlign w:val="center"/>
          </w:tcPr>
          <w:p w14:paraId="000015CB">
            <w:pPr>
              <w:widowControl w:val="0"/>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REU - Trata-se de um benefício não pecuniário, destinado ao acolhimento de estudantes, a partir de 18 (dezoito) anos, com competência para administrar o autocuidado e perfil para conviver em ambiente coletivo, interativo e cooperativo. O benefício contempla moradia, alimentação gratuita e inclusão digital nas dependências da Residência Universitária.</w:t>
            </w:r>
          </w:p>
          <w:p w14:paraId="000015CC">
            <w:pPr>
              <w:widowControl w:val="0"/>
              <w:autoSpaceDE w:val="0"/>
              <w:autoSpaceDN w:val="0"/>
              <w:spacing w:after="0" w:line="240" w:lineRule="auto"/>
              <w:jc w:val="both"/>
              <w:rPr>
                <w:rFonts w:ascii="Times New Roman" w:hAnsi="Times New Roman" w:eastAsia="Times New Roman" w:cs="Times New Roman"/>
                <w:color w:val="000000"/>
                <w:sz w:val="20"/>
                <w:szCs w:val="20"/>
              </w:rPr>
            </w:pPr>
          </w:p>
        </w:tc>
        <w:tc>
          <w:tcPr>
            <w:tcBorders>
              <w:top w:val="single" w:color="000000" w:sz="4" w:space="0"/>
              <w:left w:val="nil"/>
              <w:bottom w:val="single" w:color="000000" w:sz="4" w:space="0"/>
              <w:right w:val="nil"/>
            </w:tcBorders>
            <w:shd w:val="clear" w:color="auto" w:fill="auto"/>
            <w:tcMar>
              <w:top w:w="0" w:type="dxa"/>
              <w:left w:w="100" w:type="dxa"/>
              <w:bottom w:w="0" w:type="dxa"/>
              <w:right w:w="100" w:type="dxa"/>
            </w:tcMar>
            <w:vAlign w:val="center"/>
          </w:tcPr>
          <w:p w14:paraId="000015C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rPr>
            </w:pPr>
          </w:p>
          <w:p w14:paraId="000015C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tl w:val="0"/>
              </w:rPr>
              <w:t>Vagas Ala: Masculina - 07 Vagas Ala: Feminina - 16</w:t>
            </w:r>
          </w:p>
          <w:p w14:paraId="000015C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rPr>
            </w:pPr>
          </w:p>
        </w:tc>
      </w:tr>
      <w:tr w14:paraId="69169C1E">
        <w:tblPrEx>
          <w:tblBorders>
            <w:top w:val="single" w:color="000000" w:sz="4" w:space="0"/>
            <w:left w:val="none" w:color="000000" w:sz="0" w:space="0"/>
            <w:bottom w:val="single" w:color="000000" w:sz="4" w:space="0"/>
            <w:right w:val="none" w:color="000000" w:sz="0" w:space="0"/>
            <w:insideH w:val="single" w:color="000000" w:sz="4" w:space="0"/>
            <w:insideV w:val="single" w:color="000000" w:sz="4" w:space="0"/>
          </w:tblBorders>
          <w:tblCellMar>
            <w:top w:w="0" w:type="dxa"/>
            <w:left w:w="70" w:type="dxa"/>
            <w:bottom w:w="0" w:type="dxa"/>
            <w:right w:w="70" w:type="dxa"/>
          </w:tblCellMar>
        </w:tblPrEx>
        <w:trPr>
          <w:trHeight w:val="440" w:hRule="atLeast"/>
        </w:trPr>
        <w:tc>
          <w:tcPr>
            <w:tcBorders>
              <w:top w:val="single" w:color="000000" w:sz="4" w:space="0"/>
              <w:left w:val="nil"/>
              <w:bottom w:val="single" w:color="000000" w:sz="4" w:space="0"/>
              <w:right w:val="nil"/>
            </w:tcBorders>
            <w:shd w:val="clear" w:color="auto" w:fill="auto"/>
            <w:tcMar>
              <w:top w:w="0" w:type="dxa"/>
              <w:left w:w="100" w:type="dxa"/>
              <w:bottom w:w="0" w:type="dxa"/>
              <w:right w:w="100" w:type="dxa"/>
            </w:tcMar>
            <w:vAlign w:val="center"/>
          </w:tcPr>
          <w:p w14:paraId="000015D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b/>
                <w:color w:val="000000"/>
                <w:rtl w:val="0"/>
              </w:rPr>
              <w:t>02/2024</w:t>
            </w:r>
          </w:p>
        </w:tc>
        <w:tc>
          <w:tcPr>
            <w:tcBorders>
              <w:top w:val="single" w:color="000000" w:sz="4" w:space="0"/>
              <w:left w:val="nil"/>
              <w:bottom w:val="single" w:color="000000" w:sz="4" w:space="0"/>
              <w:right w:val="nil"/>
            </w:tcBorders>
            <w:shd w:val="clear" w:color="auto" w:fill="auto"/>
            <w:tcMar>
              <w:top w:w="0" w:type="dxa"/>
              <w:left w:w="100" w:type="dxa"/>
              <w:bottom w:w="0" w:type="dxa"/>
              <w:right w:w="100" w:type="dxa"/>
            </w:tcMar>
            <w:vAlign w:val="center"/>
          </w:tcPr>
          <w:p w14:paraId="000015D1">
            <w:pPr>
              <w:widowControl w:val="0"/>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EDITAL DE SELEÇÃO DE ESTUDANTES DO CURSO DE ODONTOLOGIA PARA O BENEFÍCIO - KIT ODONTOLÓGICO</w:t>
            </w:r>
          </w:p>
        </w:tc>
        <w:tc>
          <w:tcPr>
            <w:tcBorders>
              <w:top w:val="single" w:color="000000" w:sz="4" w:space="0"/>
              <w:left w:val="nil"/>
              <w:bottom w:val="single" w:color="000000" w:sz="4" w:space="0"/>
              <w:right w:val="nil"/>
            </w:tcBorders>
            <w:shd w:val="clear" w:color="auto" w:fill="auto"/>
            <w:tcMar>
              <w:top w:w="0" w:type="dxa"/>
              <w:left w:w="100" w:type="dxa"/>
              <w:bottom w:w="0" w:type="dxa"/>
              <w:right w:w="100" w:type="dxa"/>
            </w:tcMar>
            <w:vAlign w:val="center"/>
          </w:tcPr>
          <w:p w14:paraId="000015D2">
            <w:pPr>
              <w:widowControl w:val="0"/>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O benefício consiste em conceder aos (às) estudantes do Curso de Odontologia – Campus Ministro Petrônio Portella (CMPP) em Teresina/PI, um KIT ODONTOLÓGICO em regime de comodato (empréstimo gratuito condicionado à devolução), para utilização durante a graduação.</w:t>
            </w:r>
          </w:p>
        </w:tc>
        <w:tc>
          <w:tcPr>
            <w:tcBorders>
              <w:top w:val="single" w:color="000000" w:sz="4" w:space="0"/>
              <w:left w:val="nil"/>
              <w:bottom w:val="single" w:color="000000" w:sz="4" w:space="0"/>
              <w:right w:val="nil"/>
            </w:tcBorders>
            <w:shd w:val="clear" w:color="auto" w:fill="auto"/>
            <w:tcMar>
              <w:top w:w="0" w:type="dxa"/>
              <w:left w:w="100" w:type="dxa"/>
              <w:bottom w:w="0" w:type="dxa"/>
              <w:right w:w="100" w:type="dxa"/>
            </w:tcMar>
            <w:vAlign w:val="center"/>
          </w:tcPr>
          <w:p w14:paraId="000015D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xml:space="preserve">08 (Oito) </w:t>
            </w:r>
          </w:p>
          <w:p w14:paraId="000015D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Kits odontológicos</w:t>
            </w:r>
          </w:p>
          <w:p w14:paraId="000015D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rPr>
            </w:pPr>
          </w:p>
          <w:p w14:paraId="000015D6">
            <w:pPr>
              <w:widowControl/>
              <w:autoSpaceDE w:val="0"/>
              <w:autoSpaceDN w:val="0"/>
              <w:spacing w:after="0" w:line="240" w:lineRule="auto"/>
              <w:jc w:val="center"/>
              <w:rPr>
                <w:rFonts w:ascii="Times New Roman" w:hAnsi="Times New Roman" w:eastAsia="Times New Roman" w:cs="Times New Roman"/>
                <w:color w:val="000000"/>
              </w:rPr>
            </w:pPr>
          </w:p>
        </w:tc>
      </w:tr>
      <w:tr w14:paraId="460C0420">
        <w:tblPrEx>
          <w:tblBorders>
            <w:top w:val="single" w:color="000000" w:sz="4" w:space="0"/>
            <w:left w:val="none" w:color="000000" w:sz="0" w:space="0"/>
            <w:bottom w:val="single" w:color="000000" w:sz="4" w:space="0"/>
            <w:right w:val="none" w:color="000000" w:sz="0" w:space="0"/>
            <w:insideH w:val="single" w:color="000000" w:sz="4" w:space="0"/>
            <w:insideV w:val="single" w:color="000000" w:sz="4" w:space="0"/>
          </w:tblBorders>
          <w:tblCellMar>
            <w:top w:w="0" w:type="dxa"/>
            <w:left w:w="70" w:type="dxa"/>
            <w:bottom w:w="0" w:type="dxa"/>
            <w:right w:w="70" w:type="dxa"/>
          </w:tblCellMar>
        </w:tblPrEx>
        <w:trPr>
          <w:trHeight w:val="440" w:hRule="atLeast"/>
        </w:trPr>
        <w:tc>
          <w:tcPr>
            <w:tcBorders>
              <w:top w:val="single" w:color="000000" w:sz="4" w:space="0"/>
              <w:left w:val="nil"/>
              <w:bottom w:val="single" w:color="000000" w:sz="4" w:space="0"/>
              <w:right w:val="nil"/>
            </w:tcBorders>
            <w:shd w:val="clear" w:color="auto" w:fill="auto"/>
            <w:tcMar>
              <w:top w:w="0" w:type="dxa"/>
              <w:left w:w="100" w:type="dxa"/>
              <w:bottom w:w="0" w:type="dxa"/>
              <w:right w:w="100" w:type="dxa"/>
            </w:tcMar>
            <w:vAlign w:val="center"/>
          </w:tcPr>
          <w:p w14:paraId="000015D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b/>
                <w:color w:val="000000"/>
                <w:rtl w:val="0"/>
              </w:rPr>
              <w:t>03/2024</w:t>
            </w:r>
          </w:p>
        </w:tc>
        <w:tc>
          <w:tcPr>
            <w:tcBorders>
              <w:top w:val="single" w:color="000000" w:sz="4" w:space="0"/>
              <w:left w:val="nil"/>
              <w:bottom w:val="single" w:color="000000" w:sz="4" w:space="0"/>
              <w:right w:val="nil"/>
            </w:tcBorders>
            <w:shd w:val="clear" w:color="auto" w:fill="auto"/>
            <w:tcMar>
              <w:top w:w="0" w:type="dxa"/>
              <w:left w:w="100" w:type="dxa"/>
              <w:bottom w:w="0" w:type="dxa"/>
              <w:right w:w="100" w:type="dxa"/>
            </w:tcMar>
            <w:vAlign w:val="center"/>
          </w:tcPr>
          <w:p w14:paraId="000015D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EDITAL DE SELEÇÃO DE ESTUDANTES PARA O BENEFÍCIO AUXÍLIO CRECHE (AC)</w:t>
            </w:r>
          </w:p>
        </w:tc>
        <w:tc>
          <w:tcPr>
            <w:tcBorders>
              <w:top w:val="single" w:color="000000" w:sz="4" w:space="0"/>
              <w:left w:val="nil"/>
              <w:bottom w:val="single" w:color="000000" w:sz="4" w:space="0"/>
              <w:right w:val="nil"/>
            </w:tcBorders>
            <w:shd w:val="clear" w:color="auto" w:fill="auto"/>
            <w:tcMar>
              <w:top w:w="0" w:type="dxa"/>
              <w:left w:w="100" w:type="dxa"/>
              <w:bottom w:w="0" w:type="dxa"/>
              <w:right w:w="100" w:type="dxa"/>
            </w:tcMar>
            <w:vAlign w:val="center"/>
          </w:tcPr>
          <w:p w14:paraId="000015D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xml:space="preserve">AC - Trata-se de um benefício  pecuniário, de fluxo contínuo, destinado aos estudantes que são pais de crianças com até 05 anos e 11 meses. O valor deste benefício corresponde a R$ 500,00 mensal. </w:t>
            </w:r>
          </w:p>
        </w:tc>
        <w:tc>
          <w:tcPr>
            <w:tcBorders>
              <w:top w:val="single" w:color="000000" w:sz="4" w:space="0"/>
              <w:left w:val="nil"/>
              <w:bottom w:val="single" w:color="000000" w:sz="4" w:space="0"/>
              <w:right w:val="nil"/>
            </w:tcBorders>
            <w:shd w:val="clear" w:color="auto" w:fill="auto"/>
            <w:tcMar>
              <w:top w:w="0" w:type="dxa"/>
              <w:left w:w="100" w:type="dxa"/>
              <w:bottom w:w="0" w:type="dxa"/>
              <w:right w:w="100" w:type="dxa"/>
            </w:tcMar>
            <w:vAlign w:val="center"/>
          </w:tcPr>
          <w:p w14:paraId="000015D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xml:space="preserve">Todos os </w:t>
            </w:r>
            <w:r>
              <w:rPr>
                <w:rFonts w:ascii="Times New Roman" w:hAnsi="Times New Roman" w:eastAsia="Times New Roman" w:cs="Times New Roman"/>
                <w:i/>
                <w:color w:val="000000"/>
                <w:sz w:val="20"/>
                <w:szCs w:val="20"/>
                <w:rtl w:val="0"/>
              </w:rPr>
              <w:t>campi</w:t>
            </w:r>
            <w:r>
              <w:rPr>
                <w:rFonts w:ascii="Times New Roman" w:hAnsi="Times New Roman" w:eastAsia="Times New Roman" w:cs="Times New Roman"/>
                <w:color w:val="000000"/>
                <w:sz w:val="20"/>
                <w:szCs w:val="20"/>
                <w:rtl w:val="0"/>
              </w:rPr>
              <w:t>.</w:t>
            </w:r>
          </w:p>
          <w:p w14:paraId="000015D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xml:space="preserve">Vagas conforme disponibilidade orçamentária </w:t>
            </w:r>
          </w:p>
        </w:tc>
      </w:tr>
      <w:tr w14:paraId="77D9B77A">
        <w:tblPrEx>
          <w:tblBorders>
            <w:top w:val="single" w:color="000000" w:sz="4" w:space="0"/>
            <w:left w:val="none" w:color="000000" w:sz="0" w:space="0"/>
            <w:bottom w:val="single" w:color="000000" w:sz="4" w:space="0"/>
            <w:right w:val="none" w:color="000000" w:sz="0" w:space="0"/>
            <w:insideH w:val="single" w:color="000000" w:sz="4" w:space="0"/>
            <w:insideV w:val="single" w:color="000000" w:sz="4" w:space="0"/>
          </w:tblBorders>
          <w:tblCellMar>
            <w:top w:w="0" w:type="dxa"/>
            <w:left w:w="70" w:type="dxa"/>
            <w:bottom w:w="0" w:type="dxa"/>
            <w:right w:w="70" w:type="dxa"/>
          </w:tblCellMar>
        </w:tblPrEx>
        <w:trPr>
          <w:trHeight w:val="440" w:hRule="atLeast"/>
        </w:trPr>
        <w:tc>
          <w:tcPr>
            <w:tcBorders>
              <w:top w:val="single" w:color="000000" w:sz="4" w:space="0"/>
              <w:left w:val="nil"/>
              <w:bottom w:val="single" w:color="000000" w:sz="4" w:space="0"/>
              <w:right w:val="nil"/>
            </w:tcBorders>
            <w:shd w:val="clear" w:color="auto" w:fill="auto"/>
            <w:tcMar>
              <w:top w:w="0" w:type="dxa"/>
              <w:left w:w="100" w:type="dxa"/>
              <w:bottom w:w="0" w:type="dxa"/>
              <w:right w:w="100" w:type="dxa"/>
            </w:tcMar>
            <w:vAlign w:val="center"/>
          </w:tcPr>
          <w:p w14:paraId="000015D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b/>
                <w:color w:val="000000"/>
                <w:rtl w:val="0"/>
              </w:rPr>
              <w:t>04/2024</w:t>
            </w:r>
          </w:p>
        </w:tc>
        <w:tc>
          <w:tcPr>
            <w:tcBorders>
              <w:top w:val="single" w:color="000000" w:sz="4" w:space="0"/>
              <w:left w:val="nil"/>
              <w:bottom w:val="single" w:color="000000" w:sz="4" w:space="0"/>
              <w:right w:val="nil"/>
            </w:tcBorders>
            <w:shd w:val="clear" w:color="auto" w:fill="auto"/>
            <w:tcMar>
              <w:top w:w="0" w:type="dxa"/>
              <w:left w:w="100" w:type="dxa"/>
              <w:bottom w:w="0" w:type="dxa"/>
              <w:right w:w="100" w:type="dxa"/>
            </w:tcMar>
            <w:vAlign w:val="center"/>
          </w:tcPr>
          <w:p w14:paraId="000015DD">
            <w:pPr>
              <w:widowControl w:val="0"/>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EDITAL DE SELEÇÃO DE ESTUDANTES DO CURSO DE ODONTOLOGIA PARA O BENEFÍCIO - KIT ODONTOLÓGICO</w:t>
            </w:r>
          </w:p>
        </w:tc>
        <w:tc>
          <w:tcPr>
            <w:tcBorders>
              <w:top w:val="single" w:color="000000" w:sz="4" w:space="0"/>
              <w:left w:val="nil"/>
              <w:bottom w:val="single" w:color="000000" w:sz="4" w:space="0"/>
              <w:right w:val="nil"/>
            </w:tcBorders>
            <w:shd w:val="clear" w:color="auto" w:fill="auto"/>
            <w:tcMar>
              <w:top w:w="0" w:type="dxa"/>
              <w:left w:w="100" w:type="dxa"/>
              <w:bottom w:w="0" w:type="dxa"/>
              <w:right w:w="100" w:type="dxa"/>
            </w:tcMar>
            <w:vAlign w:val="center"/>
          </w:tcPr>
          <w:p w14:paraId="000015DE">
            <w:pPr>
              <w:widowControl w:val="0"/>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O benefício consiste em conceder aos/às estudantes do Curso de Odontologia – Campus Ministro Petrônio Portella (CMPP) em Teresina/PI, um KIT ODONTOLÓGICO em regime de comodato (empréstimo gratuito condicionado à devolução), para utilização durante a graduação.</w:t>
            </w:r>
          </w:p>
        </w:tc>
        <w:tc>
          <w:tcPr>
            <w:tcBorders>
              <w:top w:val="single" w:color="000000" w:sz="4" w:space="0"/>
              <w:left w:val="nil"/>
              <w:bottom w:val="single" w:color="000000" w:sz="4" w:space="0"/>
              <w:right w:val="nil"/>
            </w:tcBorders>
            <w:shd w:val="clear" w:color="auto" w:fill="auto"/>
            <w:tcMar>
              <w:top w:w="0" w:type="dxa"/>
              <w:left w:w="100" w:type="dxa"/>
              <w:bottom w:w="0" w:type="dxa"/>
              <w:right w:w="100" w:type="dxa"/>
            </w:tcMar>
            <w:vAlign w:val="center"/>
          </w:tcPr>
          <w:p w14:paraId="000015DF">
            <w:pPr>
              <w:widowControl w:val="0"/>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 xml:space="preserve">08 (Oito) </w:t>
            </w:r>
          </w:p>
          <w:p w14:paraId="000015E0">
            <w:pPr>
              <w:widowControl w:val="0"/>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Kits odontlógicos</w:t>
            </w:r>
          </w:p>
          <w:p w14:paraId="000015E1">
            <w:pPr>
              <w:widowControl w:val="0"/>
              <w:autoSpaceDE w:val="0"/>
              <w:autoSpaceDN w:val="0"/>
              <w:spacing w:after="0" w:line="240" w:lineRule="auto"/>
              <w:jc w:val="center"/>
              <w:rPr>
                <w:rFonts w:ascii="Times New Roman" w:hAnsi="Times New Roman" w:eastAsia="Times New Roman" w:cs="Times New Roman"/>
                <w:color w:val="000000"/>
              </w:rPr>
            </w:pPr>
          </w:p>
          <w:p w14:paraId="000015E2">
            <w:pPr>
              <w:widowControl w:val="0"/>
              <w:autoSpaceDE w:val="0"/>
              <w:autoSpaceDN w:val="0"/>
              <w:spacing w:after="0" w:line="240" w:lineRule="auto"/>
              <w:jc w:val="both"/>
              <w:rPr>
                <w:rFonts w:ascii="Times New Roman" w:hAnsi="Times New Roman" w:eastAsia="Times New Roman" w:cs="Times New Roman"/>
                <w:color w:val="000000"/>
              </w:rPr>
            </w:pPr>
          </w:p>
          <w:p w14:paraId="000015E3">
            <w:pPr>
              <w:widowControl w:val="0"/>
              <w:autoSpaceDE w:val="0"/>
              <w:autoSpaceDN w:val="0"/>
              <w:spacing w:after="0" w:line="240" w:lineRule="auto"/>
              <w:jc w:val="both"/>
              <w:rPr>
                <w:rFonts w:ascii="Times New Roman" w:hAnsi="Times New Roman" w:eastAsia="Times New Roman" w:cs="Times New Roman"/>
                <w:color w:val="000000"/>
              </w:rPr>
            </w:pPr>
          </w:p>
        </w:tc>
      </w:tr>
      <w:tr w14:paraId="4456EB88">
        <w:tblPrEx>
          <w:tblBorders>
            <w:top w:val="single" w:color="000000" w:sz="4" w:space="0"/>
            <w:left w:val="none" w:color="000000" w:sz="0" w:space="0"/>
            <w:bottom w:val="single" w:color="000000" w:sz="4" w:space="0"/>
            <w:right w:val="none" w:color="000000" w:sz="0" w:space="0"/>
            <w:insideH w:val="single" w:color="000000" w:sz="4" w:space="0"/>
            <w:insideV w:val="single" w:color="000000" w:sz="4" w:space="0"/>
          </w:tblBorders>
          <w:tblCellMar>
            <w:top w:w="0" w:type="dxa"/>
            <w:left w:w="70" w:type="dxa"/>
            <w:bottom w:w="0" w:type="dxa"/>
            <w:right w:w="70" w:type="dxa"/>
          </w:tblCellMar>
        </w:tblPrEx>
        <w:trPr>
          <w:trHeight w:val="440" w:hRule="atLeast"/>
        </w:trPr>
        <w:tc>
          <w:tcPr>
            <w:tcBorders>
              <w:top w:val="single" w:color="000000" w:sz="4" w:space="0"/>
              <w:left w:val="nil"/>
              <w:bottom w:val="single" w:color="000000" w:sz="4" w:space="0"/>
              <w:right w:val="nil"/>
            </w:tcBorders>
            <w:shd w:val="clear" w:color="auto" w:fill="auto"/>
            <w:tcMar>
              <w:top w:w="0" w:type="dxa"/>
              <w:left w:w="100" w:type="dxa"/>
              <w:bottom w:w="0" w:type="dxa"/>
              <w:right w:w="100" w:type="dxa"/>
            </w:tcMar>
            <w:vAlign w:val="center"/>
          </w:tcPr>
          <w:p w14:paraId="000015E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b/>
                <w:color w:val="000000"/>
                <w:rtl w:val="0"/>
              </w:rPr>
              <w:t>05/2024</w:t>
            </w:r>
          </w:p>
        </w:tc>
        <w:tc>
          <w:tcPr>
            <w:tcBorders>
              <w:top w:val="single" w:color="000000" w:sz="4" w:space="0"/>
              <w:left w:val="nil"/>
              <w:bottom w:val="single" w:color="000000" w:sz="4" w:space="0"/>
              <w:right w:val="nil"/>
            </w:tcBorders>
            <w:shd w:val="clear" w:color="auto" w:fill="auto"/>
            <w:tcMar>
              <w:top w:w="0" w:type="dxa"/>
              <w:left w:w="100" w:type="dxa"/>
              <w:bottom w:w="0" w:type="dxa"/>
              <w:right w:w="100" w:type="dxa"/>
            </w:tcMar>
            <w:vAlign w:val="center"/>
          </w:tcPr>
          <w:p w14:paraId="000015E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xml:space="preserve">EDITAL DE SELEÇÃO DE ESTUDANTES PARA O BENEFÍCIO BOLSA DE INCLUSÃO SOCIAL (BINCS). </w:t>
            </w:r>
          </w:p>
        </w:tc>
        <w:tc>
          <w:tcPr>
            <w:tcBorders>
              <w:top w:val="single" w:color="000000" w:sz="4" w:space="0"/>
              <w:left w:val="nil"/>
              <w:bottom w:val="single" w:color="000000" w:sz="4" w:space="0"/>
              <w:right w:val="nil"/>
            </w:tcBorders>
            <w:shd w:val="clear" w:color="auto" w:fill="auto"/>
            <w:tcMar>
              <w:top w:w="0" w:type="dxa"/>
              <w:left w:w="100" w:type="dxa"/>
              <w:bottom w:w="0" w:type="dxa"/>
              <w:right w:w="100" w:type="dxa"/>
            </w:tcMar>
            <w:vAlign w:val="center"/>
          </w:tcPr>
          <w:p w14:paraId="000015E6">
            <w:pPr>
              <w:widowControl w:val="0"/>
              <w:autoSpaceDE w:val="0"/>
              <w:autoSpaceDN w:val="0"/>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tl w:val="0"/>
              </w:rPr>
              <w:t>BINCS - benefício em pecúnia de valor correspondente a R$ 500,00 (quatrocentos reais) destinado ao/à estudante regularmente   matriculado/a na UFPI (matrícula ativa) que presta auxílio acadêmico a um/a outro/a estudante que seja público-alvo da educação especial (PAEE) desta Instituição.</w:t>
            </w:r>
          </w:p>
        </w:tc>
        <w:tc>
          <w:tcPr>
            <w:tcBorders>
              <w:top w:val="single" w:color="000000" w:sz="4" w:space="0"/>
              <w:left w:val="nil"/>
              <w:bottom w:val="single" w:color="000000" w:sz="4" w:space="0"/>
              <w:right w:val="nil"/>
            </w:tcBorders>
            <w:shd w:val="clear" w:color="auto" w:fill="auto"/>
            <w:tcMar>
              <w:top w:w="0" w:type="dxa"/>
              <w:left w:w="100" w:type="dxa"/>
              <w:bottom w:w="0" w:type="dxa"/>
              <w:right w:w="100" w:type="dxa"/>
            </w:tcMar>
            <w:vAlign w:val="center"/>
          </w:tcPr>
          <w:p w14:paraId="000015E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tl w:val="0"/>
              </w:rPr>
              <w:t>Teresina - 45</w:t>
            </w:r>
          </w:p>
          <w:p w14:paraId="000015E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tl w:val="0"/>
              </w:rPr>
              <w:t>Picos - 08</w:t>
            </w:r>
          </w:p>
          <w:p w14:paraId="000015E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tl w:val="0"/>
              </w:rPr>
              <w:t>Floriano - 04</w:t>
            </w:r>
          </w:p>
          <w:p w14:paraId="000015E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highlight w:val="cyan"/>
              </w:rPr>
            </w:pPr>
            <w:r>
              <w:rPr>
                <w:rFonts w:ascii="Times New Roman" w:hAnsi="Times New Roman" w:eastAsia="Times New Roman" w:cs="Times New Roman"/>
                <w:color w:val="000000"/>
                <w:rtl w:val="0"/>
              </w:rPr>
              <w:t>Bom Jesus -07</w:t>
            </w:r>
          </w:p>
        </w:tc>
      </w:tr>
      <w:tr w14:paraId="227C66FD">
        <w:tblPrEx>
          <w:tblBorders>
            <w:top w:val="single" w:color="000000" w:sz="4" w:space="0"/>
            <w:left w:val="none" w:color="000000" w:sz="0" w:space="0"/>
            <w:bottom w:val="single" w:color="000000" w:sz="4" w:space="0"/>
            <w:right w:val="none" w:color="000000" w:sz="0" w:space="0"/>
            <w:insideH w:val="single" w:color="000000" w:sz="4" w:space="0"/>
            <w:insideV w:val="single" w:color="000000" w:sz="4" w:space="0"/>
          </w:tblBorders>
          <w:tblCellMar>
            <w:top w:w="0" w:type="dxa"/>
            <w:left w:w="70" w:type="dxa"/>
            <w:bottom w:w="0" w:type="dxa"/>
            <w:right w:w="70" w:type="dxa"/>
          </w:tblCellMar>
        </w:tblPrEx>
        <w:trPr>
          <w:trHeight w:val="440" w:hRule="atLeast"/>
        </w:trPr>
        <w:tc>
          <w:tcPr>
            <w:tcBorders>
              <w:top w:val="single" w:color="000000" w:sz="4" w:space="0"/>
              <w:left w:val="nil"/>
              <w:bottom w:val="single" w:color="000000" w:sz="4" w:space="0"/>
              <w:right w:val="nil"/>
            </w:tcBorders>
            <w:shd w:val="clear" w:color="auto" w:fill="auto"/>
            <w:tcMar>
              <w:top w:w="0" w:type="dxa"/>
              <w:left w:w="100" w:type="dxa"/>
              <w:bottom w:w="0" w:type="dxa"/>
              <w:right w:w="100" w:type="dxa"/>
            </w:tcMar>
            <w:vAlign w:val="center"/>
          </w:tcPr>
          <w:p w14:paraId="000015E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b/>
                <w:color w:val="000000"/>
                <w:rtl w:val="0"/>
              </w:rPr>
              <w:t>06/2024</w:t>
            </w:r>
          </w:p>
          <w:p w14:paraId="000015E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rPr>
            </w:pPr>
          </w:p>
        </w:tc>
        <w:tc>
          <w:tcPr>
            <w:tcBorders>
              <w:top w:val="single" w:color="000000" w:sz="4" w:space="0"/>
              <w:left w:val="nil"/>
              <w:bottom w:val="single" w:color="000000" w:sz="4" w:space="0"/>
              <w:right w:val="nil"/>
            </w:tcBorders>
            <w:shd w:val="clear" w:color="auto" w:fill="auto"/>
            <w:tcMar>
              <w:top w:w="0" w:type="dxa"/>
              <w:left w:w="100" w:type="dxa"/>
              <w:bottom w:w="0" w:type="dxa"/>
              <w:right w:w="100" w:type="dxa"/>
            </w:tcMar>
            <w:vAlign w:val="center"/>
          </w:tcPr>
          <w:p w14:paraId="000015ED">
            <w:pPr>
              <w:widowControl w:val="0"/>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EDITAL DE SELEÇÃO DE ESTUDANTES PARA O BENEFÍCIO BOLSA DE INCLUSÃO SOCIAL (BINCS - ES)</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vAlign w:val="center"/>
          </w:tcPr>
          <w:p w14:paraId="000015EE">
            <w:pPr>
              <w:widowControl w:val="0"/>
              <w:autoSpaceDE w:val="0"/>
              <w:autoSpaceDN w:val="0"/>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tl w:val="0"/>
              </w:rPr>
              <w:t>BINCS-ES - auxílio em pecúnia de valor correspondente a R$500,00 (quinhentos reais) destinado ao estudante regularmente matriculado na UFPI que presta auxílio acadêmico a um estudante surdo desta Instituição. Para concorrer à BINCS-ES o/a candidato/a deve estar com matrícula ativa na UFPI e ter habilidades em Língua Brasileira Sinais-LIBRAS</w:t>
            </w:r>
          </w:p>
        </w:tc>
        <w:tc>
          <w:tcPr>
            <w:tcBorders>
              <w:top w:val="single" w:color="000000" w:sz="4" w:space="0"/>
              <w:left w:val="nil"/>
              <w:bottom w:val="single" w:color="000000" w:sz="4" w:space="0"/>
              <w:right w:val="nil"/>
            </w:tcBorders>
            <w:shd w:val="clear" w:color="auto" w:fill="auto"/>
            <w:tcMar>
              <w:top w:w="0" w:type="dxa"/>
              <w:left w:w="100" w:type="dxa"/>
              <w:bottom w:w="0" w:type="dxa"/>
              <w:right w:w="100" w:type="dxa"/>
            </w:tcMar>
            <w:vAlign w:val="center"/>
          </w:tcPr>
          <w:p w14:paraId="000015EF">
            <w:pPr>
              <w:widowControl w:val="0"/>
              <w:autoSpaceDE w:val="0"/>
              <w:autoSpaceDN w:val="0"/>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tl w:val="0"/>
              </w:rPr>
              <w:t>Teresina - 05</w:t>
            </w:r>
          </w:p>
          <w:p w14:paraId="000015F0">
            <w:pPr>
              <w:widowControl w:val="0"/>
              <w:autoSpaceDE w:val="0"/>
              <w:autoSpaceDN w:val="0"/>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tl w:val="0"/>
              </w:rPr>
              <w:t>Picos - 02</w:t>
            </w:r>
          </w:p>
          <w:p w14:paraId="000015F1">
            <w:pPr>
              <w:widowControl w:val="0"/>
              <w:autoSpaceDE w:val="0"/>
              <w:autoSpaceDN w:val="0"/>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tl w:val="0"/>
              </w:rPr>
              <w:t>Floriano - 01</w:t>
            </w:r>
          </w:p>
          <w:p w14:paraId="000015F2">
            <w:pPr>
              <w:widowControl w:val="0"/>
              <w:autoSpaceDE w:val="0"/>
              <w:autoSpaceDN w:val="0"/>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tl w:val="0"/>
              </w:rPr>
              <w:t>Bom Jesus -01</w:t>
            </w:r>
          </w:p>
        </w:tc>
      </w:tr>
      <w:tr w14:paraId="2D16A397">
        <w:tblPrEx>
          <w:tblBorders>
            <w:top w:val="single" w:color="000000" w:sz="4" w:space="0"/>
            <w:left w:val="none" w:color="000000" w:sz="0" w:space="0"/>
            <w:bottom w:val="single" w:color="000000" w:sz="4" w:space="0"/>
            <w:right w:val="none" w:color="000000" w:sz="0" w:space="0"/>
            <w:insideH w:val="single" w:color="000000" w:sz="4" w:space="0"/>
            <w:insideV w:val="single" w:color="000000" w:sz="4" w:space="0"/>
          </w:tblBorders>
          <w:tblCellMar>
            <w:top w:w="0" w:type="dxa"/>
            <w:left w:w="70" w:type="dxa"/>
            <w:bottom w:w="0" w:type="dxa"/>
            <w:right w:w="70" w:type="dxa"/>
          </w:tblCellMar>
        </w:tblPrEx>
        <w:trPr>
          <w:trHeight w:val="440" w:hRule="atLeast"/>
        </w:trPr>
        <w:tc>
          <w:tcPr>
            <w:tcBorders>
              <w:top w:val="single" w:color="000000" w:sz="4" w:space="0"/>
              <w:left w:val="nil"/>
              <w:bottom w:val="single" w:color="000000" w:sz="4" w:space="0"/>
              <w:right w:val="nil"/>
            </w:tcBorders>
            <w:shd w:val="clear" w:color="auto" w:fill="auto"/>
            <w:tcMar>
              <w:top w:w="0" w:type="dxa"/>
              <w:left w:w="100" w:type="dxa"/>
              <w:bottom w:w="0" w:type="dxa"/>
              <w:right w:w="100" w:type="dxa"/>
            </w:tcMar>
            <w:vAlign w:val="center"/>
          </w:tcPr>
          <w:p w14:paraId="000015F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b/>
                <w:color w:val="000000"/>
                <w:rtl w:val="0"/>
              </w:rPr>
              <w:t>07/2024</w:t>
            </w:r>
          </w:p>
        </w:tc>
        <w:tc>
          <w:tcPr>
            <w:tcBorders>
              <w:top w:val="single" w:color="000000" w:sz="4" w:space="0"/>
              <w:left w:val="nil"/>
              <w:bottom w:val="single" w:color="000000" w:sz="4" w:space="0"/>
              <w:right w:val="nil"/>
            </w:tcBorders>
            <w:shd w:val="clear" w:color="auto" w:fill="auto"/>
            <w:tcMar>
              <w:top w:w="0" w:type="dxa"/>
              <w:left w:w="100" w:type="dxa"/>
              <w:bottom w:w="0" w:type="dxa"/>
              <w:right w:w="100" w:type="dxa"/>
            </w:tcMar>
            <w:vAlign w:val="center"/>
          </w:tcPr>
          <w:p w14:paraId="000015F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EDITAL DE SELEÇÃO DE ESTUDANTES PARA O BENEFÍCIO RESIDÊNCIA UNIVERSITÁRIA (REU) - CAMPUS SENADOR HELVÍDIO NUNES DE BARROS - PICOS</w:t>
            </w:r>
          </w:p>
        </w:tc>
        <w:tc>
          <w:tcPr>
            <w:tcBorders>
              <w:top w:val="single" w:color="000000" w:sz="4" w:space="0"/>
              <w:left w:val="nil"/>
              <w:bottom w:val="single" w:color="000000" w:sz="4" w:space="0"/>
              <w:right w:val="nil"/>
            </w:tcBorders>
            <w:shd w:val="clear" w:color="auto" w:fill="auto"/>
            <w:tcMar>
              <w:top w:w="0" w:type="dxa"/>
              <w:left w:w="100" w:type="dxa"/>
              <w:bottom w:w="0" w:type="dxa"/>
              <w:right w:w="100" w:type="dxa"/>
            </w:tcMar>
            <w:vAlign w:val="center"/>
          </w:tcPr>
          <w:p w14:paraId="000015F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tl w:val="0"/>
              </w:rPr>
              <w:t>REU - benefício não pecuniário, destinado ao acolhimento de estudantes, a partir de 18 anos, com competência para administrar o autocuidado e perfil para conviver em ambiente coletivo, interativo e cooperativo. O benefício contempla moradia, alimentação gratuita e inclusão digital nas dependências da Residência Universitária.</w:t>
            </w:r>
          </w:p>
        </w:tc>
        <w:tc>
          <w:tcPr>
            <w:tcBorders>
              <w:top w:val="single" w:color="000000" w:sz="4" w:space="0"/>
              <w:left w:val="nil"/>
              <w:bottom w:val="single" w:color="000000" w:sz="4" w:space="0"/>
              <w:right w:val="nil"/>
            </w:tcBorders>
            <w:shd w:val="clear" w:color="auto" w:fill="auto"/>
            <w:tcMar>
              <w:top w:w="0" w:type="dxa"/>
              <w:left w:w="100" w:type="dxa"/>
              <w:bottom w:w="0" w:type="dxa"/>
              <w:right w:w="100" w:type="dxa"/>
            </w:tcMar>
            <w:vAlign w:val="center"/>
          </w:tcPr>
          <w:p w14:paraId="000015F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tl w:val="0"/>
              </w:rPr>
              <w:t>Vagas Ala Masculina - 12 Vagas Ala Feminina - 20</w:t>
            </w:r>
          </w:p>
        </w:tc>
      </w:tr>
    </w:tbl>
    <w:p w14:paraId="000015F7">
      <w:pPr>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Fonte: PRAEC, 202</w:t>
      </w:r>
      <w:r>
        <w:rPr>
          <w:rFonts w:ascii="Times New Roman" w:hAnsi="Times New Roman" w:eastAsia="Times New Roman" w:cs="Times New Roman"/>
          <w:sz w:val="20"/>
          <w:szCs w:val="20"/>
          <w:rtl w:val="0"/>
        </w:rPr>
        <w:t>4</w:t>
      </w:r>
      <w:r>
        <w:rPr>
          <w:rFonts w:ascii="Times New Roman" w:hAnsi="Times New Roman" w:eastAsia="Times New Roman" w:cs="Times New Roman"/>
          <w:color w:val="000000"/>
          <w:sz w:val="20"/>
          <w:szCs w:val="20"/>
          <w:rtl w:val="0"/>
        </w:rPr>
        <w:t>.</w:t>
      </w:r>
    </w:p>
    <w:p w14:paraId="000015F8">
      <w:pPr>
        <w:spacing w:line="36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 xml:space="preserve">   </w:t>
      </w:r>
    </w:p>
    <w:p w14:paraId="000015F9">
      <w:pPr>
        <w:spacing w:line="360" w:lineRule="auto"/>
        <w:jc w:val="both"/>
        <w:rPr>
          <w:rFonts w:ascii="Times New Roman" w:hAnsi="Times New Roman" w:eastAsia="Times New Roman" w:cs="Times New Roman"/>
          <w:sz w:val="24"/>
          <w:szCs w:val="24"/>
          <w:highlight w:val="none"/>
          <w:rtl w:val="0"/>
        </w:rPr>
      </w:pPr>
      <w:r>
        <w:rPr>
          <w:rFonts w:ascii="Times New Roman" w:hAnsi="Times New Roman" w:eastAsia="Times New Roman" w:cs="Times New Roman"/>
          <w:sz w:val="20"/>
          <w:szCs w:val="20"/>
          <w:rtl w:val="0"/>
        </w:rPr>
        <w:t xml:space="preserve">      </w:t>
      </w:r>
      <w:r>
        <w:rPr>
          <w:rFonts w:ascii="Times New Roman" w:hAnsi="Times New Roman" w:eastAsia="Times New Roman" w:cs="Times New Roman"/>
          <w:sz w:val="24"/>
          <w:szCs w:val="24"/>
          <w:highlight w:val="none"/>
          <w:rtl w:val="0"/>
        </w:rPr>
        <w:t xml:space="preserve"> Importante observar que em virtude da greve dos técnicos-administrativos da UFPI, que ocorreu de março a junho de 2024, não houve tempo hábil e recurso financeiro suficiente para realização de seleção para os benefícios Auxílio Residência (AR) e Bolsa de Apoio Estudantil (BAE). Dessa forma, a PRAEC juntamente com o Serviço Social de Teresina e os NAEs decidiram por manter o cadastro de reserva dos editais de 2023 de AR e BAE e lançar apenas editais para Auxílio creche (AC) – todos os </w:t>
      </w:r>
      <w:r>
        <w:rPr>
          <w:rFonts w:ascii="Times New Roman" w:hAnsi="Times New Roman" w:eastAsia="Times New Roman" w:cs="Times New Roman"/>
          <w:i/>
          <w:sz w:val="24"/>
          <w:szCs w:val="24"/>
          <w:highlight w:val="none"/>
          <w:rtl w:val="0"/>
        </w:rPr>
        <w:t xml:space="preserve">campi </w:t>
      </w:r>
      <w:r>
        <w:rPr>
          <w:rFonts w:ascii="Times New Roman" w:hAnsi="Times New Roman" w:eastAsia="Times New Roman" w:cs="Times New Roman"/>
          <w:sz w:val="24"/>
          <w:szCs w:val="24"/>
          <w:highlight w:val="none"/>
          <w:rtl w:val="0"/>
        </w:rPr>
        <w:t xml:space="preserve">e Residência Universitária (Campus Senador Helvídio Nunes de Barros – Picos). Além de manter os editais ITA e APEC de fluxo contínuo, com vigência em 2024.  Nesse contexto, no segundo semestre de 2024 (setembro e novembro), foram realizadas um total de sete (07) convocações do Auxílio Residência e da Bolsa de Apoio Estudantil, considerando todos os </w:t>
      </w:r>
      <w:r>
        <w:rPr>
          <w:rFonts w:ascii="Times New Roman" w:hAnsi="Times New Roman" w:eastAsia="Times New Roman" w:cs="Times New Roman"/>
          <w:i/>
          <w:sz w:val="24"/>
          <w:szCs w:val="24"/>
          <w:highlight w:val="none"/>
          <w:rtl w:val="0"/>
        </w:rPr>
        <w:t>campi</w:t>
      </w:r>
      <w:r>
        <w:rPr>
          <w:rFonts w:ascii="Times New Roman" w:hAnsi="Times New Roman" w:eastAsia="Times New Roman" w:cs="Times New Roman"/>
          <w:sz w:val="24"/>
          <w:szCs w:val="24"/>
          <w:highlight w:val="none"/>
          <w:rtl w:val="0"/>
        </w:rPr>
        <w:t xml:space="preserve"> da UFPI.</w:t>
      </w:r>
    </w:p>
    <w:p w14:paraId="1F79A781">
      <w:pPr>
        <w:spacing w:line="360" w:lineRule="auto"/>
        <w:jc w:val="both"/>
        <w:rPr>
          <w:rFonts w:ascii="Times New Roman" w:hAnsi="Times New Roman" w:eastAsia="Times New Roman" w:cs="Times New Roman"/>
          <w:sz w:val="24"/>
          <w:szCs w:val="24"/>
          <w:highlight w:val="none"/>
          <w:rtl w:val="0"/>
        </w:rPr>
      </w:pPr>
    </w:p>
    <w:p w14:paraId="000015FA">
      <w:pPr>
        <w:ind w:firstLine="720" w:firstLineChars="0"/>
        <w:jc w:val="both"/>
        <w:rPr>
          <w:rFonts w:ascii="Times New Roman" w:hAnsi="Times New Roman" w:eastAsia="Times New Roman" w:cs="Times New Roman"/>
          <w:color w:val="000000"/>
          <w:sz w:val="24"/>
          <w:szCs w:val="24"/>
        </w:rPr>
      </w:pPr>
      <w:r>
        <w:rPr>
          <w:rFonts w:ascii="Times New Roman" w:hAnsi="Times New Roman" w:eastAsia="Times New Roman" w:cs="Times New Roman"/>
          <w:b/>
          <w:i/>
          <w:color w:val="000000"/>
          <w:sz w:val="24"/>
          <w:szCs w:val="24"/>
          <w:rtl w:val="0"/>
        </w:rPr>
        <w:t>4.5.1 Coordenadoria de Assuntos Comunitários – CACOM</w:t>
      </w:r>
    </w:p>
    <w:p w14:paraId="000015FB">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ind w:firstLine="878"/>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tl w:val="0"/>
        </w:rPr>
        <w:t xml:space="preserve">Para realizar a Política de Assistência Estudantil da UFPI, atendendo ao PNAES, a CACOM, desempenha suas ações por meio da oferta de benefícios (bolsas em pecúnia e auxílios não pecuniários) e prestação de serviços de atendimento ao estudante e comunidade universitária. Nas Tabelas a seguir apresentam-se os dados gerais de benefícios e público atendido pela CACOM (Tabela 2, Tabela 3 e Tabela 4). </w:t>
      </w:r>
    </w:p>
    <w:p w14:paraId="000015FC">
      <w:pPr>
        <w:jc w:val="both"/>
        <w:rPr>
          <w:rFonts w:ascii="Times New Roman" w:hAnsi="Times New Roman" w:eastAsia="Times New Roman" w:cs="Times New Roman"/>
          <w:sz w:val="24"/>
          <w:szCs w:val="24"/>
          <w:highlight w:val="yellow"/>
        </w:rPr>
      </w:pPr>
      <w:r>
        <w:rPr>
          <w:rFonts w:ascii="Times New Roman" w:hAnsi="Times New Roman" w:eastAsia="Times New Roman" w:cs="Times New Roman"/>
          <w:b/>
          <w:color w:val="000000"/>
          <w:sz w:val="24"/>
          <w:szCs w:val="24"/>
          <w:highlight w:val="none"/>
          <w:rtl w:val="0"/>
        </w:rPr>
        <w:t xml:space="preserve">Tabela 2 – </w:t>
      </w:r>
      <w:r>
        <w:rPr>
          <w:rFonts w:ascii="Times New Roman" w:hAnsi="Times New Roman" w:eastAsia="Times New Roman" w:cs="Times New Roman"/>
          <w:color w:val="000000"/>
          <w:sz w:val="24"/>
          <w:szCs w:val="24"/>
          <w:highlight w:val="none"/>
          <w:rtl w:val="0"/>
        </w:rPr>
        <w:t xml:space="preserve">Resumo dos dados de Benefícios em Pecúnia ofertados na PRAEC </w:t>
      </w:r>
      <w:r>
        <w:rPr>
          <w:rFonts w:ascii="Times New Roman" w:hAnsi="Times New Roman" w:eastAsia="Times New Roman" w:cs="Times New Roman"/>
          <w:sz w:val="24"/>
          <w:szCs w:val="24"/>
          <w:highlight w:val="none"/>
          <w:rtl w:val="0"/>
        </w:rPr>
        <w:t>em</w:t>
      </w:r>
      <w:r>
        <w:rPr>
          <w:rFonts w:ascii="Times New Roman" w:hAnsi="Times New Roman" w:eastAsia="Times New Roman" w:cs="Times New Roman"/>
          <w:b/>
          <w:sz w:val="24"/>
          <w:szCs w:val="24"/>
          <w:highlight w:val="none"/>
          <w:rtl w:val="0"/>
        </w:rPr>
        <w:t xml:space="preserve"> </w:t>
      </w:r>
      <w:sdt>
        <w:sdtPr>
          <w:rPr>
            <w:highlight w:val="none"/>
          </w:rPr>
          <w:tag w:val="goog_rdk_39"/>
          <w:id w:val="147483471"/>
        </w:sdtPr>
        <w:sdtEndPr>
          <w:rPr>
            <w:highlight w:val="none"/>
          </w:rPr>
        </w:sdtEndPr>
        <w:sdtContent/>
      </w:sdt>
      <w:r>
        <w:rPr>
          <w:rFonts w:ascii="Times New Roman" w:hAnsi="Times New Roman" w:eastAsia="Times New Roman" w:cs="Times New Roman"/>
          <w:sz w:val="24"/>
          <w:szCs w:val="24"/>
          <w:highlight w:val="none"/>
          <w:rtl w:val="0"/>
        </w:rPr>
        <w:t>2024.</w:t>
      </w:r>
    </w:p>
    <w:p w14:paraId="000015FD">
      <w:pPr>
        <w:spacing w:after="0" w:line="240" w:lineRule="auto"/>
        <w:jc w:val="both"/>
        <w:rPr>
          <w:rFonts w:ascii="Times New Roman" w:hAnsi="Times New Roman" w:eastAsia="Times New Roman" w:cs="Times New Roman"/>
          <w:sz w:val="20"/>
          <w:szCs w:val="20"/>
        </w:rPr>
      </w:pPr>
    </w:p>
    <w:tbl>
      <w:tblPr>
        <w:tblStyle w:val="195"/>
        <w:tblW w:w="9420" w:type="dxa"/>
        <w:tblInd w:w="-16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2625"/>
        <w:gridCol w:w="1530"/>
        <w:gridCol w:w="1545"/>
        <w:gridCol w:w="2010"/>
        <w:gridCol w:w="1710"/>
      </w:tblGrid>
      <w:tr w14:paraId="537B55A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55" w:hRule="atLeast"/>
        </w:trPr>
        <w:tc>
          <w:tcPr>
            <w:tcBorders>
              <w:top w:val="single" w:color="000000" w:sz="8" w:space="0"/>
              <w:left w:val="single" w:color="000000" w:sz="8" w:space="0"/>
              <w:bottom w:val="single" w:color="000000" w:sz="8" w:space="0"/>
              <w:right w:val="single" w:color="000000" w:sz="8" w:space="0"/>
            </w:tcBorders>
            <w:shd w:val="clear" w:color="auto" w:fill="B8CCE4"/>
            <w:tcMar>
              <w:top w:w="0" w:type="dxa"/>
              <w:left w:w="100" w:type="dxa"/>
              <w:bottom w:w="0" w:type="dxa"/>
              <w:right w:w="100" w:type="dxa"/>
            </w:tcMar>
            <w:vAlign w:val="top"/>
          </w:tcPr>
          <w:p w14:paraId="000015FE">
            <w:pPr>
              <w:widowControl w:val="0"/>
              <w:autoSpaceDE w:val="0"/>
              <w:autoSpaceDN w:val="0"/>
              <w:spacing w:before="240" w:after="0" w:line="276" w:lineRule="auto"/>
              <w:ind w:left="100" w:right="100" w:firstLine="0"/>
              <w:jc w:val="center"/>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CAMPUS/BENEFÍCIOS PECUNIÁRIOS</w:t>
            </w:r>
          </w:p>
        </w:tc>
        <w:tc>
          <w:tcPr>
            <w:gridSpan w:val="4"/>
            <w:tcBorders>
              <w:top w:val="single" w:color="000000" w:sz="8" w:space="0"/>
              <w:left w:val="nil"/>
              <w:bottom w:val="single" w:color="000000" w:sz="8" w:space="0"/>
              <w:right w:val="single" w:color="000000" w:sz="8" w:space="0"/>
            </w:tcBorders>
            <w:shd w:val="clear" w:color="auto" w:fill="B8CCE4"/>
            <w:tcMar>
              <w:top w:w="0" w:type="dxa"/>
              <w:left w:w="100" w:type="dxa"/>
              <w:bottom w:w="0" w:type="dxa"/>
              <w:right w:w="100" w:type="dxa"/>
            </w:tcMar>
            <w:vAlign w:val="top"/>
          </w:tcPr>
          <w:p w14:paraId="000015FF">
            <w:pPr>
              <w:widowControl w:val="0"/>
              <w:autoSpaceDE w:val="0"/>
              <w:autoSpaceDN w:val="0"/>
              <w:spacing w:before="240" w:after="0" w:line="276" w:lineRule="auto"/>
              <w:ind w:left="100" w:right="100" w:firstLine="0"/>
              <w:jc w:val="center"/>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BOLSAS PAGAS POR CAMPUS EM 2024</w:t>
            </w:r>
          </w:p>
        </w:tc>
      </w:tr>
      <w:tr w14:paraId="0A37CD8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85" w:hRule="atLeast"/>
        </w:trPr>
        <w:tc>
          <w:tcPr>
            <w:tcBorders>
              <w:top w:val="nil"/>
              <w:left w:val="single" w:color="000000" w:sz="8" w:space="0"/>
              <w:bottom w:val="single" w:color="000000" w:sz="8" w:space="0"/>
              <w:right w:val="single" w:color="000000" w:sz="8" w:space="0"/>
            </w:tcBorders>
            <w:shd w:val="clear" w:color="auto" w:fill="C2D69B"/>
            <w:tcMar>
              <w:top w:w="0" w:type="dxa"/>
              <w:left w:w="100" w:type="dxa"/>
              <w:bottom w:w="0" w:type="dxa"/>
              <w:right w:w="100" w:type="dxa"/>
            </w:tcMar>
            <w:vAlign w:val="top"/>
          </w:tcPr>
          <w:p w14:paraId="00001603">
            <w:pPr>
              <w:widowControl w:val="0"/>
              <w:autoSpaceDE w:val="0"/>
              <w:autoSpaceDN w:val="0"/>
              <w:spacing w:before="240" w:after="0" w:line="276" w:lineRule="auto"/>
              <w:ind w:left="100" w:right="100" w:firstLine="0"/>
              <w:jc w:val="center"/>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BENEFÍCIOS</w:t>
            </w:r>
          </w:p>
        </w:tc>
        <w:tc>
          <w:tcPr>
            <w:tcBorders>
              <w:top w:val="nil"/>
              <w:left w:val="nil"/>
              <w:bottom w:val="single" w:color="000000" w:sz="8" w:space="0"/>
              <w:right w:val="single" w:color="000000" w:sz="8" w:space="0"/>
            </w:tcBorders>
            <w:shd w:val="clear" w:color="auto" w:fill="C2D69B"/>
            <w:tcMar>
              <w:top w:w="0" w:type="dxa"/>
              <w:left w:w="100" w:type="dxa"/>
              <w:bottom w:w="0" w:type="dxa"/>
              <w:right w:w="100" w:type="dxa"/>
            </w:tcMar>
            <w:vAlign w:val="top"/>
          </w:tcPr>
          <w:p w14:paraId="00001604">
            <w:pPr>
              <w:widowControl w:val="0"/>
              <w:autoSpaceDE w:val="0"/>
              <w:autoSpaceDN w:val="0"/>
              <w:spacing w:before="240" w:after="0" w:line="276" w:lineRule="auto"/>
              <w:ind w:left="100" w:right="100" w:firstLine="0"/>
              <w:jc w:val="center"/>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TERESINA</w:t>
            </w:r>
          </w:p>
        </w:tc>
        <w:tc>
          <w:tcPr>
            <w:tcBorders>
              <w:top w:val="nil"/>
              <w:left w:val="nil"/>
              <w:bottom w:val="single" w:color="000000" w:sz="8" w:space="0"/>
              <w:right w:val="single" w:color="000000" w:sz="8" w:space="0"/>
            </w:tcBorders>
            <w:shd w:val="clear" w:color="auto" w:fill="C2D69B"/>
            <w:tcMar>
              <w:top w:w="0" w:type="dxa"/>
              <w:left w:w="100" w:type="dxa"/>
              <w:bottom w:w="0" w:type="dxa"/>
              <w:right w:w="100" w:type="dxa"/>
            </w:tcMar>
            <w:vAlign w:val="top"/>
          </w:tcPr>
          <w:p w14:paraId="00001605">
            <w:pPr>
              <w:widowControl w:val="0"/>
              <w:autoSpaceDE w:val="0"/>
              <w:autoSpaceDN w:val="0"/>
              <w:spacing w:before="240" w:after="0" w:line="276" w:lineRule="auto"/>
              <w:ind w:left="100" w:right="100" w:firstLine="0"/>
              <w:jc w:val="center"/>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PICOS</w:t>
            </w:r>
          </w:p>
        </w:tc>
        <w:tc>
          <w:tcPr>
            <w:tcBorders>
              <w:top w:val="nil"/>
              <w:left w:val="nil"/>
              <w:bottom w:val="single" w:color="000000" w:sz="8" w:space="0"/>
              <w:right w:val="single" w:color="000000" w:sz="8" w:space="0"/>
            </w:tcBorders>
            <w:shd w:val="clear" w:color="auto" w:fill="C2D69B"/>
            <w:tcMar>
              <w:top w:w="0" w:type="dxa"/>
              <w:left w:w="100" w:type="dxa"/>
              <w:bottom w:w="0" w:type="dxa"/>
              <w:right w:w="100" w:type="dxa"/>
            </w:tcMar>
            <w:vAlign w:val="top"/>
          </w:tcPr>
          <w:p w14:paraId="00001606">
            <w:pPr>
              <w:widowControl w:val="0"/>
              <w:autoSpaceDE w:val="0"/>
              <w:autoSpaceDN w:val="0"/>
              <w:spacing w:before="240" w:after="0" w:line="276" w:lineRule="auto"/>
              <w:ind w:left="100" w:right="100" w:firstLine="0"/>
              <w:jc w:val="center"/>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BOM JESUS</w:t>
            </w:r>
          </w:p>
        </w:tc>
        <w:tc>
          <w:tcPr>
            <w:tcBorders>
              <w:top w:val="nil"/>
              <w:left w:val="nil"/>
              <w:bottom w:val="single" w:color="000000" w:sz="8" w:space="0"/>
              <w:right w:val="single" w:color="000000" w:sz="8" w:space="0"/>
            </w:tcBorders>
            <w:shd w:val="clear" w:color="auto" w:fill="C2D69B"/>
            <w:tcMar>
              <w:top w:w="0" w:type="dxa"/>
              <w:left w:w="100" w:type="dxa"/>
              <w:bottom w:w="0" w:type="dxa"/>
              <w:right w:w="100" w:type="dxa"/>
            </w:tcMar>
            <w:vAlign w:val="top"/>
          </w:tcPr>
          <w:p w14:paraId="00001607">
            <w:pPr>
              <w:widowControl w:val="0"/>
              <w:autoSpaceDE w:val="0"/>
              <w:autoSpaceDN w:val="0"/>
              <w:spacing w:before="240" w:after="0" w:line="276" w:lineRule="auto"/>
              <w:ind w:left="100" w:right="100" w:firstLine="0"/>
              <w:jc w:val="center"/>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FLORIANO</w:t>
            </w:r>
          </w:p>
        </w:tc>
      </w:tr>
      <w:tr w14:paraId="4DE78F5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15" w:hRule="atLeast"/>
        </w:trPr>
        <w:tc>
          <w:tcPr>
            <w:tcBorders>
              <w:top w:val="nil"/>
              <w:left w:val="single" w:color="000000" w:sz="8" w:space="0"/>
              <w:bottom w:val="single" w:color="000000" w:sz="8" w:space="0"/>
              <w:right w:val="single" w:color="000000" w:sz="8" w:space="0"/>
            </w:tcBorders>
            <w:shd w:val="clear" w:color="auto" w:fill="EAF1DD"/>
            <w:tcMar>
              <w:top w:w="0" w:type="dxa"/>
              <w:left w:w="100" w:type="dxa"/>
              <w:bottom w:w="0" w:type="dxa"/>
              <w:right w:w="100" w:type="dxa"/>
            </w:tcMar>
            <w:vAlign w:val="top"/>
          </w:tcPr>
          <w:p w14:paraId="00001608">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Bolsa de Apoio Estudantil (BAE)</w:t>
            </w:r>
          </w:p>
        </w:tc>
        <w:tc>
          <w:tcPr>
            <w:tcBorders>
              <w:top w:val="nil"/>
              <w:left w:val="nil"/>
              <w:bottom w:val="single" w:color="000000" w:sz="8" w:space="0"/>
              <w:right w:val="single" w:color="000000" w:sz="8" w:space="0"/>
            </w:tcBorders>
            <w:shd w:val="clear" w:color="auto" w:fill="EAF1DD"/>
            <w:tcMar>
              <w:top w:w="0" w:type="dxa"/>
              <w:left w:w="100" w:type="dxa"/>
              <w:bottom w:w="0" w:type="dxa"/>
              <w:right w:w="100" w:type="dxa"/>
            </w:tcMar>
            <w:vAlign w:val="top"/>
          </w:tcPr>
          <w:p w14:paraId="00001609">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5.404</w:t>
            </w:r>
          </w:p>
          <w:p w14:paraId="0000160A">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2.702.000,00</w:t>
            </w:r>
          </w:p>
        </w:tc>
        <w:tc>
          <w:tcPr>
            <w:tcBorders>
              <w:top w:val="nil"/>
              <w:left w:val="nil"/>
              <w:bottom w:val="single" w:color="000000" w:sz="8" w:space="0"/>
              <w:right w:val="single" w:color="000000" w:sz="8" w:space="0"/>
            </w:tcBorders>
            <w:shd w:val="clear" w:color="auto" w:fill="EAF1DD"/>
            <w:tcMar>
              <w:top w:w="0" w:type="dxa"/>
              <w:left w:w="100" w:type="dxa"/>
              <w:bottom w:w="0" w:type="dxa"/>
              <w:right w:w="100" w:type="dxa"/>
            </w:tcMar>
            <w:vAlign w:val="top"/>
          </w:tcPr>
          <w:p w14:paraId="0000160B">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2.308</w:t>
            </w:r>
          </w:p>
          <w:p w14:paraId="0000160C">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1.153.800,00</w:t>
            </w:r>
          </w:p>
        </w:tc>
        <w:tc>
          <w:tcPr>
            <w:tcBorders>
              <w:top w:val="nil"/>
              <w:left w:val="nil"/>
              <w:bottom w:val="single" w:color="000000" w:sz="8" w:space="0"/>
              <w:right w:val="single" w:color="000000" w:sz="8" w:space="0"/>
            </w:tcBorders>
            <w:shd w:val="clear" w:color="auto" w:fill="EAF1DD"/>
            <w:tcMar>
              <w:top w:w="0" w:type="dxa"/>
              <w:left w:w="100" w:type="dxa"/>
              <w:bottom w:w="0" w:type="dxa"/>
              <w:right w:w="100" w:type="dxa"/>
            </w:tcMar>
            <w:vAlign w:val="top"/>
          </w:tcPr>
          <w:p w14:paraId="0000160D">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1.167</w:t>
            </w:r>
          </w:p>
          <w:p w14:paraId="0000160E">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583.500,00</w:t>
            </w:r>
          </w:p>
        </w:tc>
        <w:tc>
          <w:tcPr>
            <w:tcBorders>
              <w:top w:val="nil"/>
              <w:left w:val="nil"/>
              <w:bottom w:val="single" w:color="000000" w:sz="8" w:space="0"/>
              <w:right w:val="single" w:color="000000" w:sz="8" w:space="0"/>
            </w:tcBorders>
            <w:shd w:val="clear" w:color="auto" w:fill="EAF1DD"/>
            <w:tcMar>
              <w:top w:w="0" w:type="dxa"/>
              <w:left w:w="100" w:type="dxa"/>
              <w:bottom w:w="0" w:type="dxa"/>
              <w:right w:w="100" w:type="dxa"/>
            </w:tcMar>
            <w:vAlign w:val="top"/>
          </w:tcPr>
          <w:p w14:paraId="0000160F">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928</w:t>
            </w:r>
          </w:p>
          <w:p w14:paraId="00001610">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464.000,00</w:t>
            </w:r>
          </w:p>
        </w:tc>
      </w:tr>
      <w:tr w14:paraId="1B7565E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00" w:hRule="atLeast"/>
        </w:trPr>
        <w:tc>
          <w:tcPr>
            <w:tcBorders>
              <w:top w:val="nil"/>
              <w:left w:val="single" w:color="000000" w:sz="8" w:space="0"/>
              <w:bottom w:val="single" w:color="000000" w:sz="8" w:space="0"/>
              <w:right w:val="single" w:color="000000" w:sz="8" w:space="0"/>
            </w:tcBorders>
            <w:shd w:val="clear" w:color="auto" w:fill="EAF1DD"/>
            <w:tcMar>
              <w:top w:w="0" w:type="dxa"/>
              <w:left w:w="100" w:type="dxa"/>
              <w:bottom w:w="0" w:type="dxa"/>
              <w:right w:w="100" w:type="dxa"/>
            </w:tcMar>
            <w:vAlign w:val="top"/>
          </w:tcPr>
          <w:p w14:paraId="00001611">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Auxílio Creche (AC)</w:t>
            </w:r>
          </w:p>
        </w:tc>
        <w:tc>
          <w:tcPr>
            <w:tcBorders>
              <w:top w:val="nil"/>
              <w:left w:val="nil"/>
              <w:bottom w:val="single" w:color="000000" w:sz="8" w:space="0"/>
              <w:right w:val="single" w:color="000000" w:sz="8" w:space="0"/>
            </w:tcBorders>
            <w:shd w:val="clear" w:color="auto" w:fill="EAF1DD"/>
            <w:tcMar>
              <w:top w:w="0" w:type="dxa"/>
              <w:left w:w="100" w:type="dxa"/>
              <w:bottom w:w="0" w:type="dxa"/>
              <w:right w:w="100" w:type="dxa"/>
            </w:tcMar>
            <w:vAlign w:val="top"/>
          </w:tcPr>
          <w:p w14:paraId="00001612">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259</w:t>
            </w:r>
          </w:p>
          <w:p w14:paraId="00001613">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129.500,00</w:t>
            </w:r>
          </w:p>
        </w:tc>
        <w:tc>
          <w:tcPr>
            <w:tcBorders>
              <w:top w:val="nil"/>
              <w:left w:val="nil"/>
              <w:bottom w:val="single" w:color="000000" w:sz="8" w:space="0"/>
              <w:right w:val="single" w:color="000000" w:sz="8" w:space="0"/>
            </w:tcBorders>
            <w:shd w:val="clear" w:color="auto" w:fill="EAF1DD"/>
            <w:tcMar>
              <w:top w:w="0" w:type="dxa"/>
              <w:left w:w="100" w:type="dxa"/>
              <w:bottom w:w="0" w:type="dxa"/>
              <w:right w:w="100" w:type="dxa"/>
            </w:tcMar>
            <w:vAlign w:val="top"/>
          </w:tcPr>
          <w:p w14:paraId="00001614">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58</w:t>
            </w:r>
          </w:p>
          <w:p w14:paraId="00001615">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29.000,00</w:t>
            </w:r>
          </w:p>
        </w:tc>
        <w:tc>
          <w:tcPr>
            <w:tcBorders>
              <w:top w:val="nil"/>
              <w:left w:val="nil"/>
              <w:bottom w:val="single" w:color="000000" w:sz="8" w:space="0"/>
              <w:right w:val="single" w:color="000000" w:sz="8" w:space="0"/>
            </w:tcBorders>
            <w:shd w:val="clear" w:color="auto" w:fill="EAF1DD"/>
            <w:tcMar>
              <w:top w:w="0" w:type="dxa"/>
              <w:left w:w="100" w:type="dxa"/>
              <w:bottom w:w="0" w:type="dxa"/>
              <w:right w:w="100" w:type="dxa"/>
            </w:tcMar>
            <w:vAlign w:val="top"/>
          </w:tcPr>
          <w:p w14:paraId="00001616">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95</w:t>
            </w:r>
          </w:p>
          <w:p w14:paraId="00001617">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48.000,00</w:t>
            </w:r>
          </w:p>
        </w:tc>
        <w:tc>
          <w:tcPr>
            <w:tcBorders>
              <w:top w:val="nil"/>
              <w:left w:val="nil"/>
              <w:bottom w:val="single" w:color="000000" w:sz="8" w:space="0"/>
              <w:right w:val="single" w:color="000000" w:sz="8" w:space="0"/>
            </w:tcBorders>
            <w:shd w:val="clear" w:color="auto" w:fill="EAF1DD"/>
            <w:tcMar>
              <w:top w:w="0" w:type="dxa"/>
              <w:left w:w="100" w:type="dxa"/>
              <w:bottom w:w="0" w:type="dxa"/>
              <w:right w:w="100" w:type="dxa"/>
            </w:tcMar>
            <w:vAlign w:val="top"/>
          </w:tcPr>
          <w:p w14:paraId="00001618">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65</w:t>
            </w:r>
          </w:p>
          <w:p w14:paraId="00001619">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32.500,00</w:t>
            </w:r>
          </w:p>
        </w:tc>
      </w:tr>
      <w:tr w14:paraId="30F76EB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15" w:hRule="atLeast"/>
        </w:trPr>
        <w:tc>
          <w:tcPr>
            <w:tcBorders>
              <w:top w:val="nil"/>
              <w:left w:val="single" w:color="000000" w:sz="8" w:space="0"/>
              <w:bottom w:val="single" w:color="000000" w:sz="8" w:space="0"/>
              <w:right w:val="single" w:color="000000" w:sz="8" w:space="0"/>
            </w:tcBorders>
            <w:shd w:val="clear" w:color="auto" w:fill="EAF1DD"/>
            <w:tcMar>
              <w:top w:w="0" w:type="dxa"/>
              <w:left w:w="100" w:type="dxa"/>
              <w:bottom w:w="0" w:type="dxa"/>
              <w:right w:w="100" w:type="dxa"/>
            </w:tcMar>
            <w:vAlign w:val="top"/>
          </w:tcPr>
          <w:p w14:paraId="0000161A">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Auxílio Residência (AR)</w:t>
            </w:r>
          </w:p>
        </w:tc>
        <w:tc>
          <w:tcPr>
            <w:tcBorders>
              <w:top w:val="nil"/>
              <w:left w:val="nil"/>
              <w:bottom w:val="single" w:color="000000" w:sz="8" w:space="0"/>
              <w:right w:val="single" w:color="000000" w:sz="8" w:space="0"/>
            </w:tcBorders>
            <w:shd w:val="clear" w:color="auto" w:fill="EAF1DD"/>
            <w:tcMar>
              <w:top w:w="0" w:type="dxa"/>
              <w:left w:w="100" w:type="dxa"/>
              <w:bottom w:w="0" w:type="dxa"/>
              <w:right w:w="100" w:type="dxa"/>
            </w:tcMar>
            <w:vAlign w:val="top"/>
          </w:tcPr>
          <w:p w14:paraId="0000161B">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2.042</w:t>
            </w:r>
          </w:p>
          <w:p w14:paraId="0000161C">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1.531.500,00</w:t>
            </w:r>
          </w:p>
        </w:tc>
        <w:tc>
          <w:tcPr>
            <w:tcBorders>
              <w:top w:val="nil"/>
              <w:left w:val="nil"/>
              <w:bottom w:val="single" w:color="000000" w:sz="8" w:space="0"/>
              <w:right w:val="single" w:color="000000" w:sz="8" w:space="0"/>
            </w:tcBorders>
            <w:shd w:val="clear" w:color="auto" w:fill="EAF1DD"/>
            <w:tcMar>
              <w:top w:w="0" w:type="dxa"/>
              <w:left w:w="100" w:type="dxa"/>
              <w:bottom w:w="0" w:type="dxa"/>
              <w:right w:w="100" w:type="dxa"/>
            </w:tcMar>
            <w:vAlign w:val="top"/>
          </w:tcPr>
          <w:p w14:paraId="0000161D">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717</w:t>
            </w:r>
          </w:p>
          <w:p w14:paraId="0000161E">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358.500,00</w:t>
            </w:r>
          </w:p>
        </w:tc>
        <w:tc>
          <w:tcPr>
            <w:tcBorders>
              <w:top w:val="nil"/>
              <w:left w:val="nil"/>
              <w:bottom w:val="single" w:color="000000" w:sz="8" w:space="0"/>
              <w:right w:val="single" w:color="000000" w:sz="8" w:space="0"/>
            </w:tcBorders>
            <w:shd w:val="clear" w:color="auto" w:fill="EAF1DD"/>
            <w:tcMar>
              <w:top w:w="0" w:type="dxa"/>
              <w:left w:w="100" w:type="dxa"/>
              <w:bottom w:w="0" w:type="dxa"/>
              <w:right w:w="100" w:type="dxa"/>
            </w:tcMar>
            <w:vAlign w:val="top"/>
          </w:tcPr>
          <w:p w14:paraId="0000161F">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1.078</w:t>
            </w:r>
          </w:p>
          <w:p w14:paraId="00001620">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538.500,00</w:t>
            </w:r>
          </w:p>
        </w:tc>
        <w:tc>
          <w:tcPr>
            <w:tcBorders>
              <w:top w:val="nil"/>
              <w:left w:val="nil"/>
              <w:bottom w:val="single" w:color="000000" w:sz="8" w:space="0"/>
              <w:right w:val="single" w:color="000000" w:sz="8" w:space="0"/>
            </w:tcBorders>
            <w:shd w:val="clear" w:color="auto" w:fill="EAF1DD"/>
            <w:tcMar>
              <w:top w:w="0" w:type="dxa"/>
              <w:left w:w="100" w:type="dxa"/>
              <w:bottom w:w="0" w:type="dxa"/>
              <w:right w:w="100" w:type="dxa"/>
            </w:tcMar>
            <w:vAlign w:val="top"/>
          </w:tcPr>
          <w:p w14:paraId="00001621">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527</w:t>
            </w:r>
          </w:p>
          <w:p w14:paraId="00001622">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263.500,00</w:t>
            </w:r>
          </w:p>
        </w:tc>
      </w:tr>
      <w:tr w14:paraId="0699E5D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15" w:hRule="atLeast"/>
        </w:trPr>
        <w:tc>
          <w:tcPr>
            <w:tcBorders>
              <w:top w:val="nil"/>
              <w:left w:val="single" w:color="000000" w:sz="8" w:space="0"/>
              <w:bottom w:val="single" w:color="000000" w:sz="8" w:space="0"/>
              <w:right w:val="single" w:color="000000" w:sz="8" w:space="0"/>
            </w:tcBorders>
            <w:shd w:val="clear" w:color="auto" w:fill="EAF1DD"/>
            <w:tcMar>
              <w:top w:w="0" w:type="dxa"/>
              <w:left w:w="100" w:type="dxa"/>
              <w:bottom w:w="0" w:type="dxa"/>
              <w:right w:w="100" w:type="dxa"/>
            </w:tcMar>
            <w:vAlign w:val="top"/>
          </w:tcPr>
          <w:p w14:paraId="00001623">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Bolsa de Inclusão Social (BINCS)</w:t>
            </w:r>
          </w:p>
        </w:tc>
        <w:tc>
          <w:tcPr>
            <w:tcBorders>
              <w:top w:val="nil"/>
              <w:left w:val="nil"/>
              <w:bottom w:val="single" w:color="000000" w:sz="8" w:space="0"/>
              <w:right w:val="single" w:color="000000" w:sz="8" w:space="0"/>
            </w:tcBorders>
            <w:shd w:val="clear" w:color="auto" w:fill="EAF1DD"/>
            <w:tcMar>
              <w:top w:w="0" w:type="dxa"/>
              <w:left w:w="100" w:type="dxa"/>
              <w:bottom w:w="0" w:type="dxa"/>
              <w:right w:w="100" w:type="dxa"/>
            </w:tcMar>
            <w:vAlign w:val="top"/>
          </w:tcPr>
          <w:p w14:paraId="00001624">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663</w:t>
            </w:r>
          </w:p>
          <w:p w14:paraId="00001625">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332.000,00</w:t>
            </w:r>
          </w:p>
        </w:tc>
        <w:tc>
          <w:tcPr>
            <w:tcBorders>
              <w:top w:val="nil"/>
              <w:left w:val="nil"/>
              <w:bottom w:val="single" w:color="000000" w:sz="8" w:space="0"/>
              <w:right w:val="single" w:color="000000" w:sz="8" w:space="0"/>
            </w:tcBorders>
            <w:shd w:val="clear" w:color="auto" w:fill="EAF1DD"/>
            <w:tcMar>
              <w:top w:w="0" w:type="dxa"/>
              <w:left w:w="100" w:type="dxa"/>
              <w:bottom w:w="0" w:type="dxa"/>
              <w:right w:w="100" w:type="dxa"/>
            </w:tcMar>
            <w:vAlign w:val="top"/>
          </w:tcPr>
          <w:p w14:paraId="00001626">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47</w:t>
            </w:r>
          </w:p>
          <w:p w14:paraId="00001627">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23.500,00</w:t>
            </w:r>
          </w:p>
        </w:tc>
        <w:tc>
          <w:tcPr>
            <w:tcBorders>
              <w:top w:val="nil"/>
              <w:left w:val="nil"/>
              <w:bottom w:val="single" w:color="000000" w:sz="8" w:space="0"/>
              <w:right w:val="single" w:color="000000" w:sz="8" w:space="0"/>
            </w:tcBorders>
            <w:shd w:val="clear" w:color="auto" w:fill="EAF1DD"/>
            <w:tcMar>
              <w:top w:w="0" w:type="dxa"/>
              <w:left w:w="100" w:type="dxa"/>
              <w:bottom w:w="0" w:type="dxa"/>
              <w:right w:w="100" w:type="dxa"/>
            </w:tcMar>
            <w:vAlign w:val="top"/>
          </w:tcPr>
          <w:p w14:paraId="00001628">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66</w:t>
            </w:r>
          </w:p>
          <w:p w14:paraId="00001629">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33.000,00</w:t>
            </w:r>
          </w:p>
        </w:tc>
        <w:tc>
          <w:tcPr>
            <w:tcBorders>
              <w:top w:val="nil"/>
              <w:left w:val="nil"/>
              <w:bottom w:val="single" w:color="000000" w:sz="8" w:space="0"/>
              <w:right w:val="single" w:color="000000" w:sz="8" w:space="0"/>
            </w:tcBorders>
            <w:shd w:val="clear" w:color="auto" w:fill="EAF1DD"/>
            <w:tcMar>
              <w:top w:w="0" w:type="dxa"/>
              <w:left w:w="100" w:type="dxa"/>
              <w:bottom w:w="0" w:type="dxa"/>
              <w:right w:w="100" w:type="dxa"/>
            </w:tcMar>
            <w:vAlign w:val="top"/>
          </w:tcPr>
          <w:p w14:paraId="0000162A">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78</w:t>
            </w:r>
          </w:p>
          <w:p w14:paraId="0000162B">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39.000,00</w:t>
            </w:r>
          </w:p>
        </w:tc>
      </w:tr>
      <w:tr w14:paraId="153B3BB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00" w:hRule="atLeast"/>
        </w:trPr>
        <w:tc>
          <w:tcPr>
            <w:tcBorders>
              <w:top w:val="nil"/>
              <w:left w:val="single" w:color="000000" w:sz="8" w:space="0"/>
              <w:bottom w:val="single" w:color="000000" w:sz="8" w:space="0"/>
              <w:right w:val="single" w:color="000000" w:sz="8" w:space="0"/>
            </w:tcBorders>
            <w:shd w:val="clear" w:color="auto" w:fill="EAF1DD"/>
            <w:tcMar>
              <w:top w:w="0" w:type="dxa"/>
              <w:left w:w="100" w:type="dxa"/>
              <w:bottom w:w="0" w:type="dxa"/>
              <w:right w:w="100" w:type="dxa"/>
            </w:tcMar>
            <w:vAlign w:val="top"/>
          </w:tcPr>
          <w:p w14:paraId="0000162C">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Auxílio Inclusão Digital (AID) Modalidade I - Internet</w:t>
            </w:r>
          </w:p>
        </w:tc>
        <w:tc>
          <w:tcPr>
            <w:tcBorders>
              <w:top w:val="nil"/>
              <w:left w:val="nil"/>
              <w:bottom w:val="single" w:color="000000" w:sz="8" w:space="0"/>
              <w:right w:val="single" w:color="000000" w:sz="8" w:space="0"/>
            </w:tcBorders>
            <w:shd w:val="clear" w:color="auto" w:fill="EAF1DD"/>
            <w:tcMar>
              <w:top w:w="0" w:type="dxa"/>
              <w:left w:w="100" w:type="dxa"/>
              <w:bottom w:w="0" w:type="dxa"/>
              <w:right w:w="100" w:type="dxa"/>
            </w:tcMar>
            <w:vAlign w:val="top"/>
          </w:tcPr>
          <w:p w14:paraId="0000162D">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3.580</w:t>
            </w:r>
          </w:p>
          <w:p w14:paraId="0000162E">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465.400,00</w:t>
            </w:r>
          </w:p>
        </w:tc>
        <w:tc>
          <w:tcPr>
            <w:tcBorders>
              <w:top w:val="nil"/>
              <w:left w:val="nil"/>
              <w:bottom w:val="single" w:color="000000" w:sz="8" w:space="0"/>
              <w:right w:val="single" w:color="000000" w:sz="8" w:space="0"/>
            </w:tcBorders>
            <w:shd w:val="clear" w:color="auto" w:fill="EAF1DD"/>
            <w:tcMar>
              <w:top w:w="0" w:type="dxa"/>
              <w:left w:w="100" w:type="dxa"/>
              <w:bottom w:w="0" w:type="dxa"/>
              <w:right w:w="100" w:type="dxa"/>
            </w:tcMar>
            <w:vAlign w:val="top"/>
          </w:tcPr>
          <w:p w14:paraId="0000162F">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1.226</w:t>
            </w:r>
          </w:p>
          <w:p w14:paraId="00001630">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159.380,00</w:t>
            </w:r>
          </w:p>
        </w:tc>
        <w:tc>
          <w:tcPr>
            <w:tcBorders>
              <w:top w:val="nil"/>
              <w:left w:val="nil"/>
              <w:bottom w:val="single" w:color="000000" w:sz="8" w:space="0"/>
              <w:right w:val="single" w:color="000000" w:sz="8" w:space="0"/>
            </w:tcBorders>
            <w:shd w:val="clear" w:color="auto" w:fill="EAF1DD"/>
            <w:tcMar>
              <w:top w:w="0" w:type="dxa"/>
              <w:left w:w="100" w:type="dxa"/>
              <w:bottom w:w="0" w:type="dxa"/>
              <w:right w:w="100" w:type="dxa"/>
            </w:tcMar>
            <w:vAlign w:val="top"/>
          </w:tcPr>
          <w:p w14:paraId="00001631">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909</w:t>
            </w:r>
          </w:p>
          <w:p w14:paraId="00001632">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118.170,00</w:t>
            </w:r>
          </w:p>
        </w:tc>
        <w:tc>
          <w:tcPr>
            <w:tcBorders>
              <w:top w:val="nil"/>
              <w:left w:val="nil"/>
              <w:bottom w:val="single" w:color="000000" w:sz="8" w:space="0"/>
              <w:right w:val="single" w:color="000000" w:sz="8" w:space="0"/>
            </w:tcBorders>
            <w:shd w:val="clear" w:color="auto" w:fill="EAF1DD"/>
            <w:tcMar>
              <w:top w:w="0" w:type="dxa"/>
              <w:left w:w="100" w:type="dxa"/>
              <w:bottom w:w="0" w:type="dxa"/>
              <w:right w:w="100" w:type="dxa"/>
            </w:tcMar>
            <w:vAlign w:val="top"/>
          </w:tcPr>
          <w:p w14:paraId="00001633">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810</w:t>
            </w:r>
          </w:p>
          <w:p w14:paraId="00001634">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105.300,00</w:t>
            </w:r>
          </w:p>
        </w:tc>
      </w:tr>
      <w:tr w14:paraId="1E247BD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30" w:hRule="atLeast"/>
        </w:trPr>
        <w:tc>
          <w:tcPr>
            <w:tcBorders>
              <w:top w:val="nil"/>
              <w:left w:val="single" w:color="000000" w:sz="8" w:space="0"/>
              <w:bottom w:val="single" w:color="000000" w:sz="8" w:space="0"/>
              <w:right w:val="single" w:color="000000" w:sz="8" w:space="0"/>
            </w:tcBorders>
            <w:shd w:val="clear" w:color="auto" w:fill="EAF1DD"/>
            <w:tcMar>
              <w:top w:w="0" w:type="dxa"/>
              <w:left w:w="100" w:type="dxa"/>
              <w:bottom w:w="0" w:type="dxa"/>
              <w:right w:w="100" w:type="dxa"/>
            </w:tcMar>
            <w:vAlign w:val="top"/>
          </w:tcPr>
          <w:p w14:paraId="00001635">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Apoio à Participação em Eventos Científicos (APEC)</w:t>
            </w:r>
          </w:p>
        </w:tc>
        <w:tc>
          <w:tcPr>
            <w:tcBorders>
              <w:top w:val="nil"/>
              <w:left w:val="nil"/>
              <w:bottom w:val="single" w:color="000000" w:sz="8" w:space="0"/>
              <w:right w:val="single" w:color="000000" w:sz="8" w:space="0"/>
            </w:tcBorders>
            <w:shd w:val="clear" w:color="auto" w:fill="EAF1DD"/>
            <w:tcMar>
              <w:top w:w="0" w:type="dxa"/>
              <w:left w:w="100" w:type="dxa"/>
              <w:bottom w:w="0" w:type="dxa"/>
              <w:right w:w="100" w:type="dxa"/>
            </w:tcMar>
            <w:vAlign w:val="top"/>
          </w:tcPr>
          <w:p w14:paraId="00001636">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55</w:t>
            </w:r>
          </w:p>
          <w:p w14:paraId="00001637">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36.500,00</w:t>
            </w:r>
          </w:p>
        </w:tc>
        <w:tc>
          <w:tcPr>
            <w:tcBorders>
              <w:top w:val="nil"/>
              <w:left w:val="nil"/>
              <w:bottom w:val="single" w:color="000000" w:sz="8" w:space="0"/>
              <w:right w:val="single" w:color="000000" w:sz="8" w:space="0"/>
            </w:tcBorders>
            <w:shd w:val="clear" w:color="auto" w:fill="EAF1DD"/>
            <w:tcMar>
              <w:top w:w="0" w:type="dxa"/>
              <w:left w:w="100" w:type="dxa"/>
              <w:bottom w:w="0" w:type="dxa"/>
              <w:right w:w="100" w:type="dxa"/>
            </w:tcMar>
            <w:vAlign w:val="top"/>
          </w:tcPr>
          <w:p w14:paraId="00001638">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16</w:t>
            </w:r>
          </w:p>
          <w:p w14:paraId="00001639">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9.000,00</w:t>
            </w:r>
          </w:p>
        </w:tc>
        <w:tc>
          <w:tcPr>
            <w:tcBorders>
              <w:top w:val="nil"/>
              <w:left w:val="nil"/>
              <w:bottom w:val="single" w:color="000000" w:sz="8" w:space="0"/>
              <w:right w:val="single" w:color="000000" w:sz="8" w:space="0"/>
            </w:tcBorders>
            <w:shd w:val="clear" w:color="auto" w:fill="EAF1DD"/>
            <w:tcMar>
              <w:top w:w="0" w:type="dxa"/>
              <w:left w:w="100" w:type="dxa"/>
              <w:bottom w:w="0" w:type="dxa"/>
              <w:right w:w="100" w:type="dxa"/>
            </w:tcMar>
            <w:vAlign w:val="top"/>
          </w:tcPr>
          <w:p w14:paraId="0000163A">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31</w:t>
            </w:r>
          </w:p>
          <w:p w14:paraId="0000163B">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19.000,00</w:t>
            </w:r>
          </w:p>
        </w:tc>
        <w:tc>
          <w:tcPr>
            <w:tcBorders>
              <w:top w:val="nil"/>
              <w:left w:val="nil"/>
              <w:bottom w:val="single" w:color="000000" w:sz="8" w:space="0"/>
              <w:right w:val="single" w:color="000000" w:sz="8" w:space="0"/>
            </w:tcBorders>
            <w:shd w:val="clear" w:color="auto" w:fill="EAF1DD"/>
            <w:tcMar>
              <w:top w:w="0" w:type="dxa"/>
              <w:left w:w="100" w:type="dxa"/>
              <w:bottom w:w="0" w:type="dxa"/>
              <w:right w:w="100" w:type="dxa"/>
            </w:tcMar>
            <w:vAlign w:val="top"/>
          </w:tcPr>
          <w:p w14:paraId="0000163C">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15</w:t>
            </w:r>
          </w:p>
          <w:p w14:paraId="0000163D">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9.000,00</w:t>
            </w:r>
          </w:p>
        </w:tc>
      </w:tr>
      <w:tr w14:paraId="70AEF44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795" w:hRule="atLeast"/>
        </w:trPr>
        <w:tc>
          <w:tcPr>
            <w:tcBorders>
              <w:top w:val="nil"/>
              <w:left w:val="single" w:color="000000" w:sz="8" w:space="0"/>
              <w:bottom w:val="single" w:color="000000" w:sz="8" w:space="0"/>
              <w:right w:val="single" w:color="000000" w:sz="8" w:space="0"/>
            </w:tcBorders>
            <w:shd w:val="clear" w:color="auto" w:fill="E5B8B7"/>
            <w:tcMar>
              <w:top w:w="0" w:type="dxa"/>
              <w:left w:w="100" w:type="dxa"/>
              <w:bottom w:w="0" w:type="dxa"/>
              <w:right w:w="100" w:type="dxa"/>
            </w:tcMar>
            <w:vAlign w:val="top"/>
          </w:tcPr>
          <w:p w14:paraId="0000163E">
            <w:pPr>
              <w:keepLines/>
              <w:widowControl w:val="0"/>
              <w:autoSpaceDE w:val="0"/>
              <w:autoSpaceDN w:val="0"/>
              <w:spacing w:before="0" w:after="0" w:line="240" w:lineRule="auto"/>
              <w:ind w:left="100" w:right="100" w:firstLine="0"/>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 xml:space="preserve">          </w:t>
            </w:r>
            <w:r>
              <w:rPr>
                <w:rFonts w:ascii="Times New Roman" w:hAnsi="Times New Roman" w:eastAsia="Times New Roman" w:cs="Times New Roman"/>
                <w:b/>
                <w:sz w:val="20"/>
                <w:szCs w:val="20"/>
                <w:rtl w:val="0"/>
              </w:rPr>
              <w:tab/>
            </w:r>
          </w:p>
          <w:p w14:paraId="0000163F">
            <w:pPr>
              <w:keepLines/>
              <w:widowControl w:val="0"/>
              <w:autoSpaceDE w:val="0"/>
              <w:autoSpaceDN w:val="0"/>
              <w:spacing w:before="0" w:after="0" w:line="240" w:lineRule="auto"/>
              <w:ind w:left="100" w:right="100" w:firstLine="0"/>
              <w:jc w:val="center"/>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TOTAL</w:t>
            </w:r>
          </w:p>
        </w:tc>
        <w:tc>
          <w:tcPr>
            <w:tcBorders>
              <w:top w:val="nil"/>
              <w:left w:val="nil"/>
              <w:bottom w:val="single" w:color="000000" w:sz="8" w:space="0"/>
              <w:right w:val="single" w:color="000000" w:sz="8" w:space="0"/>
            </w:tcBorders>
            <w:shd w:val="clear" w:color="auto" w:fill="E5B8B7"/>
            <w:tcMar>
              <w:top w:w="0" w:type="dxa"/>
              <w:left w:w="100" w:type="dxa"/>
              <w:bottom w:w="0" w:type="dxa"/>
              <w:right w:w="100" w:type="dxa"/>
            </w:tcMar>
            <w:vAlign w:val="top"/>
          </w:tcPr>
          <w:p w14:paraId="00001640">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12.003</w:t>
            </w:r>
          </w:p>
          <w:p w14:paraId="00001641">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5.196.400,00</w:t>
            </w:r>
          </w:p>
        </w:tc>
        <w:tc>
          <w:tcPr>
            <w:tcBorders>
              <w:top w:val="nil"/>
              <w:left w:val="nil"/>
              <w:bottom w:val="single" w:color="000000" w:sz="8" w:space="0"/>
              <w:right w:val="single" w:color="000000" w:sz="8" w:space="0"/>
            </w:tcBorders>
            <w:shd w:val="clear" w:color="auto" w:fill="E5B8B7"/>
            <w:tcMar>
              <w:top w:w="0" w:type="dxa"/>
              <w:left w:w="100" w:type="dxa"/>
              <w:bottom w:w="0" w:type="dxa"/>
              <w:right w:w="100" w:type="dxa"/>
            </w:tcMar>
            <w:vAlign w:val="top"/>
          </w:tcPr>
          <w:p w14:paraId="00001642">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4.369</w:t>
            </w:r>
          </w:p>
          <w:p w14:paraId="00001643">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1.732.880,00</w:t>
            </w:r>
          </w:p>
        </w:tc>
        <w:tc>
          <w:tcPr>
            <w:tcBorders>
              <w:top w:val="nil"/>
              <w:left w:val="nil"/>
              <w:bottom w:val="single" w:color="000000" w:sz="8" w:space="0"/>
              <w:right w:val="single" w:color="000000" w:sz="8" w:space="0"/>
            </w:tcBorders>
            <w:shd w:val="clear" w:color="auto" w:fill="E5B8B7"/>
            <w:tcMar>
              <w:top w:w="0" w:type="dxa"/>
              <w:left w:w="100" w:type="dxa"/>
              <w:bottom w:w="0" w:type="dxa"/>
              <w:right w:w="100" w:type="dxa"/>
            </w:tcMar>
            <w:vAlign w:val="top"/>
          </w:tcPr>
          <w:p w14:paraId="00001644">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3.346</w:t>
            </w:r>
          </w:p>
          <w:p w14:paraId="00001645">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1.340.170,00</w:t>
            </w:r>
          </w:p>
        </w:tc>
        <w:tc>
          <w:tcPr>
            <w:tcBorders>
              <w:top w:val="nil"/>
              <w:left w:val="nil"/>
              <w:bottom w:val="single" w:color="000000" w:sz="8" w:space="0"/>
              <w:right w:val="single" w:color="000000" w:sz="8" w:space="0"/>
            </w:tcBorders>
            <w:shd w:val="clear" w:color="auto" w:fill="E5B8B7"/>
            <w:tcMar>
              <w:top w:w="0" w:type="dxa"/>
              <w:left w:w="100" w:type="dxa"/>
              <w:bottom w:w="0" w:type="dxa"/>
              <w:right w:w="100" w:type="dxa"/>
            </w:tcMar>
            <w:vAlign w:val="top"/>
          </w:tcPr>
          <w:p w14:paraId="00001646">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2.423</w:t>
            </w:r>
          </w:p>
          <w:p w14:paraId="00001647">
            <w:pPr>
              <w:keepLines/>
              <w:widowControl w:val="0"/>
              <w:autoSpaceDE w:val="0"/>
              <w:autoSpaceDN w:val="0"/>
              <w:spacing w:before="0" w:after="0" w:line="240" w:lineRule="auto"/>
              <w:ind w:left="100" w:right="100" w:firstLine="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913.300,00</w:t>
            </w:r>
          </w:p>
        </w:tc>
      </w:tr>
      <w:tr w14:paraId="33FC781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14" w:hRule="atLeast"/>
        </w:trPr>
        <w:tc>
          <w:tcPr>
            <w:tcBorders>
              <w:top w:val="nil"/>
              <w:left w:val="single" w:color="000000" w:sz="8" w:space="0"/>
              <w:bottom w:val="single" w:color="000000" w:sz="8" w:space="0"/>
              <w:right w:val="single" w:color="000000" w:sz="8" w:space="0"/>
            </w:tcBorders>
            <w:shd w:val="clear" w:color="auto" w:fill="E5B8B7"/>
            <w:tcMar>
              <w:top w:w="0" w:type="dxa"/>
              <w:left w:w="100" w:type="dxa"/>
              <w:bottom w:w="0" w:type="dxa"/>
              <w:right w:w="100" w:type="dxa"/>
            </w:tcMar>
            <w:vAlign w:val="top"/>
          </w:tcPr>
          <w:p w14:paraId="00001648">
            <w:pPr>
              <w:keepLines/>
              <w:widowControl w:val="0"/>
              <w:autoSpaceDE w:val="0"/>
              <w:autoSpaceDN w:val="0"/>
              <w:spacing w:before="0" w:after="0" w:line="240" w:lineRule="auto"/>
              <w:ind w:left="100" w:right="100" w:firstLine="0"/>
              <w:jc w:val="center"/>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TOTAL MÊS ACUMULADO</w:t>
            </w:r>
          </w:p>
        </w:tc>
        <w:tc>
          <w:tcPr>
            <w:gridSpan w:val="4"/>
            <w:tcBorders>
              <w:top w:val="nil"/>
              <w:left w:val="nil"/>
              <w:bottom w:val="single" w:color="000000" w:sz="8" w:space="0"/>
              <w:right w:val="single" w:color="000000" w:sz="8" w:space="0"/>
            </w:tcBorders>
            <w:shd w:val="clear" w:color="auto" w:fill="E5B8B7"/>
            <w:tcMar>
              <w:top w:w="0" w:type="dxa"/>
              <w:left w:w="100" w:type="dxa"/>
              <w:bottom w:w="0" w:type="dxa"/>
              <w:right w:w="100" w:type="dxa"/>
            </w:tcMar>
            <w:vAlign w:val="top"/>
          </w:tcPr>
          <w:p w14:paraId="00001649">
            <w:pPr>
              <w:keepLines/>
              <w:widowControl w:val="0"/>
              <w:autoSpaceDE w:val="0"/>
              <w:autoSpaceDN w:val="0"/>
              <w:spacing w:before="0" w:after="0" w:line="240" w:lineRule="auto"/>
              <w:ind w:left="0" w:right="100" w:firstLine="0"/>
              <w:jc w:val="center"/>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22.164</w:t>
            </w:r>
          </w:p>
        </w:tc>
      </w:tr>
      <w:tr w14:paraId="57473CC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85" w:hRule="atLeast"/>
        </w:trPr>
        <w:tc>
          <w:tcPr>
            <w:tcBorders>
              <w:top w:val="nil"/>
              <w:left w:val="single" w:color="000000" w:sz="8" w:space="0"/>
              <w:bottom w:val="single" w:color="000000" w:sz="8" w:space="0"/>
              <w:right w:val="single" w:color="000000" w:sz="8" w:space="0"/>
            </w:tcBorders>
            <w:shd w:val="clear" w:color="auto" w:fill="E5B8B7"/>
            <w:tcMar>
              <w:top w:w="0" w:type="dxa"/>
              <w:left w:w="100" w:type="dxa"/>
              <w:bottom w:w="0" w:type="dxa"/>
              <w:right w:w="100" w:type="dxa"/>
            </w:tcMar>
            <w:vAlign w:val="top"/>
          </w:tcPr>
          <w:p w14:paraId="0000164D">
            <w:pPr>
              <w:widowControl w:val="0"/>
              <w:autoSpaceDE w:val="0"/>
              <w:autoSpaceDN w:val="0"/>
              <w:spacing w:before="240" w:after="0" w:line="276" w:lineRule="auto"/>
              <w:ind w:left="100" w:right="100" w:firstLine="0"/>
              <w:jc w:val="center"/>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TOTAL GERAL</w:t>
            </w:r>
          </w:p>
        </w:tc>
        <w:tc>
          <w:tcPr>
            <w:gridSpan w:val="4"/>
            <w:tcBorders>
              <w:top w:val="nil"/>
              <w:left w:val="nil"/>
              <w:bottom w:val="single" w:color="000000" w:sz="8" w:space="0"/>
              <w:right w:val="single" w:color="000000" w:sz="8" w:space="0"/>
            </w:tcBorders>
            <w:shd w:val="clear" w:color="auto" w:fill="E5B8B7"/>
            <w:tcMar>
              <w:top w:w="0" w:type="dxa"/>
              <w:left w:w="100" w:type="dxa"/>
              <w:bottom w:w="0" w:type="dxa"/>
              <w:right w:w="100" w:type="dxa"/>
            </w:tcMar>
            <w:vAlign w:val="top"/>
          </w:tcPr>
          <w:p w14:paraId="0000164E">
            <w:pPr>
              <w:widowControl w:val="0"/>
              <w:autoSpaceDE w:val="0"/>
              <w:autoSpaceDN w:val="0"/>
              <w:spacing w:before="240" w:after="0" w:line="276" w:lineRule="auto"/>
              <w:ind w:left="100" w:right="100" w:firstLine="0"/>
              <w:rPr>
                <w:rFonts w:ascii="Times New Roman" w:hAnsi="Times New Roman" w:eastAsia="Times New Roman" w:cs="Times New Roman"/>
                <w:b/>
                <w:sz w:val="20"/>
                <w:szCs w:val="20"/>
              </w:rPr>
            </w:pPr>
            <w:r>
              <w:rPr>
                <w:rFonts w:ascii="Times New Roman" w:hAnsi="Times New Roman" w:eastAsia="Times New Roman" w:cs="Times New Roman"/>
                <w:sz w:val="20"/>
                <w:szCs w:val="20"/>
                <w:rtl w:val="0"/>
              </w:rPr>
              <w:t xml:space="preserve">                                                  </w:t>
            </w:r>
            <w:r>
              <w:rPr>
                <w:rFonts w:ascii="Times New Roman" w:hAnsi="Times New Roman" w:eastAsia="Times New Roman" w:cs="Times New Roman"/>
                <w:sz w:val="20"/>
                <w:szCs w:val="20"/>
                <w:rtl w:val="0"/>
              </w:rPr>
              <w:tab/>
            </w:r>
            <w:r>
              <w:rPr>
                <w:rFonts w:ascii="Times New Roman" w:hAnsi="Times New Roman" w:eastAsia="Times New Roman" w:cs="Times New Roman"/>
                <w:b/>
                <w:sz w:val="20"/>
                <w:szCs w:val="20"/>
                <w:rtl w:val="0"/>
              </w:rPr>
              <w:t>9.182.750,00</w:t>
            </w:r>
          </w:p>
        </w:tc>
      </w:tr>
    </w:tbl>
    <w:p w14:paraId="00001652">
      <w:pPr>
        <w:spacing w:after="0" w:line="240" w:lineRule="auto"/>
        <w:jc w:val="both"/>
        <w:rPr>
          <w:rFonts w:ascii="Times New Roman" w:hAnsi="Times New Roman" w:eastAsia="Times New Roman" w:cs="Times New Roman"/>
          <w:sz w:val="20"/>
          <w:szCs w:val="20"/>
        </w:rPr>
      </w:pPr>
    </w:p>
    <w:p w14:paraId="00001653">
      <w:pPr>
        <w:pBdr>
          <w:top w:val="none" w:color="000000" w:sz="0" w:space="0"/>
          <w:left w:val="none" w:color="000000" w:sz="0" w:space="0"/>
          <w:bottom w:val="none" w:color="000000" w:sz="0" w:space="0"/>
          <w:right w:val="none" w:color="000000" w:sz="0" w:space="0"/>
          <w:between w:val="none" w:color="000000" w:sz="0" w:space="0"/>
        </w:pBd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color w:val="000000"/>
          <w:sz w:val="20"/>
          <w:szCs w:val="20"/>
          <w:rtl w:val="0"/>
        </w:rPr>
        <w:t>Fonte:</w:t>
      </w:r>
      <w:r>
        <w:rPr>
          <w:rFonts w:ascii="Times New Roman" w:hAnsi="Times New Roman" w:eastAsia="Times New Roman" w:cs="Times New Roman"/>
          <w:sz w:val="20"/>
          <w:szCs w:val="20"/>
          <w:rtl w:val="0"/>
        </w:rPr>
        <w:t xml:space="preserve"> DGA/</w:t>
      </w:r>
      <w:r>
        <w:rPr>
          <w:rFonts w:ascii="Times New Roman" w:hAnsi="Times New Roman" w:eastAsia="Times New Roman" w:cs="Times New Roman"/>
          <w:color w:val="000000"/>
          <w:sz w:val="20"/>
          <w:szCs w:val="20"/>
          <w:rtl w:val="0"/>
        </w:rPr>
        <w:t>CACOM-PRAEC, 202</w:t>
      </w:r>
      <w:r>
        <w:rPr>
          <w:rFonts w:ascii="Times New Roman" w:hAnsi="Times New Roman" w:eastAsia="Times New Roman" w:cs="Times New Roman"/>
          <w:sz w:val="20"/>
          <w:szCs w:val="20"/>
          <w:rtl w:val="0"/>
        </w:rPr>
        <w:t>4</w:t>
      </w:r>
      <w:r>
        <w:rPr>
          <w:rFonts w:ascii="Times New Roman" w:hAnsi="Times New Roman" w:eastAsia="Times New Roman" w:cs="Times New Roman"/>
          <w:color w:val="000000"/>
          <w:sz w:val="20"/>
          <w:szCs w:val="20"/>
          <w:rtl w:val="0"/>
        </w:rPr>
        <w:t>.</w:t>
      </w:r>
    </w:p>
    <w:p w14:paraId="00001654">
      <w:pPr>
        <w:pBdr>
          <w:top w:val="none" w:color="000000" w:sz="0" w:space="0"/>
          <w:left w:val="none" w:color="000000" w:sz="0" w:space="0"/>
          <w:bottom w:val="none" w:color="000000" w:sz="0" w:space="0"/>
          <w:right w:val="none" w:color="000000" w:sz="0" w:space="0"/>
          <w:between w:val="none" w:color="000000" w:sz="0" w:space="0"/>
        </w:pBdr>
        <w:spacing w:after="0" w:line="240" w:lineRule="auto"/>
        <w:jc w:val="both"/>
        <w:rPr>
          <w:rFonts w:ascii="Times New Roman" w:hAnsi="Times New Roman" w:eastAsia="Times New Roman" w:cs="Times New Roman"/>
          <w:sz w:val="20"/>
          <w:szCs w:val="20"/>
        </w:rPr>
      </w:pPr>
    </w:p>
    <w:p w14:paraId="00001655">
      <w:pPr>
        <w:pBdr>
          <w:top w:val="none" w:color="000000" w:sz="0" w:space="0"/>
          <w:left w:val="none" w:color="000000" w:sz="0" w:space="0"/>
          <w:bottom w:val="none" w:color="000000" w:sz="0" w:space="0"/>
          <w:right w:val="none" w:color="000000" w:sz="0" w:space="0"/>
          <w:between w:val="none" w:color="000000" w:sz="0" w:space="0"/>
        </w:pBdr>
        <w:spacing w:after="0" w:line="240" w:lineRule="auto"/>
        <w:jc w:val="both"/>
        <w:rPr>
          <w:rFonts w:ascii="Times New Roman" w:hAnsi="Times New Roman" w:eastAsia="Times New Roman" w:cs="Times New Roman"/>
          <w:sz w:val="20"/>
          <w:szCs w:val="20"/>
        </w:rPr>
      </w:pPr>
    </w:p>
    <w:p w14:paraId="00001656">
      <w:pPr>
        <w:pBdr>
          <w:top w:val="none" w:color="000000" w:sz="0" w:space="0"/>
          <w:left w:val="none" w:color="000000" w:sz="0" w:space="0"/>
          <w:bottom w:val="none" w:color="000000" w:sz="0" w:space="0"/>
          <w:right w:val="none" w:color="000000" w:sz="0" w:space="0"/>
          <w:between w:val="none" w:color="000000" w:sz="0" w:space="0"/>
        </w:pBdr>
        <w:spacing w:after="0" w:line="240" w:lineRule="auto"/>
        <w:jc w:val="both"/>
        <w:rPr>
          <w:rFonts w:ascii="Times New Roman" w:hAnsi="Times New Roman" w:eastAsia="Times New Roman" w:cs="Times New Roman"/>
          <w:sz w:val="24"/>
          <w:szCs w:val="24"/>
          <w:highlight w:val="none"/>
        </w:rPr>
      </w:pPr>
      <w:r>
        <w:rPr>
          <w:rFonts w:ascii="Times New Roman" w:hAnsi="Times New Roman" w:eastAsia="Times New Roman" w:cs="Times New Roman"/>
          <w:b/>
          <w:sz w:val="24"/>
          <w:szCs w:val="24"/>
          <w:highlight w:val="none"/>
          <w:rtl w:val="0"/>
        </w:rPr>
        <w:t xml:space="preserve">Gráfico 1 – </w:t>
      </w:r>
      <w:r>
        <w:rPr>
          <w:rFonts w:ascii="Times New Roman" w:hAnsi="Times New Roman" w:eastAsia="Times New Roman" w:cs="Times New Roman"/>
          <w:sz w:val="24"/>
          <w:szCs w:val="24"/>
          <w:highlight w:val="none"/>
          <w:rtl w:val="0"/>
        </w:rPr>
        <w:t>Resumo dos dados de estudantes assistidos por campus com benefícios pecuniários da PRAEC em</w:t>
      </w:r>
      <w:r>
        <w:rPr>
          <w:rFonts w:ascii="Times New Roman" w:hAnsi="Times New Roman" w:eastAsia="Times New Roman" w:cs="Times New Roman"/>
          <w:b/>
          <w:sz w:val="24"/>
          <w:szCs w:val="24"/>
          <w:highlight w:val="none"/>
          <w:rtl w:val="0"/>
        </w:rPr>
        <w:t xml:space="preserve"> </w:t>
      </w:r>
      <w:sdt>
        <w:sdtPr>
          <w:rPr>
            <w:highlight w:val="none"/>
          </w:rPr>
          <w:tag w:val="goog_rdk_40"/>
          <w:id w:val="147464773"/>
        </w:sdtPr>
        <w:sdtEndPr>
          <w:rPr>
            <w:highlight w:val="none"/>
          </w:rPr>
        </w:sdtEndPr>
        <w:sdtContent/>
      </w:sdt>
      <w:r>
        <w:rPr>
          <w:rFonts w:ascii="Times New Roman" w:hAnsi="Times New Roman" w:eastAsia="Times New Roman" w:cs="Times New Roman"/>
          <w:sz w:val="24"/>
          <w:szCs w:val="24"/>
          <w:highlight w:val="none"/>
          <w:rtl w:val="0"/>
        </w:rPr>
        <w:t>2024.</w:t>
      </w:r>
    </w:p>
    <w:p w14:paraId="00001657">
      <w:pPr>
        <w:pBdr>
          <w:top w:val="none" w:color="000000" w:sz="0" w:space="0"/>
          <w:left w:val="none" w:color="000000" w:sz="0" w:space="0"/>
          <w:bottom w:val="none" w:color="000000" w:sz="0" w:space="0"/>
          <w:right w:val="none" w:color="000000" w:sz="0" w:space="0"/>
          <w:between w:val="none" w:color="000000" w:sz="0" w:space="0"/>
        </w:pBdr>
        <w:spacing w:after="240" w:line="256" w:lineRule="auto"/>
        <w:jc w:val="center"/>
        <w:rPr>
          <w:rFonts w:ascii="Times New Roman" w:hAnsi="Times New Roman" w:eastAsia="Times New Roman" w:cs="Times New Roman"/>
        </w:rPr>
      </w:pPr>
      <w:r>
        <w:rPr>
          <w:rFonts w:ascii="Times New Roman" w:hAnsi="Times New Roman" w:eastAsia="Times New Roman" w:cs="Times New Roman"/>
          <w:rtl w:val="0"/>
        </w:rPr>
        <w:t>Fonte: NAEs/CACOM-PRAEC, 2024.</w:t>
      </w:r>
      <w:r>
        <w:drawing>
          <wp:anchor distT="114300" distB="114300" distL="114300" distR="114300" simplePos="0" relativeHeight="251659264" behindDoc="0" locked="0" layoutInCell="1" allowOverlap="1">
            <wp:simplePos x="0" y="0"/>
            <wp:positionH relativeFrom="column">
              <wp:posOffset>885825</wp:posOffset>
            </wp:positionH>
            <wp:positionV relativeFrom="paragraph">
              <wp:posOffset>161925</wp:posOffset>
            </wp:positionV>
            <wp:extent cx="4182745" cy="2475230"/>
            <wp:effectExtent l="0" t="0" r="0" b="0"/>
            <wp:wrapTopAndBottom/>
            <wp:docPr id="2075969355" name="image19.png"/>
            <wp:cNvGraphicFramePr/>
            <a:graphic xmlns:a="http://schemas.openxmlformats.org/drawingml/2006/main">
              <a:graphicData uri="http://schemas.openxmlformats.org/drawingml/2006/picture">
                <pic:pic xmlns:pic="http://schemas.openxmlformats.org/drawingml/2006/picture">
                  <pic:nvPicPr>
                    <pic:cNvPr id="2075969355" name="image19.png"/>
                    <pic:cNvPicPr preferRelativeResize="0"/>
                  </pic:nvPicPr>
                  <pic:blipFill>
                    <a:blip r:embed="rId19"/>
                    <a:srcRect/>
                    <a:stretch>
                      <a:fillRect/>
                    </a:stretch>
                  </pic:blipFill>
                  <pic:spPr>
                    <a:xfrm>
                      <a:off x="0" y="0"/>
                      <a:ext cx="4182428" cy="2475314"/>
                    </a:xfrm>
                    <a:prstGeom prst="rect">
                      <a:avLst/>
                    </a:prstGeom>
                  </pic:spPr>
                </pic:pic>
              </a:graphicData>
            </a:graphic>
          </wp:anchor>
        </w:drawing>
      </w:r>
    </w:p>
    <w:p w14:paraId="00001658">
      <w:pPr>
        <w:pBdr>
          <w:top w:val="none" w:color="000000" w:sz="0" w:space="0"/>
          <w:left w:val="none" w:color="000000" w:sz="0" w:space="0"/>
          <w:bottom w:val="none" w:color="000000" w:sz="0" w:space="0"/>
          <w:right w:val="none" w:color="000000" w:sz="0" w:space="0"/>
          <w:between w:val="none" w:color="000000" w:sz="0" w:space="0"/>
        </w:pBdr>
        <w:spacing w:after="240" w:line="256" w:lineRule="auto"/>
        <w:jc w:val="both"/>
        <w:rPr>
          <w:rFonts w:ascii="Times New Roman" w:hAnsi="Times New Roman" w:eastAsia="Times New Roman" w:cs="Times New Roman"/>
          <w:b/>
          <w:sz w:val="24"/>
          <w:szCs w:val="24"/>
        </w:rPr>
      </w:pPr>
    </w:p>
    <w:p w14:paraId="00001659">
      <w:pPr>
        <w:pBdr>
          <w:top w:val="none" w:color="000000" w:sz="0" w:space="0"/>
          <w:left w:val="none" w:color="000000" w:sz="0" w:space="0"/>
          <w:bottom w:val="none" w:color="000000" w:sz="0" w:space="0"/>
          <w:right w:val="none" w:color="000000" w:sz="0" w:space="0"/>
          <w:between w:val="none" w:color="000000" w:sz="0" w:space="0"/>
        </w:pBdr>
        <w:spacing w:after="240" w:line="256"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ab/>
      </w:r>
      <w:r>
        <w:rPr>
          <w:rFonts w:ascii="Times New Roman" w:hAnsi="Times New Roman" w:eastAsia="Times New Roman" w:cs="Times New Roman"/>
          <w:sz w:val="24"/>
          <w:szCs w:val="24"/>
          <w:rtl w:val="0"/>
        </w:rPr>
        <w:t>No ano de 2024 foram beneficiados 2.681 estudantes com beneficiários pecuniários da PRAEC, de fomento à permanência estudantil, além de 1.693 benefícios não pecuniários.</w:t>
      </w:r>
    </w:p>
    <w:p w14:paraId="0000165A">
      <w:pPr>
        <w:pBdr>
          <w:top w:val="none" w:color="000000" w:sz="0" w:space="0"/>
          <w:left w:val="none" w:color="000000" w:sz="0" w:space="0"/>
          <w:bottom w:val="none" w:color="000000" w:sz="0" w:space="0"/>
          <w:right w:val="none" w:color="000000" w:sz="0" w:space="0"/>
          <w:between w:val="none" w:color="000000" w:sz="0" w:space="0"/>
        </w:pBdr>
        <w:spacing w:after="240" w:line="256" w:lineRule="auto"/>
        <w:jc w:val="both"/>
        <w:rPr>
          <w:rFonts w:ascii="Times New Roman" w:hAnsi="Times New Roman" w:eastAsia="Times New Roman" w:cs="Times New Roman"/>
          <w:sz w:val="24"/>
          <w:szCs w:val="24"/>
          <w:highlight w:val="none"/>
        </w:rPr>
      </w:pPr>
      <w:r>
        <w:rPr>
          <w:rFonts w:ascii="Times New Roman" w:hAnsi="Times New Roman" w:eastAsia="Times New Roman" w:cs="Times New Roman"/>
          <w:b/>
          <w:sz w:val="24"/>
          <w:szCs w:val="24"/>
          <w:highlight w:val="none"/>
          <w:rtl w:val="0"/>
        </w:rPr>
        <w:t xml:space="preserve">Tabela 3 – </w:t>
      </w:r>
      <w:r>
        <w:rPr>
          <w:rFonts w:ascii="Times New Roman" w:hAnsi="Times New Roman" w:eastAsia="Times New Roman" w:cs="Times New Roman"/>
          <w:sz w:val="24"/>
          <w:szCs w:val="24"/>
          <w:highlight w:val="none"/>
          <w:rtl w:val="0"/>
        </w:rPr>
        <w:t xml:space="preserve">Resumo dos dados de Benefícios não pecuniários ofertados na PRAEC em 2024. </w:t>
      </w:r>
    </w:p>
    <w:tbl>
      <w:tblPr>
        <w:tblStyle w:val="196"/>
        <w:tblW w:w="8503" w:type="dxa"/>
        <w:tblInd w:w="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70" w:type="dxa"/>
          <w:bottom w:w="0" w:type="dxa"/>
          <w:right w:w="70" w:type="dxa"/>
        </w:tblCellMar>
      </w:tblPr>
      <w:tblGrid>
        <w:gridCol w:w="1523"/>
        <w:gridCol w:w="4084"/>
        <w:gridCol w:w="2896"/>
      </w:tblGrid>
      <w:tr w14:paraId="41B05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trHeight w:val="515" w:hRule="atLeast"/>
        </w:trPr>
        <w:tc>
          <w:tcPr>
            <w:tcBorders>
              <w:top w:val="single" w:color="000000" w:sz="6" w:space="0"/>
              <w:left w:val="single" w:color="000000" w:sz="6" w:space="0"/>
              <w:bottom w:val="single" w:color="000000" w:sz="6" w:space="0"/>
              <w:right w:val="single" w:color="000000" w:sz="6" w:space="0"/>
            </w:tcBorders>
            <w:shd w:val="clear" w:color="auto" w:fill="BDD6EE"/>
            <w:tcMar>
              <w:top w:w="100" w:type="dxa"/>
              <w:left w:w="100" w:type="dxa"/>
              <w:bottom w:w="100" w:type="dxa"/>
              <w:right w:w="100" w:type="dxa"/>
            </w:tcMar>
          </w:tcPr>
          <w:p w14:paraId="0000165B">
            <w:pPr>
              <w:widowControl w:val="0"/>
              <w:autoSpaceDE w:val="0"/>
              <w:autoSpaceDN w:val="0"/>
              <w:spacing w:after="0" w:line="240" w:lineRule="auto"/>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CAMPUS</w:t>
            </w:r>
          </w:p>
        </w:tc>
        <w:tc>
          <w:tcPr>
            <w:tcBorders>
              <w:top w:val="single" w:color="000000" w:sz="6" w:space="0"/>
              <w:left w:val="single" w:color="000000" w:sz="6" w:space="0"/>
              <w:bottom w:val="single" w:color="000000" w:sz="6" w:space="0"/>
              <w:right w:val="single" w:color="000000" w:sz="6" w:space="0"/>
            </w:tcBorders>
            <w:shd w:val="clear" w:color="auto" w:fill="BDD6EE"/>
            <w:tcMar>
              <w:top w:w="100" w:type="dxa"/>
              <w:left w:w="100" w:type="dxa"/>
              <w:bottom w:w="100" w:type="dxa"/>
              <w:right w:w="100" w:type="dxa"/>
            </w:tcMar>
          </w:tcPr>
          <w:p w14:paraId="0000165C">
            <w:pPr>
              <w:widowControl w:val="0"/>
              <w:autoSpaceDE w:val="0"/>
              <w:autoSpaceDN w:val="0"/>
              <w:spacing w:after="0" w:line="240" w:lineRule="auto"/>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BENEFÍCIOS</w:t>
            </w:r>
          </w:p>
        </w:tc>
        <w:tc>
          <w:tcPr>
            <w:tcBorders>
              <w:top w:val="single" w:color="000000" w:sz="6" w:space="0"/>
              <w:left w:val="single" w:color="000000" w:sz="6" w:space="0"/>
              <w:bottom w:val="single" w:color="000000" w:sz="6" w:space="0"/>
              <w:right w:val="single" w:color="000000" w:sz="6" w:space="0"/>
            </w:tcBorders>
            <w:shd w:val="clear" w:color="auto" w:fill="BDD6EE"/>
            <w:tcMar>
              <w:top w:w="100" w:type="dxa"/>
              <w:left w:w="100" w:type="dxa"/>
              <w:bottom w:w="100" w:type="dxa"/>
              <w:right w:w="100" w:type="dxa"/>
            </w:tcMar>
          </w:tcPr>
          <w:p w14:paraId="0000165D">
            <w:pPr>
              <w:widowControl w:val="0"/>
              <w:autoSpaceDE w:val="0"/>
              <w:autoSpaceDN w:val="0"/>
              <w:spacing w:after="0" w:line="240" w:lineRule="auto"/>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Nº ALUNOS ASSISTIDOS</w:t>
            </w:r>
          </w:p>
        </w:tc>
      </w:tr>
      <w:tr w14:paraId="12ACF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trHeight w:val="515" w:hRule="atLeast"/>
        </w:trPr>
        <w:tc>
          <w:tcPr>
            <w:vMerge w:val="restart"/>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14:paraId="0000165E">
            <w:pPr>
              <w:widowControl w:val="0"/>
              <w:autoSpaceDE w:val="0"/>
              <w:autoSpaceDN w:val="0"/>
              <w:spacing w:after="0" w:line="240" w:lineRule="auto"/>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TERESINA</w:t>
            </w:r>
          </w:p>
        </w:tc>
        <w:tc>
          <w:tcPr>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14:paraId="0000165F">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Isenção da Taxa de Alimentação - ITA</w:t>
            </w:r>
          </w:p>
        </w:tc>
        <w:tc>
          <w:tcPr>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14:paraId="00001660">
            <w:pPr>
              <w:widowControl w:val="0"/>
              <w:autoSpaceDE w:val="0"/>
              <w:autoSpaceDN w:val="0"/>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958* </w:t>
            </w:r>
          </w:p>
        </w:tc>
      </w:tr>
      <w:tr w14:paraId="1C1DB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trHeight w:val="515" w:hRule="atLeast"/>
        </w:trPr>
        <w:tc>
          <w:tcPr>
            <w:vMerge w:val="continue"/>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14:paraId="0000166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40" w:lineRule="auto"/>
              <w:ind w:left="0" w:right="0" w:firstLine="0"/>
              <w:jc w:val="left"/>
              <w:rPr>
                <w:rFonts w:ascii="Times New Roman" w:hAnsi="Times New Roman" w:eastAsia="Times New Roman" w:cs="Times New Roman"/>
                <w:color w:val="000000"/>
                <w:sz w:val="24"/>
                <w:szCs w:val="24"/>
              </w:rPr>
            </w:pPr>
          </w:p>
        </w:tc>
        <w:tc>
          <w:tcPr>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14:paraId="00001662">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Programa Residência Universitária - REU</w:t>
            </w:r>
          </w:p>
        </w:tc>
        <w:tc>
          <w:tcPr>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14:paraId="00001663">
            <w:pPr>
              <w:widowControl w:val="0"/>
              <w:autoSpaceDE w:val="0"/>
              <w:autoSpaceDN w:val="0"/>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117 </w:t>
            </w:r>
          </w:p>
        </w:tc>
      </w:tr>
      <w:tr w14:paraId="4C98B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trHeight w:val="515" w:hRule="atLeast"/>
        </w:trPr>
        <w:tc>
          <w:tcPr>
            <w:vMerge w:val="continue"/>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14:paraId="0000166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40" w:lineRule="auto"/>
              <w:ind w:left="0" w:right="0" w:firstLine="0"/>
              <w:jc w:val="left"/>
              <w:rPr>
                <w:rFonts w:ascii="Times New Roman" w:hAnsi="Times New Roman" w:eastAsia="Times New Roman" w:cs="Times New Roman"/>
                <w:color w:val="000000"/>
                <w:sz w:val="24"/>
                <w:szCs w:val="24"/>
                <w:highlight w:val="yellow"/>
              </w:rPr>
            </w:pPr>
          </w:p>
        </w:tc>
        <w:tc>
          <w:tcPr>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14:paraId="00001665">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Kit Odontológico</w:t>
            </w:r>
          </w:p>
        </w:tc>
        <w:tc>
          <w:tcPr>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14:paraId="00001666">
            <w:pPr>
              <w:widowControl w:val="0"/>
              <w:autoSpaceDE w:val="0"/>
              <w:autoSpaceDN w:val="0"/>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48</w:t>
            </w:r>
          </w:p>
        </w:tc>
      </w:tr>
      <w:tr w14:paraId="2948C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trHeight w:val="515" w:hRule="atLeast"/>
        </w:trPr>
        <w:tc>
          <w:tcPr>
            <w:vMerge w:val="restart"/>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14:paraId="00001667">
            <w:pPr>
              <w:widowControl w:val="0"/>
              <w:autoSpaceDE w:val="0"/>
              <w:autoSpaceDN w:val="0"/>
              <w:spacing w:after="0" w:line="240" w:lineRule="auto"/>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PICOS</w:t>
            </w:r>
          </w:p>
        </w:tc>
        <w:tc>
          <w:tcPr>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14:paraId="00001668">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Isenção da Taxa de Alimentação - ITA</w:t>
            </w:r>
          </w:p>
        </w:tc>
        <w:tc>
          <w:tcPr>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14:paraId="00001669">
            <w:pPr>
              <w:widowControl w:val="0"/>
              <w:autoSpaceDE w:val="0"/>
              <w:autoSpaceDN w:val="0"/>
              <w:spacing w:after="24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159**</w:t>
            </w:r>
          </w:p>
        </w:tc>
      </w:tr>
      <w:tr w14:paraId="38902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trHeight w:val="515" w:hRule="atLeast"/>
        </w:trPr>
        <w:tc>
          <w:tcPr>
            <w:vMerge w:val="continue"/>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14:paraId="0000166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4"/>
                <w:szCs w:val="24"/>
              </w:rPr>
            </w:pPr>
          </w:p>
        </w:tc>
        <w:tc>
          <w:tcPr>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14:paraId="0000166B">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Programa Residência Universitária - REU</w:t>
            </w:r>
          </w:p>
        </w:tc>
        <w:tc>
          <w:tcPr>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14:paraId="0000166C">
            <w:pPr>
              <w:widowControl w:val="0"/>
              <w:autoSpaceDE w:val="0"/>
              <w:autoSpaceDN w:val="0"/>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55</w:t>
            </w:r>
          </w:p>
        </w:tc>
      </w:tr>
      <w:tr w14:paraId="4BA4B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trHeight w:val="515" w:hRule="atLeast"/>
        </w:trPr>
        <w:tc>
          <w:tcPr>
            <w:vMerge w:val="restart"/>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14:paraId="0000166D">
            <w:pPr>
              <w:widowControl w:val="0"/>
              <w:autoSpaceDE w:val="0"/>
              <w:autoSpaceDN w:val="0"/>
              <w:spacing w:after="0" w:line="240" w:lineRule="auto"/>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FLORIANO</w:t>
            </w:r>
          </w:p>
        </w:tc>
        <w:tc>
          <w:tcPr>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14:paraId="0000166E">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Isenção da Taxa de Alimentação - ITA</w:t>
            </w:r>
          </w:p>
        </w:tc>
        <w:tc>
          <w:tcPr>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14:paraId="0000166F">
            <w:pPr>
              <w:widowControl w:val="0"/>
              <w:autoSpaceDE w:val="0"/>
              <w:autoSpaceDN w:val="0"/>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134</w:t>
            </w:r>
          </w:p>
        </w:tc>
      </w:tr>
      <w:tr w14:paraId="0074E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trHeight w:val="515" w:hRule="atLeast"/>
        </w:trPr>
        <w:tc>
          <w:tcPr>
            <w:vMerge w:val="continue"/>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14:paraId="0000167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4"/>
                <w:szCs w:val="24"/>
              </w:rPr>
            </w:pPr>
          </w:p>
        </w:tc>
        <w:tc>
          <w:tcPr>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14:paraId="00001671">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Programa Residência Universitária - REU</w:t>
            </w:r>
          </w:p>
        </w:tc>
        <w:tc>
          <w:tcPr>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14:paraId="00001672">
            <w:pPr>
              <w:widowControl w:val="0"/>
              <w:autoSpaceDE w:val="0"/>
              <w:autoSpaceDN w:val="0"/>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28</w:t>
            </w:r>
          </w:p>
        </w:tc>
      </w:tr>
      <w:tr w14:paraId="1AEAE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trHeight w:val="515" w:hRule="atLeast"/>
        </w:trPr>
        <w:tc>
          <w:tcPr>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14:paraId="00001673">
            <w:pPr>
              <w:widowControl w:val="0"/>
              <w:autoSpaceDE w:val="0"/>
              <w:autoSpaceDN w:val="0"/>
              <w:spacing w:after="0" w:line="240" w:lineRule="auto"/>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BOM JESUS</w:t>
            </w:r>
          </w:p>
        </w:tc>
        <w:tc>
          <w:tcPr>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14:paraId="00001674">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Isenção da Taxa de Alimentação - ITA</w:t>
            </w:r>
          </w:p>
        </w:tc>
        <w:tc>
          <w:tcPr>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14:paraId="00001675">
            <w:pPr>
              <w:widowControl w:val="0"/>
              <w:autoSpaceDE w:val="0"/>
              <w:autoSpaceDN w:val="0"/>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194 </w:t>
            </w:r>
          </w:p>
        </w:tc>
      </w:tr>
      <w:tr w14:paraId="2E57A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trHeight w:val="515" w:hRule="atLeast"/>
        </w:trPr>
        <w:tc>
          <w:tcPr>
            <w:gridSpan w:val="2"/>
            <w:tcBorders>
              <w:top w:val="single" w:color="000000" w:sz="6" w:space="0"/>
              <w:left w:val="single" w:color="000000" w:sz="6" w:space="0"/>
              <w:bottom w:val="single" w:color="000000" w:sz="6" w:space="0"/>
              <w:right w:val="single" w:color="000000" w:sz="6" w:space="0"/>
            </w:tcBorders>
            <w:shd w:val="clear" w:color="auto" w:fill="C9DAF8"/>
            <w:tcMar>
              <w:top w:w="100" w:type="dxa"/>
              <w:left w:w="100" w:type="dxa"/>
              <w:bottom w:w="100" w:type="dxa"/>
              <w:right w:w="100" w:type="dxa"/>
            </w:tcMar>
          </w:tcPr>
          <w:p w14:paraId="00001676">
            <w:pPr>
              <w:widowControl w:val="0"/>
              <w:autoSpaceDE w:val="0"/>
              <w:autoSpaceDN w:val="0"/>
              <w:spacing w:after="0" w:line="240" w:lineRule="auto"/>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TOTAL</w:t>
            </w:r>
          </w:p>
        </w:tc>
        <w:tc>
          <w:tcPr>
            <w:tcBorders>
              <w:top w:val="single" w:color="000000" w:sz="6" w:space="0"/>
              <w:left w:val="single" w:color="000000" w:sz="6" w:space="0"/>
              <w:bottom w:val="single" w:color="000000" w:sz="6" w:space="0"/>
              <w:right w:val="single" w:color="000000" w:sz="6" w:space="0"/>
            </w:tcBorders>
            <w:shd w:val="clear" w:color="auto" w:fill="C9DAF8"/>
            <w:tcMar>
              <w:top w:w="100" w:type="dxa"/>
              <w:left w:w="100" w:type="dxa"/>
              <w:bottom w:w="100" w:type="dxa"/>
              <w:right w:w="100" w:type="dxa"/>
            </w:tcMar>
          </w:tcPr>
          <w:p w14:paraId="00001678">
            <w:pPr>
              <w:widowControl w:val="0"/>
              <w:autoSpaceDE w:val="0"/>
              <w:autoSpaceDN w:val="0"/>
              <w:spacing w:after="0" w:line="240" w:lineRule="auto"/>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1.693</w:t>
            </w:r>
          </w:p>
        </w:tc>
      </w:tr>
    </w:tbl>
    <w:p w14:paraId="00001679">
      <w:pPr>
        <w:spacing w:before="240" w:after="24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Fonte: NAE’S-CACOM-PRAEC, 2024.</w:t>
      </w:r>
    </w:p>
    <w:p w14:paraId="0000167A">
      <w:pPr>
        <w:spacing w:before="0" w:after="0"/>
        <w:ind w:left="0" w:firstLine="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*Dados de censo dos/as estudantes assistidos/as por ITA, Auxílio Residência (AR) e Residência Universitária (REU), que também são beneficiados com a isenção.</w:t>
      </w:r>
    </w:p>
    <w:p w14:paraId="0000167B">
      <w:pPr>
        <w:spacing w:before="0" w:after="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**159 estudantes foram beneficiados por ITA em 2024; além desse número 73 beneficiários AR tiveram acesso a Isenção da Taxa de Alimentação em 2024.</w:t>
      </w:r>
    </w:p>
    <w:p w14:paraId="0000167C">
      <w:pPr>
        <w:pBdr>
          <w:top w:val="none" w:color="000000" w:sz="0" w:space="0"/>
          <w:left w:val="none" w:color="000000" w:sz="0" w:space="0"/>
          <w:bottom w:val="none" w:color="000000" w:sz="0" w:space="0"/>
          <w:right w:val="none" w:color="000000" w:sz="0" w:space="0"/>
          <w:between w:val="none" w:color="000000" w:sz="0" w:space="0"/>
        </w:pBdr>
        <w:spacing w:line="360" w:lineRule="auto"/>
        <w:ind w:firstLine="720"/>
        <w:jc w:val="both"/>
        <w:rPr>
          <w:rFonts w:ascii="Times New Roman" w:hAnsi="Times New Roman" w:eastAsia="Times New Roman" w:cs="Times New Roman"/>
          <w:color w:val="FF0000"/>
          <w:sz w:val="24"/>
          <w:szCs w:val="24"/>
        </w:rPr>
      </w:pPr>
    </w:p>
    <w:p w14:paraId="0000167D">
      <w:pPr>
        <w:pBdr>
          <w:top w:val="none" w:color="000000" w:sz="0" w:space="0"/>
          <w:left w:val="none" w:color="000000" w:sz="0" w:space="0"/>
          <w:bottom w:val="none" w:color="000000" w:sz="0" w:space="0"/>
          <w:right w:val="none" w:color="000000" w:sz="0" w:space="0"/>
          <w:between w:val="none" w:color="000000" w:sz="0" w:space="0"/>
        </w:pBdr>
        <w:spacing w:line="360" w:lineRule="auto"/>
        <w:ind w:firstLine="720"/>
        <w:jc w:val="both"/>
        <w:rPr>
          <w:rFonts w:ascii="Times New Roman" w:hAnsi="Times New Roman" w:eastAsia="Times New Roman" w:cs="Times New Roman"/>
          <w:sz w:val="24"/>
          <w:szCs w:val="24"/>
          <w:highlight w:val="none"/>
        </w:rPr>
      </w:pPr>
      <w:r>
        <w:rPr>
          <w:rFonts w:ascii="Times New Roman" w:hAnsi="Times New Roman" w:eastAsia="Times New Roman" w:cs="Times New Roman"/>
          <w:sz w:val="24"/>
          <w:szCs w:val="24"/>
          <w:highlight w:val="none"/>
          <w:rtl w:val="0"/>
        </w:rPr>
        <w:t>Na Tabela 4, a seguir, apresentam-se os dados gerais do Programa de Residência do Estudante Universitário ofertado e os estudantes atendidos pela CACOM por meio do programa com uso dos recursos do PNAES e recursos próprios da UFPI. Em Bom Jesus não existe a estrutura de uma Residência Universitária, dessa forma, é ofertado Auxílio Residência aos/às estudantes. Destaca-se que as REUs retomaram a sua capacidade em 2024, sendo mantidos os quartos de isolamento para uso pelos discentes, quando necessário.</w:t>
      </w:r>
    </w:p>
    <w:p w14:paraId="0000167E">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jc w:val="both"/>
        <w:rPr>
          <w:rFonts w:ascii="Times New Roman" w:hAnsi="Times New Roman" w:eastAsia="Times New Roman" w:cs="Times New Roman"/>
          <w:sz w:val="24"/>
          <w:szCs w:val="24"/>
          <w:highlight w:val="none"/>
        </w:rPr>
      </w:pPr>
      <w:r>
        <w:rPr>
          <w:rFonts w:ascii="Times New Roman" w:hAnsi="Times New Roman" w:eastAsia="Times New Roman" w:cs="Times New Roman"/>
          <w:b/>
          <w:sz w:val="24"/>
          <w:szCs w:val="24"/>
          <w:highlight w:val="none"/>
          <w:rtl w:val="0"/>
        </w:rPr>
        <w:t xml:space="preserve">Tabela 4 – </w:t>
      </w:r>
      <w:r>
        <w:rPr>
          <w:rFonts w:ascii="Times New Roman" w:hAnsi="Times New Roman" w:eastAsia="Times New Roman" w:cs="Times New Roman"/>
          <w:sz w:val="24"/>
          <w:szCs w:val="24"/>
          <w:highlight w:val="none"/>
          <w:rtl w:val="0"/>
        </w:rPr>
        <w:t xml:space="preserve">Quantidade de discentes assistidos pelo Programa de Residência Estudantil da UFPI em 2024, por Campus. </w:t>
      </w:r>
    </w:p>
    <w:tbl>
      <w:tblPr>
        <w:tblStyle w:val="197"/>
        <w:tblW w:w="8610" w:type="dxa"/>
        <w:tblInd w:w="-4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70" w:type="dxa"/>
          <w:bottom w:w="0" w:type="dxa"/>
          <w:right w:w="70" w:type="dxa"/>
        </w:tblCellMar>
      </w:tblPr>
      <w:tblGrid>
        <w:gridCol w:w="1395"/>
        <w:gridCol w:w="2310"/>
        <w:gridCol w:w="2520"/>
        <w:gridCol w:w="2385"/>
      </w:tblGrid>
      <w:tr w14:paraId="6E02551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420" w:hRule="atLeast"/>
        </w:trPr>
        <w:tc>
          <w:tcPr>
            <w:gridSpan w:val="2"/>
            <w:tcBorders>
              <w:top w:val="single" w:color="000000" w:sz="8" w:space="0"/>
              <w:left w:val="single" w:color="000000" w:sz="8" w:space="0"/>
              <w:bottom w:val="single" w:color="000000" w:sz="8" w:space="0"/>
              <w:right w:val="single" w:color="000000" w:sz="8" w:space="0"/>
            </w:tcBorders>
            <w:shd w:val="clear" w:color="auto" w:fill="BDD6EE"/>
            <w:tcMar>
              <w:top w:w="0" w:type="dxa"/>
              <w:left w:w="40" w:type="dxa"/>
              <w:bottom w:w="0" w:type="dxa"/>
              <w:right w:w="40" w:type="dxa"/>
            </w:tcMar>
            <w:vAlign w:val="center"/>
          </w:tcPr>
          <w:p w14:paraId="0000167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Campus</w:t>
            </w:r>
          </w:p>
        </w:tc>
        <w:tc>
          <w:tcPr>
            <w:tcBorders>
              <w:top w:val="single" w:color="000000" w:sz="8" w:space="0"/>
              <w:left w:val="single" w:color="000000" w:sz="8" w:space="0"/>
              <w:bottom w:val="single" w:color="000000" w:sz="8" w:space="0"/>
              <w:right w:val="single" w:color="000000" w:sz="8" w:space="0"/>
            </w:tcBorders>
            <w:shd w:val="clear" w:color="auto" w:fill="BDD6EE"/>
            <w:tcMar>
              <w:top w:w="0" w:type="dxa"/>
              <w:left w:w="40" w:type="dxa"/>
              <w:bottom w:w="0" w:type="dxa"/>
              <w:right w:w="40" w:type="dxa"/>
            </w:tcMar>
            <w:vAlign w:val="center"/>
          </w:tcPr>
          <w:p w14:paraId="0000168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Capacidade de cada Residência</w:t>
            </w:r>
          </w:p>
        </w:tc>
        <w:tc>
          <w:tcPr>
            <w:tcBorders>
              <w:top w:val="single" w:color="000000" w:sz="8" w:space="0"/>
              <w:left w:val="single" w:color="000000" w:sz="8" w:space="0"/>
              <w:bottom w:val="single" w:color="000000" w:sz="8" w:space="0"/>
              <w:right w:val="single" w:color="000000" w:sz="8" w:space="0"/>
            </w:tcBorders>
            <w:shd w:val="clear" w:color="auto" w:fill="BDD6EE"/>
            <w:tcMar>
              <w:top w:w="0" w:type="dxa"/>
              <w:left w:w="40" w:type="dxa"/>
              <w:bottom w:w="0" w:type="dxa"/>
              <w:right w:w="40" w:type="dxa"/>
            </w:tcMar>
            <w:vAlign w:val="center"/>
          </w:tcPr>
          <w:p w14:paraId="0000168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Alunos Assistidos</w:t>
            </w:r>
          </w:p>
        </w:tc>
      </w:tr>
      <w:tr w14:paraId="39BDEEF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240" w:hRule="atLeast"/>
        </w:trPr>
        <w:tc>
          <w:tcPr>
            <w:vMerge w:val="restart"/>
            <w:tcBorders>
              <w:top w:val="single" w:color="000000"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center"/>
          </w:tcPr>
          <w:p w14:paraId="0000168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CMPP</w:t>
            </w:r>
          </w:p>
          <w:p w14:paraId="0000168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(Teresina)</w:t>
            </w:r>
          </w:p>
        </w:tc>
        <w:tc>
          <w:tcPr>
            <w:tcBorders>
              <w:top w:val="single" w:color="000000"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center"/>
          </w:tcPr>
          <w:p w14:paraId="0000168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Residência Universitária II Central (Moradia)</w:t>
            </w:r>
          </w:p>
        </w:tc>
        <w:tc>
          <w:tcPr>
            <w:tcBorders>
              <w:top w:val="single" w:color="000000"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bottom"/>
          </w:tcPr>
          <w:p w14:paraId="0000168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116</w:t>
            </w:r>
          </w:p>
        </w:tc>
        <w:tc>
          <w:tcPr>
            <w:tcBorders>
              <w:top w:val="single" w:color="000000"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bottom"/>
          </w:tcPr>
          <w:p w14:paraId="0000168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107</w:t>
            </w:r>
          </w:p>
        </w:tc>
      </w:tr>
      <w:tr w14:paraId="16E0BDA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100" w:hRule="atLeast"/>
        </w:trPr>
        <w:tc>
          <w:tcPr>
            <w:vMerge w:val="continue"/>
            <w:tcBorders>
              <w:top w:val="single" w:color="000000"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center"/>
          </w:tcPr>
          <w:p w14:paraId="00001688">
            <w:pPr>
              <w:widowControl w:val="0"/>
              <w:autoSpaceDE w:val="0"/>
              <w:autoSpaceDN w:val="0"/>
              <w:spacing w:line="276" w:lineRule="auto"/>
              <w:rPr>
                <w:rFonts w:ascii="Times New Roman" w:hAnsi="Times New Roman" w:eastAsia="Times New Roman" w:cs="Times New Roman"/>
                <w:color w:val="000000"/>
                <w:sz w:val="24"/>
                <w:szCs w:val="24"/>
                <w:highlight w:val="yellow"/>
              </w:rPr>
            </w:pPr>
          </w:p>
        </w:tc>
        <w:tc>
          <w:tcPr>
            <w:tcBorders>
              <w:top w:val="single" w:color="000000"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center"/>
          </w:tcPr>
          <w:p w14:paraId="0000168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Residência Universitária CCA (Moradia)</w:t>
            </w:r>
          </w:p>
        </w:tc>
        <w:tc>
          <w:tcPr>
            <w:tcBorders>
              <w:top w:val="single" w:color="000000"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bottom"/>
          </w:tcPr>
          <w:p w14:paraId="0000168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16</w:t>
            </w:r>
          </w:p>
        </w:tc>
        <w:tc>
          <w:tcPr>
            <w:tcBorders>
              <w:top w:val="single" w:color="000000"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bottom"/>
          </w:tcPr>
          <w:p w14:paraId="0000168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10</w:t>
            </w:r>
          </w:p>
        </w:tc>
      </w:tr>
      <w:tr w14:paraId="052E1DE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240" w:hRule="atLeast"/>
        </w:trPr>
        <w:tc>
          <w:tcPr>
            <w:tcBorders>
              <w:top w:val="single" w:color="000000"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center"/>
          </w:tcPr>
          <w:p w14:paraId="0000168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CSHNB</w:t>
            </w:r>
          </w:p>
          <w:p w14:paraId="0000168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(Picos)</w:t>
            </w:r>
          </w:p>
        </w:tc>
        <w:tc>
          <w:tcPr>
            <w:tcBorders>
              <w:top w:val="single" w:color="000000"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center"/>
          </w:tcPr>
          <w:p w14:paraId="0000168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Residência Universitária (Moradia)</w:t>
            </w:r>
          </w:p>
        </w:tc>
        <w:tc>
          <w:tcPr>
            <w:tcBorders>
              <w:top w:val="single" w:color="000000"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bottom"/>
          </w:tcPr>
          <w:p w14:paraId="0000168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56</w:t>
            </w:r>
          </w:p>
        </w:tc>
        <w:tc>
          <w:tcPr>
            <w:tcBorders>
              <w:top w:val="single" w:color="000000"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bottom"/>
          </w:tcPr>
          <w:p w14:paraId="0000169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55</w:t>
            </w:r>
          </w:p>
        </w:tc>
      </w:tr>
      <w:tr w14:paraId="6474DA0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280" w:hRule="atLeast"/>
        </w:trPr>
        <w:tc>
          <w:tcPr>
            <w:tcBorders>
              <w:top w:val="single" w:color="000000"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center"/>
          </w:tcPr>
          <w:p w14:paraId="0000169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CAFS</w:t>
            </w:r>
          </w:p>
          <w:p w14:paraId="0000169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(Floriano)</w:t>
            </w:r>
          </w:p>
        </w:tc>
        <w:tc>
          <w:tcPr>
            <w:tcBorders>
              <w:top w:val="single" w:color="000000"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center"/>
          </w:tcPr>
          <w:p w14:paraId="0000169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Residência Universitária (Moradia)</w:t>
            </w:r>
          </w:p>
        </w:tc>
        <w:tc>
          <w:tcPr>
            <w:tcBorders>
              <w:top w:val="single" w:color="000000"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bottom"/>
          </w:tcPr>
          <w:p w14:paraId="0000169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96</w:t>
            </w:r>
          </w:p>
          <w:p w14:paraId="0000169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24"/>
                <w:szCs w:val="24"/>
              </w:rPr>
            </w:pPr>
          </w:p>
        </w:tc>
        <w:tc>
          <w:tcPr>
            <w:tcBorders>
              <w:top w:val="single" w:color="000000"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bottom"/>
          </w:tcPr>
          <w:p w14:paraId="0000169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24"/>
                <w:szCs w:val="24"/>
              </w:rPr>
            </w:pPr>
          </w:p>
          <w:p w14:paraId="0000169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28</w:t>
            </w:r>
          </w:p>
          <w:p w14:paraId="0000169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24"/>
                <w:szCs w:val="24"/>
              </w:rPr>
            </w:pPr>
          </w:p>
        </w:tc>
      </w:tr>
      <w:tr w14:paraId="3D968F3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240" w:hRule="atLeast"/>
        </w:trPr>
        <w:tc>
          <w:tcPr>
            <w:gridSpan w:val="2"/>
            <w:tcBorders>
              <w:top w:val="single" w:color="000000" w:sz="8" w:space="0"/>
              <w:left w:val="single" w:color="000000" w:sz="8" w:space="0"/>
              <w:bottom w:val="single" w:color="000000" w:sz="8" w:space="0"/>
              <w:right w:val="single" w:color="000000" w:sz="8" w:space="0"/>
            </w:tcBorders>
            <w:shd w:val="clear" w:color="auto" w:fill="BDD6EE"/>
            <w:tcMar>
              <w:top w:w="0" w:type="dxa"/>
              <w:left w:w="40" w:type="dxa"/>
              <w:bottom w:w="0" w:type="dxa"/>
              <w:right w:w="40" w:type="dxa"/>
            </w:tcMar>
            <w:vAlign w:val="center"/>
          </w:tcPr>
          <w:p w14:paraId="0000169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Total</w:t>
            </w:r>
          </w:p>
        </w:tc>
        <w:tc>
          <w:tcPr>
            <w:tcBorders>
              <w:top w:val="single" w:color="000000" w:sz="8" w:space="0"/>
              <w:left w:val="single" w:color="000000" w:sz="8" w:space="0"/>
              <w:bottom w:val="single" w:color="000000" w:sz="8" w:space="0"/>
              <w:right w:val="single" w:color="000000" w:sz="8" w:space="0"/>
            </w:tcBorders>
            <w:shd w:val="clear" w:color="auto" w:fill="BDD6EE"/>
            <w:tcMar>
              <w:top w:w="0" w:type="dxa"/>
              <w:left w:w="40" w:type="dxa"/>
              <w:bottom w:w="0" w:type="dxa"/>
              <w:right w:w="40" w:type="dxa"/>
            </w:tcMar>
            <w:vAlign w:val="center"/>
          </w:tcPr>
          <w:p w14:paraId="0000169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hint="default" w:ascii="Times New Roman" w:hAnsi="Times New Roman" w:eastAsia="Times New Roman" w:cs="Times New Roman"/>
                <w:color w:val="000000"/>
                <w:sz w:val="24"/>
                <w:szCs w:val="24"/>
                <w:lang w:val="pt-BR"/>
              </w:rPr>
            </w:pPr>
            <w:r>
              <w:rPr>
                <w:rFonts w:hint="default" w:ascii="Times New Roman" w:hAnsi="Times New Roman" w:eastAsia="Times New Roman" w:cs="Times New Roman"/>
                <w:b/>
                <w:color w:val="000000"/>
                <w:sz w:val="24"/>
                <w:szCs w:val="24"/>
                <w:rtl w:val="0"/>
                <w:lang w:val="pt-BR"/>
              </w:rPr>
              <w:t>284</w:t>
            </w:r>
          </w:p>
        </w:tc>
        <w:tc>
          <w:tcPr>
            <w:tcBorders>
              <w:top w:val="single" w:color="000000" w:sz="8" w:space="0"/>
              <w:left w:val="single" w:color="000000" w:sz="8" w:space="0"/>
              <w:bottom w:val="single" w:color="000000" w:sz="8" w:space="0"/>
              <w:right w:val="single" w:color="000000" w:sz="8" w:space="0"/>
            </w:tcBorders>
            <w:shd w:val="clear" w:color="auto" w:fill="BDD6EE"/>
            <w:tcMar>
              <w:top w:w="0" w:type="dxa"/>
              <w:left w:w="40" w:type="dxa"/>
              <w:bottom w:w="0" w:type="dxa"/>
              <w:right w:w="40" w:type="dxa"/>
            </w:tcMar>
            <w:vAlign w:val="center"/>
          </w:tcPr>
          <w:p w14:paraId="0000169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hint="default" w:ascii="Times New Roman" w:hAnsi="Times New Roman" w:eastAsia="Times New Roman" w:cs="Times New Roman"/>
                <w:b/>
                <w:color w:val="000000"/>
                <w:sz w:val="24"/>
                <w:szCs w:val="24"/>
                <w:lang w:val="pt-BR"/>
              </w:rPr>
            </w:pPr>
            <w:r>
              <w:rPr>
                <w:rFonts w:hint="default" w:ascii="Times New Roman" w:hAnsi="Times New Roman" w:eastAsia="Times New Roman" w:cs="Times New Roman"/>
                <w:b/>
                <w:color w:val="000000"/>
                <w:sz w:val="24"/>
                <w:szCs w:val="24"/>
                <w:rtl w:val="0"/>
                <w:lang w:val="pt-BR"/>
              </w:rPr>
              <w:t>200</w:t>
            </w:r>
          </w:p>
        </w:tc>
      </w:tr>
    </w:tbl>
    <w:p w14:paraId="0000169D">
      <w:pPr>
        <w:pBdr>
          <w:top w:val="none" w:color="000000" w:sz="0" w:space="0"/>
          <w:left w:val="none" w:color="000000" w:sz="0" w:space="0"/>
          <w:bottom w:val="none" w:color="000000" w:sz="0" w:space="0"/>
          <w:right w:val="none" w:color="000000" w:sz="0" w:space="0"/>
          <w:between w:val="none" w:color="000000" w:sz="0" w:space="0"/>
        </w:pBdr>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Fonte: NAE’S-CACOM-PRAEC, 2024.</w:t>
      </w:r>
    </w:p>
    <w:p w14:paraId="0000169E">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ind w:firstLine="720"/>
        <w:jc w:val="both"/>
        <w:rPr>
          <w:rFonts w:ascii="Times New Roman" w:hAnsi="Times New Roman" w:eastAsia="Times New Roman" w:cs="Times New Roman"/>
          <w:sz w:val="24"/>
          <w:szCs w:val="24"/>
          <w:highlight w:val="none"/>
        </w:rPr>
      </w:pPr>
      <w:r>
        <w:rPr>
          <w:rFonts w:ascii="Times New Roman" w:hAnsi="Times New Roman" w:eastAsia="Times New Roman" w:cs="Times New Roman"/>
          <w:sz w:val="24"/>
          <w:szCs w:val="24"/>
          <w:highlight w:val="none"/>
          <w:rtl w:val="0"/>
        </w:rPr>
        <w:t>Segue na tabela 5, as informações acerca dos editais publicados e analisados no ano de 2024 pela CACOM/PRAEC. Vale ressaltar que no processo de análise ocorre a primeira análise e a análise de submissão de recurso, quando enviado pelo/a candidato/a.</w:t>
      </w:r>
    </w:p>
    <w:p w14:paraId="0000169F">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jc w:val="both"/>
        <w:rPr>
          <w:rFonts w:ascii="Times New Roman" w:hAnsi="Times New Roman" w:eastAsia="Times New Roman" w:cs="Times New Roman"/>
          <w:sz w:val="24"/>
          <w:szCs w:val="24"/>
          <w:highlight w:val="none"/>
        </w:rPr>
      </w:pPr>
      <w:r>
        <w:rPr>
          <w:rFonts w:ascii="Times New Roman" w:hAnsi="Times New Roman" w:eastAsia="Times New Roman" w:cs="Times New Roman"/>
          <w:b/>
          <w:sz w:val="24"/>
          <w:szCs w:val="24"/>
          <w:highlight w:val="none"/>
          <w:rtl w:val="0"/>
        </w:rPr>
        <w:t xml:space="preserve">Tabela 5 - </w:t>
      </w:r>
      <w:r>
        <w:rPr>
          <w:rFonts w:ascii="Times New Roman" w:hAnsi="Times New Roman" w:eastAsia="Times New Roman" w:cs="Times New Roman"/>
          <w:sz w:val="24"/>
          <w:szCs w:val="24"/>
          <w:highlight w:val="none"/>
          <w:rtl w:val="0"/>
        </w:rPr>
        <w:t xml:space="preserve">Análises de Processos dos inscritos em editais 2024 da Assistência Estudantil via SINAE/CACOM. </w:t>
      </w:r>
    </w:p>
    <w:tbl>
      <w:tblPr>
        <w:tblStyle w:val="198"/>
        <w:tblW w:w="9045" w:type="dxa"/>
        <w:tblInd w:w="-45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70" w:type="dxa"/>
          <w:bottom w:w="0" w:type="dxa"/>
          <w:right w:w="70" w:type="dxa"/>
        </w:tblCellMar>
      </w:tblPr>
      <w:tblGrid>
        <w:gridCol w:w="641"/>
        <w:gridCol w:w="1193"/>
        <w:gridCol w:w="1141"/>
        <w:gridCol w:w="1873"/>
        <w:gridCol w:w="1308"/>
        <w:gridCol w:w="1308"/>
        <w:gridCol w:w="1578"/>
      </w:tblGrid>
      <w:tr w14:paraId="4D87CAF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80" w:hRule="atLeast"/>
        </w:trPr>
        <w:tc>
          <w:tcPr>
            <w:tcBorders>
              <w:top w:val="single" w:color="000000" w:sz="4" w:space="0"/>
              <w:left w:val="nil"/>
              <w:bottom w:val="single" w:color="000000" w:sz="4" w:space="0"/>
              <w:right w:val="nil"/>
            </w:tcBorders>
            <w:shd w:val="clear" w:color="auto" w:fill="BDD6EE"/>
            <w:tcMar>
              <w:top w:w="100" w:type="dxa"/>
              <w:left w:w="100" w:type="dxa"/>
              <w:bottom w:w="100" w:type="dxa"/>
              <w:right w:w="100" w:type="dxa"/>
            </w:tcMar>
          </w:tcPr>
          <w:p w14:paraId="000016A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b/>
                <w:color w:val="000000"/>
                <w:sz w:val="16"/>
                <w:szCs w:val="16"/>
                <w:rtl w:val="0"/>
              </w:rPr>
              <w:t>ORD.</w:t>
            </w:r>
          </w:p>
        </w:tc>
        <w:tc>
          <w:tcPr>
            <w:tcBorders>
              <w:top w:val="single" w:color="000000" w:sz="4" w:space="0"/>
              <w:left w:val="nil"/>
              <w:bottom w:val="single" w:color="000000" w:sz="4" w:space="0"/>
              <w:right w:val="nil"/>
            </w:tcBorders>
            <w:shd w:val="clear" w:color="auto" w:fill="BDD6EE"/>
            <w:tcMar>
              <w:top w:w="100" w:type="dxa"/>
              <w:left w:w="100" w:type="dxa"/>
              <w:bottom w:w="100" w:type="dxa"/>
              <w:right w:w="100" w:type="dxa"/>
            </w:tcMar>
          </w:tcPr>
          <w:p w14:paraId="000016A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6"/>
                <w:szCs w:val="16"/>
              </w:rPr>
            </w:pPr>
            <w:r>
              <w:rPr>
                <w:rFonts w:ascii="Times New Roman" w:hAnsi="Times New Roman" w:eastAsia="Times New Roman" w:cs="Times New Roman"/>
                <w:b/>
                <w:color w:val="000000"/>
                <w:sz w:val="16"/>
                <w:szCs w:val="16"/>
                <w:rtl w:val="0"/>
              </w:rPr>
              <w:t>EDITAIS LANÇADOS EM 2024</w:t>
            </w:r>
          </w:p>
        </w:tc>
        <w:tc>
          <w:tcPr>
            <w:tcBorders>
              <w:top w:val="single" w:color="000000" w:sz="4" w:space="0"/>
              <w:left w:val="nil"/>
              <w:bottom w:val="single" w:color="000000" w:sz="4" w:space="0"/>
              <w:right w:val="nil"/>
            </w:tcBorders>
            <w:shd w:val="clear" w:color="auto" w:fill="BDD6EE"/>
            <w:tcMar>
              <w:top w:w="100" w:type="dxa"/>
              <w:left w:w="100" w:type="dxa"/>
              <w:bottom w:w="100" w:type="dxa"/>
              <w:right w:w="100" w:type="dxa"/>
            </w:tcMar>
          </w:tcPr>
          <w:p w14:paraId="000016A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6"/>
                <w:szCs w:val="16"/>
              </w:rPr>
            </w:pPr>
            <w:r>
              <w:rPr>
                <w:rFonts w:ascii="Times New Roman" w:hAnsi="Times New Roman" w:eastAsia="Times New Roman" w:cs="Times New Roman"/>
                <w:b/>
                <w:color w:val="000000"/>
                <w:sz w:val="16"/>
                <w:szCs w:val="16"/>
                <w:rtl w:val="0"/>
              </w:rPr>
              <w:t>Nº DE VAGAS OFERTADAS</w:t>
            </w:r>
          </w:p>
        </w:tc>
        <w:tc>
          <w:tcPr>
            <w:tcBorders>
              <w:top w:val="single" w:color="000000" w:sz="4" w:space="0"/>
              <w:left w:val="nil"/>
              <w:bottom w:val="single" w:color="000000" w:sz="4" w:space="0"/>
              <w:right w:val="nil"/>
            </w:tcBorders>
            <w:shd w:val="clear" w:color="auto" w:fill="BDD6EE"/>
            <w:tcMar>
              <w:top w:w="100" w:type="dxa"/>
              <w:left w:w="100" w:type="dxa"/>
              <w:bottom w:w="100" w:type="dxa"/>
              <w:right w:w="100" w:type="dxa"/>
            </w:tcMar>
          </w:tcPr>
          <w:p w14:paraId="000016A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6"/>
                <w:szCs w:val="16"/>
              </w:rPr>
            </w:pPr>
            <w:r>
              <w:rPr>
                <w:rFonts w:ascii="Times New Roman" w:hAnsi="Times New Roman" w:eastAsia="Times New Roman" w:cs="Times New Roman"/>
                <w:b/>
                <w:color w:val="000000"/>
                <w:sz w:val="16"/>
                <w:szCs w:val="16"/>
                <w:rtl w:val="0"/>
              </w:rPr>
              <w:t>Nº DE INSCRIÇÕES</w:t>
            </w:r>
          </w:p>
        </w:tc>
        <w:tc>
          <w:tcPr>
            <w:tcBorders>
              <w:top w:val="single" w:color="000000" w:sz="4" w:space="0"/>
              <w:left w:val="nil"/>
              <w:bottom w:val="single" w:color="000000" w:sz="4" w:space="0"/>
              <w:right w:val="nil"/>
            </w:tcBorders>
            <w:shd w:val="clear" w:color="auto" w:fill="BDD6EE"/>
            <w:tcMar>
              <w:top w:w="100" w:type="dxa"/>
              <w:left w:w="100" w:type="dxa"/>
              <w:bottom w:w="100" w:type="dxa"/>
              <w:right w:w="100" w:type="dxa"/>
            </w:tcMar>
          </w:tcPr>
          <w:p w14:paraId="000016A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6"/>
                <w:szCs w:val="16"/>
              </w:rPr>
            </w:pPr>
            <w:r>
              <w:rPr>
                <w:rFonts w:ascii="Times New Roman" w:hAnsi="Times New Roman" w:eastAsia="Times New Roman" w:cs="Times New Roman"/>
                <w:b/>
                <w:color w:val="000000"/>
                <w:sz w:val="16"/>
                <w:szCs w:val="16"/>
                <w:rtl w:val="0"/>
              </w:rPr>
              <w:t>Nº DE ANÁLISES DEFERIDAS</w:t>
            </w:r>
          </w:p>
        </w:tc>
        <w:tc>
          <w:tcPr>
            <w:tcBorders>
              <w:top w:val="single" w:color="000000" w:sz="4" w:space="0"/>
              <w:left w:val="nil"/>
              <w:bottom w:val="single" w:color="000000" w:sz="4" w:space="0"/>
              <w:right w:val="nil"/>
            </w:tcBorders>
            <w:shd w:val="clear" w:color="auto" w:fill="BDD6EE"/>
            <w:tcMar>
              <w:top w:w="100" w:type="dxa"/>
              <w:left w:w="100" w:type="dxa"/>
              <w:bottom w:w="100" w:type="dxa"/>
              <w:right w:w="100" w:type="dxa"/>
            </w:tcMar>
          </w:tcPr>
          <w:p w14:paraId="000016A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Nº DE ANÁLISES</w:t>
            </w:r>
          </w:p>
          <w:p w14:paraId="000016A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REALIZADAS</w:t>
            </w:r>
          </w:p>
        </w:tc>
        <w:tc>
          <w:tcPr>
            <w:tcBorders>
              <w:top w:val="single" w:color="000000" w:sz="4" w:space="0"/>
              <w:left w:val="nil"/>
              <w:bottom w:val="single" w:color="000000" w:sz="4" w:space="0"/>
              <w:right w:val="nil"/>
            </w:tcBorders>
            <w:shd w:val="clear" w:color="auto" w:fill="BDD6EE"/>
            <w:tcMar>
              <w:top w:w="100" w:type="dxa"/>
              <w:left w:w="100" w:type="dxa"/>
              <w:bottom w:w="100" w:type="dxa"/>
              <w:right w:w="100" w:type="dxa"/>
            </w:tcMar>
          </w:tcPr>
          <w:p w14:paraId="000016A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6"/>
                <w:szCs w:val="16"/>
              </w:rPr>
            </w:pPr>
            <w:r>
              <w:rPr>
                <w:rFonts w:ascii="Times New Roman" w:hAnsi="Times New Roman" w:eastAsia="Times New Roman" w:cs="Times New Roman"/>
                <w:b/>
                <w:color w:val="000000"/>
                <w:sz w:val="16"/>
                <w:szCs w:val="16"/>
                <w:rtl w:val="0"/>
              </w:rPr>
              <w:t>LINK DO EDITAL</w:t>
            </w:r>
          </w:p>
        </w:tc>
      </w:tr>
      <w:tr w14:paraId="56B79CC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1303" w:hRule="atLeast"/>
        </w:trPr>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6A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01</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6A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rPr>
                <w:rFonts w:ascii="Times New Roman" w:hAnsi="Times New Roman" w:eastAsia="Times New Roman" w:cs="Times New Roman"/>
                <w:color w:val="000000"/>
                <w:sz w:val="16"/>
                <w:szCs w:val="16"/>
              </w:rPr>
            </w:pPr>
            <w:r>
              <w:rPr>
                <w:rFonts w:ascii="Times New Roman" w:hAnsi="Times New Roman" w:eastAsia="Times New Roman" w:cs="Times New Roman"/>
                <w:b/>
                <w:color w:val="000000"/>
                <w:sz w:val="16"/>
                <w:szCs w:val="16"/>
                <w:rtl w:val="0"/>
              </w:rPr>
              <w:t>EDITAL Nº 01/2024 – PRAEC/UFPI EDITAL DE SELEÇÃO DE ESTUDANTES PARA O BENEFÍCIO RESIDÊNCIA UNIVERSITÁRIA (REU) - CSHNB/PICOS</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6A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FF0000"/>
                <w:sz w:val="18"/>
                <w:szCs w:val="18"/>
              </w:rPr>
            </w:pPr>
          </w:p>
          <w:p w14:paraId="000016A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FF0000"/>
                <w:sz w:val="18"/>
                <w:szCs w:val="18"/>
              </w:rPr>
            </w:pPr>
          </w:p>
          <w:p w14:paraId="000016A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FF0000"/>
                <w:sz w:val="18"/>
                <w:szCs w:val="18"/>
              </w:rPr>
            </w:pPr>
          </w:p>
          <w:p w14:paraId="000016A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FF0000"/>
                <w:sz w:val="18"/>
                <w:szCs w:val="18"/>
              </w:rPr>
            </w:pPr>
          </w:p>
          <w:p w14:paraId="000016A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23</w:t>
            </w:r>
          </w:p>
          <w:p w14:paraId="000016A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FF0000"/>
                <w:sz w:val="18"/>
                <w:szCs w:val="18"/>
              </w:rPr>
            </w:pPr>
            <w:r>
              <w:rPr>
                <w:rFonts w:ascii="Times New Roman" w:hAnsi="Times New Roman" w:eastAsia="Times New Roman" w:cs="Times New Roman"/>
                <w:color w:val="FF0000"/>
                <w:sz w:val="18"/>
                <w:szCs w:val="18"/>
                <w:rtl w:val="0"/>
              </w:rPr>
              <w:t>            </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6B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8"/>
                <w:szCs w:val="18"/>
              </w:rPr>
            </w:pPr>
          </w:p>
          <w:p w14:paraId="000016B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8"/>
                <w:szCs w:val="18"/>
              </w:rPr>
            </w:pPr>
          </w:p>
          <w:p w14:paraId="000016B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8"/>
                <w:szCs w:val="18"/>
              </w:rPr>
            </w:pPr>
          </w:p>
          <w:p w14:paraId="000016B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8"/>
                <w:szCs w:val="18"/>
              </w:rPr>
            </w:pPr>
          </w:p>
          <w:p w14:paraId="000016B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20</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6B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8"/>
                <w:szCs w:val="18"/>
              </w:rPr>
            </w:pPr>
          </w:p>
          <w:p w14:paraId="000016B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8"/>
                <w:szCs w:val="18"/>
              </w:rPr>
            </w:pPr>
          </w:p>
          <w:p w14:paraId="000016B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8"/>
                <w:szCs w:val="18"/>
              </w:rPr>
            </w:pPr>
          </w:p>
          <w:p w14:paraId="000016B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8"/>
                <w:szCs w:val="18"/>
              </w:rPr>
            </w:pPr>
          </w:p>
          <w:p w14:paraId="000016B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11</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6B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8"/>
                <w:szCs w:val="18"/>
              </w:rPr>
            </w:pPr>
          </w:p>
          <w:p w14:paraId="000016B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8"/>
                <w:szCs w:val="18"/>
              </w:rPr>
            </w:pPr>
          </w:p>
          <w:p w14:paraId="000016B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8"/>
                <w:szCs w:val="18"/>
              </w:rPr>
            </w:pPr>
          </w:p>
          <w:p w14:paraId="000016B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8"/>
                <w:szCs w:val="18"/>
              </w:rPr>
            </w:pPr>
          </w:p>
          <w:p w14:paraId="000016B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31</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6BF">
            <w:pPr>
              <w:widowControl/>
              <w:autoSpaceDE w:val="0"/>
              <w:autoSpaceDN w:val="0"/>
              <w:jc w:val="both"/>
              <w:rPr>
                <w:rFonts w:ascii="Times New Roman" w:hAnsi="Times New Roman" w:eastAsia="Times New Roman" w:cs="Times New Roman"/>
                <w:color w:val="000000"/>
                <w:sz w:val="16"/>
                <w:szCs w:val="16"/>
              </w:rPr>
            </w:pPr>
            <w:r>
              <w:rPr>
                <w:color w:val="2E75B5"/>
              </w:rPr>
              <w:fldChar w:fldCharType="begin"/>
            </w:r>
            <w:r>
              <w:rPr>
                <w:color w:val="2E75B5"/>
              </w:rPr>
              <w:instrText xml:space="preserve"> HYPERLINK "https://ufpi.br/ultimas-noticias-praec/54900-praec-divulga-edital-n-01-2024-praec-ufpi-de-selecao-de-estudantes-para-o-beneficio-residencia-universitaria-reu" \h </w:instrText>
            </w:r>
            <w:r>
              <w:rPr>
                <w:color w:val="2E75B5"/>
              </w:rPr>
              <w:fldChar w:fldCharType="separate"/>
            </w:r>
            <w:r>
              <w:rPr>
                <w:rFonts w:ascii="Times New Roman" w:hAnsi="Times New Roman" w:eastAsia="Times New Roman" w:cs="Times New Roman"/>
                <w:color w:val="1155CC"/>
                <w:sz w:val="16"/>
                <w:szCs w:val="16"/>
                <w:u w:val="single"/>
                <w:rtl w:val="0"/>
              </w:rPr>
              <w:t>https://ufpi.br/ultimas-noticias-p</w:t>
            </w:r>
            <w:r>
              <w:rPr>
                <w:rFonts w:ascii="Times New Roman" w:hAnsi="Times New Roman" w:eastAsia="Times New Roman" w:cs="Times New Roman"/>
                <w:color w:val="1155CC"/>
                <w:sz w:val="16"/>
                <w:szCs w:val="16"/>
                <w:u w:val="single"/>
                <w:rtl w:val="0"/>
              </w:rPr>
              <w:fldChar w:fldCharType="end"/>
            </w:r>
            <w:r>
              <w:rPr>
                <w:color w:val="2E75B5"/>
              </w:rPr>
              <w:fldChar w:fldCharType="begin"/>
            </w:r>
            <w:r>
              <w:rPr>
                <w:color w:val="2E75B5"/>
              </w:rPr>
              <w:instrText xml:space="preserve"> HYPERLINK "https://ufpi.br/ultimas-noticias-praec/54900-praec-divulga-edital-n-01-2024-praec-ufpi-de-selecao-de-estudantes-para-o-beneficio-residencia-universitaria-reu" </w:instrText>
            </w:r>
            <w:r>
              <w:rPr>
                <w:color w:val="2E75B5"/>
              </w:rPr>
              <w:fldChar w:fldCharType="separate"/>
            </w:r>
          </w:p>
          <w:p w14:paraId="000016C0">
            <w:pPr>
              <w:widowControl/>
              <w:autoSpaceDE w:val="0"/>
              <w:autoSpaceDN w:val="0"/>
              <w:jc w:val="both"/>
              <w:rPr>
                <w:rFonts w:ascii="Times New Roman" w:hAnsi="Times New Roman" w:eastAsia="Times New Roman" w:cs="Times New Roman"/>
                <w:color w:val="000000"/>
                <w:sz w:val="16"/>
                <w:szCs w:val="16"/>
              </w:rPr>
            </w:pPr>
            <w:r>
              <w:rPr>
                <w:color w:val="2E75B5"/>
              </w:rPr>
              <w:fldChar w:fldCharType="end"/>
            </w:r>
            <w:r>
              <w:rPr>
                <w:color w:val="2E75B5"/>
              </w:rPr>
              <w:fldChar w:fldCharType="begin"/>
            </w:r>
            <w:r>
              <w:rPr>
                <w:color w:val="2E75B5"/>
              </w:rPr>
              <w:instrText xml:space="preserve"> HYPERLINK "https://ufpi.br/ultimas-noticias-praec/54900-praec-divulga-edital-n-01-2024-praec-ufpi-de-selecao-de-estudantes-para-o-beneficio-residencia-universitaria-reu" \h </w:instrText>
            </w:r>
            <w:r>
              <w:rPr>
                <w:color w:val="2E75B5"/>
              </w:rPr>
              <w:fldChar w:fldCharType="separate"/>
            </w:r>
            <w:r>
              <w:rPr>
                <w:rFonts w:ascii="Times New Roman" w:hAnsi="Times New Roman" w:eastAsia="Times New Roman" w:cs="Times New Roman"/>
                <w:color w:val="1155CC"/>
                <w:sz w:val="16"/>
                <w:szCs w:val="16"/>
                <w:u w:val="single"/>
                <w:rtl w:val="0"/>
              </w:rPr>
              <w:t>raec/54900-praec-divulga-edital-n-01-2024-praec-ufpi-de-selecao-de-estudantes-para-o-beneficio-residencia-universitaria-reu</w:t>
            </w:r>
            <w:r>
              <w:rPr>
                <w:rFonts w:ascii="Times New Roman" w:hAnsi="Times New Roman" w:eastAsia="Times New Roman" w:cs="Times New Roman"/>
                <w:color w:val="1155CC"/>
                <w:sz w:val="16"/>
                <w:szCs w:val="16"/>
                <w:u w:val="single"/>
                <w:rtl w:val="0"/>
              </w:rPr>
              <w:fldChar w:fldCharType="end"/>
            </w:r>
            <w:r>
              <w:rPr>
                <w:rFonts w:ascii="Times New Roman" w:hAnsi="Times New Roman" w:eastAsia="Times New Roman" w:cs="Times New Roman"/>
                <w:color w:val="000000"/>
                <w:sz w:val="16"/>
                <w:szCs w:val="16"/>
                <w:rtl w:val="0"/>
              </w:rPr>
              <w:t xml:space="preserve"> </w:t>
            </w:r>
          </w:p>
          <w:p w14:paraId="000016C1">
            <w:pPr>
              <w:widowControl/>
              <w:autoSpaceDE w:val="0"/>
              <w:autoSpaceDN w:val="0"/>
              <w:jc w:val="both"/>
              <w:rPr>
                <w:rFonts w:ascii="Times New Roman" w:hAnsi="Times New Roman" w:eastAsia="Times New Roman" w:cs="Times New Roman"/>
                <w:color w:val="000000"/>
                <w:sz w:val="16"/>
                <w:szCs w:val="16"/>
              </w:rPr>
            </w:pPr>
          </w:p>
        </w:tc>
      </w:tr>
      <w:tr w14:paraId="2C8E117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80" w:hRule="atLeast"/>
        </w:trPr>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6C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02</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6C3">
            <w:pPr>
              <w:widowControl w:val="0"/>
              <w:autoSpaceDE w:val="0"/>
              <w:autoSpaceDN w:val="0"/>
              <w:spacing w:after="240"/>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EDITAL Nº 02/2024 PRAEC UFPI DE SELEÇÃO DE ESTUDANTES DO CURSO DE ODONTOLOGIA PARA O BENEFÍCIO - KIT ODONTO - CMPP/TERESINA</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6C4">
            <w:pPr>
              <w:widowControl w:val="0"/>
              <w:autoSpaceDE w:val="0"/>
              <w:autoSpaceDN w:val="0"/>
              <w:spacing w:after="240"/>
              <w:jc w:val="center"/>
              <w:rPr>
                <w:rFonts w:ascii="Times New Roman" w:hAnsi="Times New Roman" w:eastAsia="Times New Roman" w:cs="Times New Roman"/>
                <w:color w:val="000000"/>
                <w:sz w:val="16"/>
                <w:szCs w:val="16"/>
              </w:rPr>
            </w:pPr>
          </w:p>
          <w:p w14:paraId="000016C5">
            <w:pPr>
              <w:widowControl w:val="0"/>
              <w:autoSpaceDE w:val="0"/>
              <w:autoSpaceDN w:val="0"/>
              <w:spacing w:after="240"/>
              <w:jc w:val="center"/>
              <w:rPr>
                <w:rFonts w:ascii="Times New Roman" w:hAnsi="Times New Roman" w:eastAsia="Times New Roman" w:cs="Times New Roman"/>
                <w:color w:val="000000"/>
                <w:sz w:val="16"/>
                <w:szCs w:val="16"/>
              </w:rPr>
            </w:pPr>
          </w:p>
          <w:p w14:paraId="000016C6">
            <w:pPr>
              <w:widowControl w:val="0"/>
              <w:autoSpaceDE w:val="0"/>
              <w:autoSpaceDN w:val="0"/>
              <w:spacing w:after="240"/>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 xml:space="preserve">08 Kits </w:t>
            </w:r>
          </w:p>
          <w:p w14:paraId="000016C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FF0000"/>
                <w:sz w:val="16"/>
                <w:szCs w:val="16"/>
              </w:rPr>
            </w:pP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6C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6"/>
                <w:szCs w:val="16"/>
              </w:rPr>
            </w:pPr>
          </w:p>
          <w:p w14:paraId="000016C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6"/>
                <w:szCs w:val="16"/>
              </w:rPr>
            </w:pPr>
          </w:p>
          <w:p w14:paraId="000016C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6"/>
                <w:szCs w:val="16"/>
              </w:rPr>
            </w:pPr>
          </w:p>
          <w:p w14:paraId="000016C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6"/>
                <w:szCs w:val="16"/>
              </w:rPr>
            </w:pPr>
          </w:p>
          <w:p w14:paraId="000016C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6C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6"/>
                <w:szCs w:val="16"/>
              </w:rPr>
            </w:pPr>
          </w:p>
          <w:p w14:paraId="000016C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6"/>
                <w:szCs w:val="16"/>
              </w:rPr>
            </w:pPr>
          </w:p>
          <w:p w14:paraId="000016C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6"/>
                <w:szCs w:val="16"/>
              </w:rPr>
            </w:pPr>
          </w:p>
          <w:p w14:paraId="000016D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6"/>
                <w:szCs w:val="16"/>
              </w:rPr>
            </w:pPr>
          </w:p>
          <w:p w14:paraId="000016D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6</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6D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6"/>
                <w:szCs w:val="16"/>
              </w:rPr>
            </w:pPr>
          </w:p>
          <w:p w14:paraId="000016D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6"/>
                <w:szCs w:val="16"/>
              </w:rPr>
            </w:pPr>
          </w:p>
          <w:p w14:paraId="000016D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6"/>
                <w:szCs w:val="16"/>
              </w:rPr>
            </w:pPr>
          </w:p>
          <w:p w14:paraId="000016D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6"/>
                <w:szCs w:val="16"/>
              </w:rPr>
            </w:pPr>
          </w:p>
          <w:p w14:paraId="000016D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13</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6D7">
            <w:pPr>
              <w:widowControl/>
              <w:autoSpaceDE w:val="0"/>
              <w:autoSpaceDN w:val="0"/>
              <w:jc w:val="both"/>
              <w:rPr>
                <w:rFonts w:ascii="Times New Roman" w:hAnsi="Times New Roman" w:eastAsia="Times New Roman" w:cs="Times New Roman"/>
                <w:color w:val="000000"/>
                <w:sz w:val="16"/>
                <w:szCs w:val="16"/>
              </w:rPr>
            </w:pPr>
            <w:r>
              <w:rPr>
                <w:color w:val="2E75B5"/>
              </w:rPr>
              <w:fldChar w:fldCharType="begin"/>
            </w:r>
            <w:r>
              <w:rPr>
                <w:color w:val="2E75B5"/>
              </w:rPr>
              <w:instrText xml:space="preserve"> HYPERLINK "https://ufpi.br/arquivos_download/arquivos/2024/EDITAL_KIT_ODONTO_2024_1_09.07.pdf" \h </w:instrText>
            </w:r>
            <w:r>
              <w:rPr>
                <w:color w:val="2E75B5"/>
              </w:rPr>
              <w:fldChar w:fldCharType="separate"/>
            </w:r>
            <w:r>
              <w:rPr>
                <w:rFonts w:ascii="Times New Roman" w:hAnsi="Times New Roman" w:eastAsia="Times New Roman" w:cs="Times New Roman"/>
                <w:color w:val="1155CC"/>
                <w:sz w:val="16"/>
                <w:szCs w:val="16"/>
                <w:u w:val="single"/>
                <w:rtl w:val="0"/>
              </w:rPr>
              <w:t>https://ufpi.br/arquivos_download/arquivos/2024/EDITAL_KIT_ODONTO_2024_1_09.07.pdf</w:t>
            </w:r>
            <w:r>
              <w:rPr>
                <w:rFonts w:ascii="Times New Roman" w:hAnsi="Times New Roman" w:eastAsia="Times New Roman" w:cs="Times New Roman"/>
                <w:color w:val="1155CC"/>
                <w:sz w:val="16"/>
                <w:szCs w:val="16"/>
                <w:u w:val="single"/>
                <w:rtl w:val="0"/>
              </w:rPr>
              <w:fldChar w:fldCharType="end"/>
            </w:r>
            <w:r>
              <w:rPr>
                <w:rFonts w:ascii="Times New Roman" w:hAnsi="Times New Roman" w:eastAsia="Times New Roman" w:cs="Times New Roman"/>
                <w:color w:val="000000"/>
                <w:sz w:val="16"/>
                <w:szCs w:val="16"/>
                <w:rtl w:val="0"/>
              </w:rPr>
              <w:t xml:space="preserve"> </w:t>
            </w:r>
          </w:p>
        </w:tc>
      </w:tr>
      <w:tr w14:paraId="6CF3CB4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80" w:hRule="atLeast"/>
        </w:trPr>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6D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03</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6D9">
            <w:pPr>
              <w:widowControl w:val="0"/>
              <w:autoSpaceDE w:val="0"/>
              <w:autoSpaceDN w:val="0"/>
              <w:spacing w:after="240"/>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EDITAL Nº 3/2024 DE SELEÇÃO DE ESTUDANTES PARA AUXÍLIO CRECHE - (TODOS OS CAMPI)</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6DA">
            <w:pPr>
              <w:widowControl w:val="0"/>
              <w:autoSpaceDE w:val="0"/>
              <w:autoSpaceDN w:val="0"/>
              <w:spacing w:after="240"/>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Conforme disponibilidade orçamentária</w:t>
            </w:r>
          </w:p>
          <w:p w14:paraId="000016DB">
            <w:pPr>
              <w:widowControl w:val="0"/>
              <w:autoSpaceDE w:val="0"/>
              <w:autoSpaceDN w:val="0"/>
              <w:jc w:val="center"/>
              <w:rPr>
                <w:rFonts w:ascii="Times New Roman" w:hAnsi="Times New Roman" w:eastAsia="Times New Roman" w:cs="Times New Roman"/>
                <w:color w:val="000000"/>
                <w:sz w:val="16"/>
                <w:szCs w:val="16"/>
              </w:rPr>
            </w:pP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6D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 xml:space="preserve">Teresina - 57 </w:t>
            </w:r>
          </w:p>
          <w:p w14:paraId="000016D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Picos - 21</w:t>
            </w:r>
          </w:p>
          <w:p w14:paraId="000016D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Floriano - 20</w:t>
            </w:r>
          </w:p>
          <w:p w14:paraId="000016D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Bom Jesus - 22</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6E0">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Teresina - 43</w:t>
            </w:r>
          </w:p>
          <w:p w14:paraId="000016E1">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 xml:space="preserve">Picos - 9 </w:t>
            </w:r>
          </w:p>
          <w:p w14:paraId="000016E2">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Floriano - 14</w:t>
            </w:r>
          </w:p>
          <w:p w14:paraId="000016E3">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Bom Jesus - 18</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6E4">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Teresina-91</w:t>
            </w:r>
          </w:p>
          <w:p w14:paraId="000016E5">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Picos- 32</w:t>
            </w:r>
          </w:p>
          <w:p w14:paraId="000016E6">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Floriano- 33</w:t>
            </w:r>
          </w:p>
          <w:p w14:paraId="000016E7">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Bom Jesus-41</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6E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both"/>
              <w:rPr>
                <w:rFonts w:ascii="Times New Roman" w:hAnsi="Times New Roman" w:eastAsia="Times New Roman" w:cs="Times New Roman"/>
                <w:color w:val="000000"/>
                <w:sz w:val="16"/>
                <w:szCs w:val="16"/>
              </w:rPr>
            </w:pPr>
            <w:r>
              <w:rPr>
                <w:color w:val="2E75B5"/>
              </w:rPr>
              <w:fldChar w:fldCharType="begin"/>
            </w:r>
            <w:r>
              <w:rPr>
                <w:color w:val="2E75B5"/>
              </w:rPr>
              <w:instrText xml:space="preserve"> HYPERLINK "https://ufpi.br/editais-ufpi/57235-praec-divulga-edital-de-selecao-de-estudantes-para-o-auxilio-creche-ac" \h </w:instrText>
            </w:r>
            <w:r>
              <w:rPr>
                <w:color w:val="2E75B5"/>
              </w:rPr>
              <w:fldChar w:fldCharType="separate"/>
            </w:r>
            <w:r>
              <w:rPr>
                <w:rFonts w:ascii="Times New Roman" w:hAnsi="Times New Roman" w:eastAsia="Times New Roman" w:cs="Times New Roman"/>
                <w:color w:val="1155CC"/>
                <w:sz w:val="16"/>
                <w:szCs w:val="16"/>
                <w:u w:val="single"/>
                <w:rtl w:val="0"/>
              </w:rPr>
              <w:t>PRAEC divulga edital de seleção de estudantes para o Auxílio Creche (AC) - UFPI</w:t>
            </w:r>
            <w:r>
              <w:rPr>
                <w:rFonts w:ascii="Times New Roman" w:hAnsi="Times New Roman" w:eastAsia="Times New Roman" w:cs="Times New Roman"/>
                <w:color w:val="1155CC"/>
                <w:sz w:val="16"/>
                <w:szCs w:val="16"/>
                <w:u w:val="single"/>
                <w:rtl w:val="0"/>
              </w:rPr>
              <w:fldChar w:fldCharType="end"/>
            </w:r>
          </w:p>
          <w:p w14:paraId="000016E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both"/>
              <w:rPr>
                <w:rFonts w:ascii="Times New Roman" w:hAnsi="Times New Roman" w:eastAsia="Times New Roman" w:cs="Times New Roman"/>
                <w:color w:val="000000"/>
                <w:sz w:val="16"/>
                <w:szCs w:val="16"/>
              </w:rPr>
            </w:pPr>
          </w:p>
        </w:tc>
      </w:tr>
      <w:tr w14:paraId="5E8A36C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1246" w:hRule="atLeast"/>
        </w:trPr>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6E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04</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6EB">
            <w:pPr>
              <w:widowControl w:val="0"/>
              <w:autoSpaceDE w:val="0"/>
              <w:autoSpaceDN w:val="0"/>
              <w:spacing w:after="240"/>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EDITAL Nº 4/2024  DE SELEÇÃO DE ESTUDANTES DO CURSO DE ODONTOLOGIA PARA O BENEFÍCIO - KIT ODONTOLÓGICO - CMPP/TERESINA</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6EC">
            <w:pPr>
              <w:widowControl w:val="0"/>
              <w:autoSpaceDE w:val="0"/>
              <w:autoSpaceDN w:val="0"/>
              <w:spacing w:after="240"/>
              <w:jc w:val="center"/>
              <w:rPr>
                <w:rFonts w:ascii="Times New Roman" w:hAnsi="Times New Roman" w:eastAsia="Times New Roman" w:cs="Times New Roman"/>
                <w:color w:val="000000"/>
                <w:sz w:val="16"/>
                <w:szCs w:val="16"/>
              </w:rPr>
            </w:pPr>
          </w:p>
          <w:p w14:paraId="000016ED">
            <w:pPr>
              <w:widowControl w:val="0"/>
              <w:autoSpaceDE w:val="0"/>
              <w:autoSpaceDN w:val="0"/>
              <w:spacing w:after="240"/>
              <w:jc w:val="center"/>
              <w:rPr>
                <w:rFonts w:ascii="Times New Roman" w:hAnsi="Times New Roman" w:eastAsia="Times New Roman" w:cs="Times New Roman"/>
                <w:color w:val="000000"/>
                <w:sz w:val="16"/>
                <w:szCs w:val="16"/>
              </w:rPr>
            </w:pPr>
          </w:p>
          <w:p w14:paraId="000016EE">
            <w:pPr>
              <w:widowControl w:val="0"/>
              <w:autoSpaceDE w:val="0"/>
              <w:autoSpaceDN w:val="0"/>
              <w:spacing w:after="240"/>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 xml:space="preserve">8 Kits </w:t>
            </w:r>
          </w:p>
          <w:p w14:paraId="000016EF">
            <w:pPr>
              <w:widowControl w:val="0"/>
              <w:autoSpaceDE w:val="0"/>
              <w:autoSpaceDN w:val="0"/>
              <w:jc w:val="center"/>
              <w:rPr>
                <w:rFonts w:ascii="Times New Roman" w:hAnsi="Times New Roman" w:eastAsia="Times New Roman" w:cs="Times New Roman"/>
                <w:color w:val="FF0000"/>
                <w:sz w:val="16"/>
                <w:szCs w:val="16"/>
              </w:rPr>
            </w:pP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6F0">
            <w:pPr>
              <w:widowControl w:val="0"/>
              <w:autoSpaceDE w:val="0"/>
              <w:autoSpaceDN w:val="0"/>
              <w:jc w:val="center"/>
              <w:rPr>
                <w:rFonts w:ascii="Times New Roman" w:hAnsi="Times New Roman" w:eastAsia="Times New Roman" w:cs="Times New Roman"/>
                <w:color w:val="FF0000"/>
                <w:sz w:val="16"/>
                <w:szCs w:val="16"/>
              </w:rPr>
            </w:pPr>
          </w:p>
          <w:p w14:paraId="000016F1">
            <w:pPr>
              <w:widowControl w:val="0"/>
              <w:autoSpaceDE w:val="0"/>
              <w:autoSpaceDN w:val="0"/>
              <w:jc w:val="center"/>
              <w:rPr>
                <w:rFonts w:ascii="Times New Roman" w:hAnsi="Times New Roman" w:eastAsia="Times New Roman" w:cs="Times New Roman"/>
                <w:color w:val="FF0000"/>
                <w:sz w:val="16"/>
                <w:szCs w:val="16"/>
              </w:rPr>
            </w:pPr>
          </w:p>
          <w:p w14:paraId="000016F2">
            <w:pPr>
              <w:widowControl w:val="0"/>
              <w:autoSpaceDE w:val="0"/>
              <w:autoSpaceDN w:val="0"/>
              <w:jc w:val="center"/>
              <w:rPr>
                <w:rFonts w:ascii="Times New Roman" w:hAnsi="Times New Roman" w:eastAsia="Times New Roman" w:cs="Times New Roman"/>
                <w:color w:val="FF0000"/>
                <w:sz w:val="16"/>
                <w:szCs w:val="16"/>
              </w:rPr>
            </w:pPr>
          </w:p>
          <w:p w14:paraId="000016F3">
            <w:pPr>
              <w:widowControl w:val="0"/>
              <w:autoSpaceDE w:val="0"/>
              <w:autoSpaceDN w:val="0"/>
              <w:jc w:val="center"/>
              <w:rPr>
                <w:rFonts w:ascii="Times New Roman" w:hAnsi="Times New Roman" w:eastAsia="Times New Roman" w:cs="Times New Roman"/>
                <w:color w:val="FF0000"/>
                <w:sz w:val="16"/>
                <w:szCs w:val="16"/>
              </w:rPr>
            </w:pPr>
          </w:p>
          <w:p w14:paraId="000016F4">
            <w:pPr>
              <w:widowControl w:val="0"/>
              <w:autoSpaceDE w:val="0"/>
              <w:autoSpaceDN w:val="0"/>
              <w:jc w:val="center"/>
              <w:rPr>
                <w:rFonts w:ascii="Times New Roman" w:hAnsi="Times New Roman" w:eastAsia="Times New Roman" w:cs="Times New Roman"/>
                <w:color w:val="FF0000"/>
                <w:sz w:val="16"/>
                <w:szCs w:val="16"/>
              </w:rPr>
            </w:pPr>
          </w:p>
          <w:p w14:paraId="000016F5">
            <w:pPr>
              <w:widowControl w:val="0"/>
              <w:autoSpaceDE w:val="0"/>
              <w:autoSpaceDN w:val="0"/>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8</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6F6">
            <w:pPr>
              <w:widowControl w:val="0"/>
              <w:autoSpaceDE w:val="0"/>
              <w:autoSpaceDN w:val="0"/>
              <w:jc w:val="center"/>
              <w:rPr>
                <w:rFonts w:ascii="Times New Roman" w:hAnsi="Times New Roman" w:eastAsia="Times New Roman" w:cs="Times New Roman"/>
                <w:color w:val="FF0000"/>
                <w:sz w:val="16"/>
                <w:szCs w:val="16"/>
              </w:rPr>
            </w:pPr>
          </w:p>
          <w:p w14:paraId="000016F7">
            <w:pPr>
              <w:widowControl w:val="0"/>
              <w:autoSpaceDE w:val="0"/>
              <w:autoSpaceDN w:val="0"/>
              <w:jc w:val="center"/>
              <w:rPr>
                <w:rFonts w:ascii="Times New Roman" w:hAnsi="Times New Roman" w:eastAsia="Times New Roman" w:cs="Times New Roman"/>
                <w:color w:val="FF0000"/>
                <w:sz w:val="16"/>
                <w:szCs w:val="16"/>
              </w:rPr>
            </w:pPr>
          </w:p>
          <w:p w14:paraId="000016F8">
            <w:pPr>
              <w:widowControl w:val="0"/>
              <w:autoSpaceDE w:val="0"/>
              <w:autoSpaceDN w:val="0"/>
              <w:jc w:val="center"/>
              <w:rPr>
                <w:rFonts w:ascii="Times New Roman" w:hAnsi="Times New Roman" w:eastAsia="Times New Roman" w:cs="Times New Roman"/>
                <w:color w:val="FF0000"/>
                <w:sz w:val="16"/>
                <w:szCs w:val="16"/>
              </w:rPr>
            </w:pPr>
          </w:p>
          <w:p w14:paraId="000016F9">
            <w:pPr>
              <w:widowControl w:val="0"/>
              <w:autoSpaceDE w:val="0"/>
              <w:autoSpaceDN w:val="0"/>
              <w:jc w:val="center"/>
              <w:rPr>
                <w:rFonts w:ascii="Times New Roman" w:hAnsi="Times New Roman" w:eastAsia="Times New Roman" w:cs="Times New Roman"/>
                <w:color w:val="FF0000"/>
                <w:sz w:val="16"/>
                <w:szCs w:val="16"/>
              </w:rPr>
            </w:pPr>
          </w:p>
          <w:p w14:paraId="000016FA">
            <w:pPr>
              <w:widowControl w:val="0"/>
              <w:autoSpaceDE w:val="0"/>
              <w:autoSpaceDN w:val="0"/>
              <w:jc w:val="center"/>
              <w:rPr>
                <w:rFonts w:ascii="Times New Roman" w:hAnsi="Times New Roman" w:eastAsia="Times New Roman" w:cs="Times New Roman"/>
                <w:color w:val="FF0000"/>
                <w:sz w:val="16"/>
                <w:szCs w:val="16"/>
              </w:rPr>
            </w:pPr>
          </w:p>
          <w:p w14:paraId="000016FB">
            <w:pPr>
              <w:widowControl w:val="0"/>
              <w:autoSpaceDE w:val="0"/>
              <w:autoSpaceDN w:val="0"/>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6FC">
            <w:pPr>
              <w:widowControl w:val="0"/>
              <w:autoSpaceDE w:val="0"/>
              <w:autoSpaceDN w:val="0"/>
              <w:jc w:val="center"/>
              <w:rPr>
                <w:rFonts w:ascii="Times New Roman" w:hAnsi="Times New Roman" w:eastAsia="Times New Roman" w:cs="Times New Roman"/>
                <w:color w:val="FF0000"/>
                <w:sz w:val="16"/>
                <w:szCs w:val="16"/>
              </w:rPr>
            </w:pPr>
          </w:p>
          <w:p w14:paraId="000016FD">
            <w:pPr>
              <w:widowControl w:val="0"/>
              <w:autoSpaceDE w:val="0"/>
              <w:autoSpaceDN w:val="0"/>
              <w:jc w:val="center"/>
              <w:rPr>
                <w:rFonts w:ascii="Times New Roman" w:hAnsi="Times New Roman" w:eastAsia="Times New Roman" w:cs="Times New Roman"/>
                <w:color w:val="FF0000"/>
                <w:sz w:val="16"/>
                <w:szCs w:val="16"/>
              </w:rPr>
            </w:pPr>
          </w:p>
          <w:p w14:paraId="000016FE">
            <w:pPr>
              <w:widowControl w:val="0"/>
              <w:autoSpaceDE w:val="0"/>
              <w:autoSpaceDN w:val="0"/>
              <w:jc w:val="center"/>
              <w:rPr>
                <w:rFonts w:ascii="Times New Roman" w:hAnsi="Times New Roman" w:eastAsia="Times New Roman" w:cs="Times New Roman"/>
                <w:color w:val="FF0000"/>
                <w:sz w:val="16"/>
                <w:szCs w:val="16"/>
              </w:rPr>
            </w:pPr>
          </w:p>
          <w:p w14:paraId="000016FF">
            <w:pPr>
              <w:widowControl w:val="0"/>
              <w:autoSpaceDE w:val="0"/>
              <w:autoSpaceDN w:val="0"/>
              <w:jc w:val="center"/>
              <w:rPr>
                <w:rFonts w:ascii="Times New Roman" w:hAnsi="Times New Roman" w:eastAsia="Times New Roman" w:cs="Times New Roman"/>
                <w:color w:val="FF0000"/>
                <w:sz w:val="16"/>
                <w:szCs w:val="16"/>
              </w:rPr>
            </w:pPr>
          </w:p>
          <w:p w14:paraId="00001700">
            <w:pPr>
              <w:widowControl w:val="0"/>
              <w:autoSpaceDE w:val="0"/>
              <w:autoSpaceDN w:val="0"/>
              <w:jc w:val="center"/>
              <w:rPr>
                <w:rFonts w:ascii="Times New Roman" w:hAnsi="Times New Roman" w:eastAsia="Times New Roman" w:cs="Times New Roman"/>
                <w:color w:val="FF0000"/>
                <w:sz w:val="16"/>
                <w:szCs w:val="16"/>
              </w:rPr>
            </w:pPr>
          </w:p>
          <w:p w14:paraId="00001701">
            <w:pPr>
              <w:widowControl w:val="0"/>
              <w:autoSpaceDE w:val="0"/>
              <w:autoSpaceDN w:val="0"/>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15</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70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 xml:space="preserve"> </w:t>
            </w:r>
            <w:r>
              <w:rPr>
                <w:color w:val="2E75B5"/>
              </w:rPr>
              <w:fldChar w:fldCharType="begin"/>
            </w:r>
            <w:r>
              <w:rPr>
                <w:color w:val="2E75B5"/>
              </w:rPr>
              <w:instrText xml:space="preserve"> HYPERLINK "https://ufpi.br/ultimas-noticias-praec/57609-praec-divulga-resultado-final-e-lista-de-inscritos-as-referente-a-selecao-para-o-beneficio-do-kit-odontologico-edital-n-04-2024" \h </w:instrText>
            </w:r>
            <w:r>
              <w:rPr>
                <w:color w:val="2E75B5"/>
              </w:rPr>
              <w:fldChar w:fldCharType="separate"/>
            </w:r>
            <w:r>
              <w:rPr>
                <w:rFonts w:ascii="Times New Roman" w:hAnsi="Times New Roman" w:eastAsia="Times New Roman" w:cs="Times New Roman"/>
                <w:color w:val="1155CC"/>
                <w:sz w:val="16"/>
                <w:szCs w:val="16"/>
                <w:u w:val="single"/>
                <w:rtl w:val="0"/>
              </w:rPr>
              <w:t>https://ufpi.br/ultimas-noticias-praec/57609-praec-divulga-resultado-final-e-lista-de-inscritos-as-referente-a-selecao-para-o-beneficio-do-kit-odontologico-edital-n-04-2024</w:t>
            </w:r>
            <w:r>
              <w:rPr>
                <w:rFonts w:ascii="Times New Roman" w:hAnsi="Times New Roman" w:eastAsia="Times New Roman" w:cs="Times New Roman"/>
                <w:color w:val="1155CC"/>
                <w:sz w:val="16"/>
                <w:szCs w:val="16"/>
                <w:u w:val="single"/>
                <w:rtl w:val="0"/>
              </w:rPr>
              <w:fldChar w:fldCharType="end"/>
            </w:r>
          </w:p>
          <w:p w14:paraId="0000170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both"/>
              <w:rPr>
                <w:rFonts w:ascii="Times New Roman" w:hAnsi="Times New Roman" w:eastAsia="Times New Roman" w:cs="Times New Roman"/>
                <w:color w:val="000000"/>
                <w:sz w:val="16"/>
                <w:szCs w:val="16"/>
              </w:rPr>
            </w:pPr>
          </w:p>
        </w:tc>
      </w:tr>
      <w:tr w14:paraId="7027C0B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80" w:hRule="atLeast"/>
        </w:trPr>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70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07</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70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rPr>
                <w:rFonts w:ascii="Times New Roman" w:hAnsi="Times New Roman" w:eastAsia="Times New Roman" w:cs="Times New Roman"/>
                <w:color w:val="000000"/>
                <w:sz w:val="16"/>
                <w:szCs w:val="16"/>
              </w:rPr>
            </w:pPr>
            <w:r>
              <w:rPr>
                <w:rFonts w:ascii="Times New Roman" w:hAnsi="Times New Roman" w:eastAsia="Times New Roman" w:cs="Times New Roman"/>
                <w:b/>
                <w:color w:val="000000"/>
                <w:sz w:val="16"/>
                <w:szCs w:val="16"/>
                <w:rtl w:val="0"/>
              </w:rPr>
              <w:t>CAMPUS SENADOR HELVÍDIO NUNES DE BARROS - EDITAL N° 07/2024 – PRAEC/UFPI</w:t>
            </w:r>
          </w:p>
          <w:p w14:paraId="0000170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rPr>
                <w:rFonts w:ascii="Times New Roman" w:hAnsi="Times New Roman" w:eastAsia="Times New Roman" w:cs="Times New Roman"/>
                <w:color w:val="000000"/>
                <w:sz w:val="16"/>
                <w:szCs w:val="16"/>
              </w:rPr>
            </w:pPr>
            <w:r>
              <w:rPr>
                <w:rFonts w:ascii="Times New Roman" w:hAnsi="Times New Roman" w:eastAsia="Times New Roman" w:cs="Times New Roman"/>
                <w:b/>
                <w:color w:val="000000"/>
                <w:sz w:val="16"/>
                <w:szCs w:val="16"/>
                <w:rtl w:val="0"/>
              </w:rPr>
              <w:t>EDITAL DE SELEÇÃO DE ESTUDANTES PARA O BENEFÍCIO RESIDÊNCIA UNIVERSITÁRIA (REU)</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70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both"/>
              <w:rPr>
                <w:rFonts w:ascii="Times New Roman" w:hAnsi="Times New Roman" w:eastAsia="Times New Roman" w:cs="Times New Roman"/>
                <w:color w:val="FF0000"/>
                <w:sz w:val="16"/>
                <w:szCs w:val="16"/>
              </w:rPr>
            </w:pPr>
          </w:p>
          <w:p w14:paraId="0000170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Vagas Ala: Masculina - 12 Vagas Ala: Feminina - 20</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70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6"/>
                <w:szCs w:val="16"/>
              </w:rPr>
            </w:pPr>
          </w:p>
          <w:p w14:paraId="0000170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6"/>
                <w:szCs w:val="16"/>
              </w:rPr>
            </w:pPr>
          </w:p>
          <w:p w14:paraId="0000170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6"/>
                <w:szCs w:val="16"/>
              </w:rPr>
            </w:pPr>
          </w:p>
          <w:p w14:paraId="0000170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16</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70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both"/>
              <w:rPr>
                <w:rFonts w:ascii="Times New Roman" w:hAnsi="Times New Roman" w:eastAsia="Times New Roman" w:cs="Times New Roman"/>
                <w:color w:val="000000"/>
                <w:sz w:val="16"/>
                <w:szCs w:val="16"/>
              </w:rPr>
            </w:pPr>
          </w:p>
          <w:p w14:paraId="0000170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6"/>
                <w:szCs w:val="16"/>
              </w:rPr>
            </w:pPr>
          </w:p>
          <w:p w14:paraId="0000170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6"/>
                <w:szCs w:val="16"/>
              </w:rPr>
            </w:pPr>
          </w:p>
          <w:p w14:paraId="0000171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12</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71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6"/>
                <w:szCs w:val="16"/>
              </w:rPr>
            </w:pPr>
          </w:p>
          <w:p w14:paraId="0000171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6"/>
                <w:szCs w:val="16"/>
              </w:rPr>
            </w:pPr>
          </w:p>
          <w:p w14:paraId="0000171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6"/>
                <w:szCs w:val="16"/>
              </w:rPr>
            </w:pPr>
          </w:p>
          <w:p w14:paraId="0000171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28</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71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both"/>
              <w:rPr>
                <w:rFonts w:ascii="Times New Roman" w:hAnsi="Times New Roman" w:eastAsia="Times New Roman" w:cs="Times New Roman"/>
                <w:color w:val="000000"/>
                <w:sz w:val="16"/>
                <w:szCs w:val="16"/>
              </w:rPr>
            </w:pPr>
          </w:p>
          <w:p w14:paraId="0000171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both"/>
              <w:rPr>
                <w:rFonts w:ascii="Times New Roman" w:hAnsi="Times New Roman" w:eastAsia="Times New Roman" w:cs="Times New Roman"/>
                <w:color w:val="000000"/>
                <w:sz w:val="16"/>
                <w:szCs w:val="16"/>
              </w:rPr>
            </w:pPr>
            <w:r>
              <w:rPr>
                <w:color w:val="2E75B5"/>
              </w:rPr>
              <w:fldChar w:fldCharType="begin"/>
            </w:r>
            <w:r>
              <w:rPr>
                <w:color w:val="2E75B5"/>
              </w:rPr>
              <w:instrText xml:space="preserve"> HYPERLINK "https://ufpi.br/editais-picos/57752-praec-divulga-edital-do-beneficio-de-residencia-universitaria-para-o-campus-de-picos" \h </w:instrText>
            </w:r>
            <w:r>
              <w:rPr>
                <w:color w:val="2E75B5"/>
              </w:rPr>
              <w:fldChar w:fldCharType="separate"/>
            </w:r>
            <w:r>
              <w:rPr>
                <w:rFonts w:ascii="Times New Roman" w:hAnsi="Times New Roman" w:eastAsia="Times New Roman" w:cs="Times New Roman"/>
                <w:color w:val="1155CC"/>
                <w:sz w:val="16"/>
                <w:szCs w:val="16"/>
                <w:u w:val="single"/>
                <w:rtl w:val="0"/>
              </w:rPr>
              <w:t>https://ufpi.br/editais-picos/57752-praec-divulga-edital-do-beneficio-de-residencia-universitaria-para-o-campus-de-picos</w:t>
            </w:r>
            <w:r>
              <w:rPr>
                <w:rFonts w:ascii="Times New Roman" w:hAnsi="Times New Roman" w:eastAsia="Times New Roman" w:cs="Times New Roman"/>
                <w:color w:val="1155CC"/>
                <w:sz w:val="16"/>
                <w:szCs w:val="16"/>
                <w:u w:val="single"/>
                <w:rtl w:val="0"/>
              </w:rPr>
              <w:fldChar w:fldCharType="end"/>
            </w:r>
          </w:p>
          <w:p w14:paraId="0000171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both"/>
              <w:rPr>
                <w:rFonts w:ascii="Times New Roman" w:hAnsi="Times New Roman" w:eastAsia="Times New Roman" w:cs="Times New Roman"/>
                <w:color w:val="000000"/>
                <w:sz w:val="16"/>
                <w:szCs w:val="16"/>
              </w:rPr>
            </w:pPr>
          </w:p>
        </w:tc>
      </w:tr>
    </w:tbl>
    <w:p w14:paraId="00001718">
      <w:pPr>
        <w:jc w:val="both"/>
        <w:rPr>
          <w:rFonts w:ascii="Times New Roman" w:hAnsi="Times New Roman" w:eastAsia="Times New Roman" w:cs="Times New Roman"/>
          <w:sz w:val="24"/>
          <w:szCs w:val="24"/>
        </w:rPr>
      </w:pPr>
    </w:p>
    <w:p w14:paraId="00001719">
      <w:pPr>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Conforme informado anteriormente, no ano de 2024 tivemos dois editais de fluxo contínuo em vigência, lançados em Dezembro de 2023, conforme detalhado na Tabela 6. </w:t>
      </w:r>
    </w:p>
    <w:p w14:paraId="0000171A">
      <w:pPr>
        <w:ind w:left="0" w:firstLine="0"/>
        <w:jc w:val="both"/>
        <w:rPr>
          <w:highlight w:val="none"/>
        </w:rPr>
      </w:pPr>
      <w:r>
        <w:rPr>
          <w:rFonts w:ascii="Times New Roman" w:hAnsi="Times New Roman" w:eastAsia="Times New Roman" w:cs="Times New Roman"/>
          <w:b/>
          <w:sz w:val="24"/>
          <w:szCs w:val="24"/>
          <w:highlight w:val="none"/>
          <w:rtl w:val="0"/>
        </w:rPr>
        <w:t xml:space="preserve">Tabela 6 - </w:t>
      </w:r>
      <w:r>
        <w:rPr>
          <w:rFonts w:ascii="Times New Roman" w:hAnsi="Times New Roman" w:eastAsia="Times New Roman" w:cs="Times New Roman"/>
          <w:sz w:val="24"/>
          <w:szCs w:val="24"/>
          <w:highlight w:val="none"/>
          <w:rtl w:val="0"/>
        </w:rPr>
        <w:t xml:space="preserve">Análises de Processos dos inscritos em editais 2023 (em vigência) da Assistência Estudantil via SINAE/CACOM - 2024. </w:t>
      </w:r>
    </w:p>
    <w:tbl>
      <w:tblPr>
        <w:tblStyle w:val="199"/>
        <w:tblW w:w="8985" w:type="dxa"/>
        <w:tblInd w:w="-45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70" w:type="dxa"/>
          <w:bottom w:w="0" w:type="dxa"/>
          <w:right w:w="70" w:type="dxa"/>
        </w:tblCellMar>
      </w:tblPr>
      <w:tblGrid>
        <w:gridCol w:w="645"/>
        <w:gridCol w:w="2145"/>
        <w:gridCol w:w="1170"/>
        <w:gridCol w:w="1275"/>
        <w:gridCol w:w="1230"/>
        <w:gridCol w:w="1245"/>
        <w:gridCol w:w="1275"/>
      </w:tblGrid>
      <w:tr w14:paraId="0BC8DA7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80" w:hRule="atLeast"/>
        </w:trPr>
        <w:tc>
          <w:tcPr>
            <w:tcBorders>
              <w:top w:val="single" w:color="000000" w:sz="4" w:space="0"/>
              <w:left w:val="nil"/>
              <w:bottom w:val="single" w:color="000000" w:sz="4" w:space="0"/>
              <w:right w:val="nil"/>
            </w:tcBorders>
            <w:shd w:val="clear" w:color="auto" w:fill="BDD6EE"/>
            <w:tcMar>
              <w:top w:w="100" w:type="dxa"/>
              <w:left w:w="100" w:type="dxa"/>
              <w:bottom w:w="100" w:type="dxa"/>
              <w:right w:w="100" w:type="dxa"/>
            </w:tcMar>
          </w:tcPr>
          <w:p w14:paraId="0000171B">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b/>
                <w:color w:val="000000"/>
                <w:sz w:val="16"/>
                <w:szCs w:val="16"/>
                <w:rtl w:val="0"/>
              </w:rPr>
              <w:t>ORD.</w:t>
            </w:r>
          </w:p>
        </w:tc>
        <w:tc>
          <w:tcPr>
            <w:tcBorders>
              <w:top w:val="single" w:color="000000" w:sz="4" w:space="0"/>
              <w:left w:val="nil"/>
              <w:bottom w:val="single" w:color="000000" w:sz="4" w:space="0"/>
              <w:right w:val="nil"/>
            </w:tcBorders>
            <w:shd w:val="clear" w:color="auto" w:fill="BDD6EE"/>
            <w:tcMar>
              <w:top w:w="100" w:type="dxa"/>
              <w:left w:w="100" w:type="dxa"/>
              <w:bottom w:w="100" w:type="dxa"/>
              <w:right w:w="100" w:type="dxa"/>
            </w:tcMar>
          </w:tcPr>
          <w:p w14:paraId="0000171C">
            <w:pPr>
              <w:widowControl w:val="0"/>
              <w:autoSpaceDE w:val="0"/>
              <w:autoSpaceDN w:val="0"/>
              <w:jc w:val="center"/>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EDITAIS LANÇADOS EM 2023</w:t>
            </w:r>
          </w:p>
          <w:p w14:paraId="0000171D">
            <w:pPr>
              <w:widowControl w:val="0"/>
              <w:autoSpaceDE w:val="0"/>
              <w:autoSpaceDN w:val="0"/>
              <w:jc w:val="center"/>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(COM VIGÊNCIA EM 2024)</w:t>
            </w:r>
          </w:p>
        </w:tc>
        <w:tc>
          <w:tcPr>
            <w:tcBorders>
              <w:top w:val="single" w:color="000000" w:sz="4" w:space="0"/>
              <w:left w:val="nil"/>
              <w:bottom w:val="single" w:color="000000" w:sz="4" w:space="0"/>
              <w:right w:val="nil"/>
            </w:tcBorders>
            <w:shd w:val="clear" w:color="auto" w:fill="BDD6EE"/>
            <w:tcMar>
              <w:top w:w="100" w:type="dxa"/>
              <w:left w:w="100" w:type="dxa"/>
              <w:bottom w:w="100" w:type="dxa"/>
              <w:right w:w="100" w:type="dxa"/>
            </w:tcMar>
          </w:tcPr>
          <w:p w14:paraId="0000171E">
            <w:pPr>
              <w:widowControl w:val="0"/>
              <w:autoSpaceDE w:val="0"/>
              <w:autoSpaceDN w:val="0"/>
              <w:jc w:val="center"/>
              <w:rPr>
                <w:rFonts w:ascii="Times New Roman" w:hAnsi="Times New Roman" w:eastAsia="Times New Roman" w:cs="Times New Roman"/>
                <w:color w:val="000000"/>
                <w:sz w:val="16"/>
                <w:szCs w:val="16"/>
              </w:rPr>
            </w:pPr>
            <w:r>
              <w:rPr>
                <w:rFonts w:ascii="Times New Roman" w:hAnsi="Times New Roman" w:eastAsia="Times New Roman" w:cs="Times New Roman"/>
                <w:b/>
                <w:color w:val="000000"/>
                <w:sz w:val="16"/>
                <w:szCs w:val="16"/>
                <w:rtl w:val="0"/>
              </w:rPr>
              <w:t>Nº DE VAGAS OFERTADAS</w:t>
            </w:r>
          </w:p>
        </w:tc>
        <w:tc>
          <w:tcPr>
            <w:tcBorders>
              <w:top w:val="single" w:color="000000" w:sz="4" w:space="0"/>
              <w:left w:val="nil"/>
              <w:bottom w:val="single" w:color="000000" w:sz="4" w:space="0"/>
              <w:right w:val="nil"/>
            </w:tcBorders>
            <w:shd w:val="clear" w:color="auto" w:fill="BDD6EE"/>
            <w:tcMar>
              <w:top w:w="100" w:type="dxa"/>
              <w:left w:w="100" w:type="dxa"/>
              <w:bottom w:w="100" w:type="dxa"/>
              <w:right w:w="100" w:type="dxa"/>
            </w:tcMar>
          </w:tcPr>
          <w:p w14:paraId="0000171F">
            <w:pPr>
              <w:widowControl w:val="0"/>
              <w:autoSpaceDE w:val="0"/>
              <w:autoSpaceDN w:val="0"/>
              <w:jc w:val="center"/>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Nº DE INSCRIÇÕES</w:t>
            </w:r>
          </w:p>
          <w:p w14:paraId="00001720">
            <w:pPr>
              <w:widowControl w:val="0"/>
              <w:autoSpaceDE w:val="0"/>
              <w:autoSpaceDN w:val="0"/>
              <w:jc w:val="center"/>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EM 2024</w:t>
            </w:r>
          </w:p>
        </w:tc>
        <w:tc>
          <w:tcPr>
            <w:tcBorders>
              <w:top w:val="single" w:color="000000" w:sz="4" w:space="0"/>
              <w:left w:val="nil"/>
              <w:bottom w:val="single" w:color="000000" w:sz="4" w:space="0"/>
              <w:right w:val="nil"/>
            </w:tcBorders>
            <w:shd w:val="clear" w:color="auto" w:fill="BDD6EE"/>
            <w:tcMar>
              <w:top w:w="100" w:type="dxa"/>
              <w:left w:w="100" w:type="dxa"/>
              <w:bottom w:w="100" w:type="dxa"/>
              <w:right w:w="100" w:type="dxa"/>
            </w:tcMar>
          </w:tcPr>
          <w:p w14:paraId="00001721">
            <w:pPr>
              <w:widowControl w:val="0"/>
              <w:autoSpaceDE w:val="0"/>
              <w:autoSpaceDN w:val="0"/>
              <w:jc w:val="center"/>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Nº DE ANÁLISES DEFERIDAS</w:t>
            </w:r>
          </w:p>
          <w:p w14:paraId="00001722">
            <w:pPr>
              <w:widowControl w:val="0"/>
              <w:autoSpaceDE w:val="0"/>
              <w:autoSpaceDN w:val="0"/>
              <w:jc w:val="center"/>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EM 2024</w:t>
            </w:r>
          </w:p>
        </w:tc>
        <w:tc>
          <w:tcPr>
            <w:tcBorders>
              <w:top w:val="single" w:color="000000" w:sz="4" w:space="0"/>
              <w:left w:val="nil"/>
              <w:bottom w:val="single" w:color="000000" w:sz="4" w:space="0"/>
              <w:right w:val="nil"/>
            </w:tcBorders>
            <w:shd w:val="clear" w:color="auto" w:fill="BDD6EE"/>
            <w:tcMar>
              <w:top w:w="100" w:type="dxa"/>
              <w:left w:w="100" w:type="dxa"/>
              <w:bottom w:w="100" w:type="dxa"/>
              <w:right w:w="100" w:type="dxa"/>
            </w:tcMar>
          </w:tcPr>
          <w:p w14:paraId="00001723">
            <w:pPr>
              <w:widowControl w:val="0"/>
              <w:autoSpaceDE w:val="0"/>
              <w:autoSpaceDN w:val="0"/>
              <w:jc w:val="center"/>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Nº DE ANÁLISES REALIZADAS</w:t>
            </w:r>
          </w:p>
        </w:tc>
        <w:tc>
          <w:tcPr>
            <w:tcBorders>
              <w:top w:val="single" w:color="000000" w:sz="4" w:space="0"/>
              <w:left w:val="nil"/>
              <w:bottom w:val="single" w:color="000000" w:sz="4" w:space="0"/>
              <w:right w:val="nil"/>
            </w:tcBorders>
            <w:shd w:val="clear" w:color="auto" w:fill="BDD6EE"/>
            <w:tcMar>
              <w:top w:w="100" w:type="dxa"/>
              <w:left w:w="100" w:type="dxa"/>
              <w:bottom w:w="100" w:type="dxa"/>
              <w:right w:w="100" w:type="dxa"/>
            </w:tcMar>
          </w:tcPr>
          <w:p w14:paraId="00001724">
            <w:pPr>
              <w:widowControl w:val="0"/>
              <w:autoSpaceDE w:val="0"/>
              <w:autoSpaceDN w:val="0"/>
              <w:jc w:val="center"/>
              <w:rPr>
                <w:rFonts w:ascii="Times New Roman" w:hAnsi="Times New Roman" w:eastAsia="Times New Roman" w:cs="Times New Roman"/>
                <w:color w:val="000000"/>
                <w:sz w:val="16"/>
                <w:szCs w:val="16"/>
              </w:rPr>
            </w:pPr>
            <w:r>
              <w:rPr>
                <w:rFonts w:ascii="Times New Roman" w:hAnsi="Times New Roman" w:eastAsia="Times New Roman" w:cs="Times New Roman"/>
                <w:b/>
                <w:color w:val="000000"/>
                <w:sz w:val="16"/>
                <w:szCs w:val="16"/>
                <w:rtl w:val="0"/>
              </w:rPr>
              <w:t>LINK DO EDITAL</w:t>
            </w:r>
          </w:p>
        </w:tc>
      </w:tr>
      <w:tr w14:paraId="3E53A21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1303" w:hRule="atLeast"/>
        </w:trPr>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725">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01</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726">
            <w:pPr>
              <w:widowControl w:val="0"/>
              <w:autoSpaceDE w:val="0"/>
              <w:autoSpaceDN w:val="0"/>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EDITAL Nº 13/2023 PRAEC DE SELEÇÃO DE ESTUDANTES PARA O BENEFÍCIO APEC</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727">
            <w:pPr>
              <w:widowControl w:val="0"/>
              <w:autoSpaceDE w:val="0"/>
              <w:autoSpaceDN w:val="0"/>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 xml:space="preserve">Conforme disponibilidade orçamentária </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728">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Campus:</w:t>
            </w:r>
          </w:p>
          <w:p w14:paraId="00001729">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 xml:space="preserve">Teresina-72 </w:t>
            </w:r>
          </w:p>
          <w:p w14:paraId="0000172A">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Picos - 26</w:t>
            </w:r>
          </w:p>
          <w:p w14:paraId="0000172B">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Floriano - 19</w:t>
            </w:r>
          </w:p>
          <w:p w14:paraId="0000172C">
            <w:pPr>
              <w:widowControl w:val="0"/>
              <w:autoSpaceDE w:val="0"/>
              <w:autoSpaceDN w:val="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6"/>
                <w:szCs w:val="16"/>
                <w:rtl w:val="0"/>
              </w:rPr>
              <w:t>Bom Jesus - 16</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72D">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Campus:</w:t>
            </w:r>
          </w:p>
          <w:p w14:paraId="0000172E">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Teresina - 42</w:t>
            </w:r>
          </w:p>
          <w:p w14:paraId="0000172F">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Picos - 15</w:t>
            </w:r>
          </w:p>
          <w:p w14:paraId="00001730">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Floriano - 12</w:t>
            </w:r>
          </w:p>
          <w:p w14:paraId="00001731">
            <w:pPr>
              <w:widowControl w:val="0"/>
              <w:autoSpaceDE w:val="0"/>
              <w:autoSpaceDN w:val="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6"/>
                <w:szCs w:val="16"/>
                <w:rtl w:val="0"/>
              </w:rPr>
              <w:t>Bom Jesus - 9</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732">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Campus:</w:t>
            </w:r>
          </w:p>
          <w:p w14:paraId="00001733">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Teresina - 102</w:t>
            </w:r>
          </w:p>
          <w:p w14:paraId="00001734">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Picos - 33</w:t>
            </w:r>
          </w:p>
          <w:p w14:paraId="00001735">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Floriano-28</w:t>
            </w:r>
          </w:p>
          <w:p w14:paraId="00001736">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Bom Jesus-15</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737">
            <w:pPr>
              <w:pStyle w:val="2"/>
              <w:keepNext w:val="0"/>
              <w:widowControl w:val="0"/>
              <w:pBdr>
                <w:bottom w:val="none" w:color="auto" w:sz="0" w:space="7"/>
              </w:pBdr>
              <w:shd w:val="clear" w:fill="FFFFFF"/>
              <w:autoSpaceDE w:val="0"/>
              <w:autoSpaceDN w:val="0"/>
              <w:spacing w:before="0" w:after="0" w:line="266" w:lineRule="auto"/>
              <w:jc w:val="both"/>
              <w:rPr>
                <w:rFonts w:ascii="Times New Roman" w:hAnsi="Times New Roman" w:eastAsia="Times New Roman" w:cs="Times New Roman"/>
                <w:b w:val="0"/>
                <w:color w:val="000000"/>
                <w:sz w:val="12"/>
                <w:szCs w:val="12"/>
              </w:rPr>
            </w:pPr>
            <w:bookmarkStart w:id="10" w:name="_heading=h.ol72nypfogvg" w:colFirst="0" w:colLast="0"/>
            <w:bookmarkEnd w:id="10"/>
            <w:r>
              <w:rPr>
                <w:rFonts w:ascii="Times New Roman" w:hAnsi="Times New Roman" w:eastAsia="Times New Roman" w:cs="Times New Roman"/>
                <w:b w:val="0"/>
                <w:color w:val="000000"/>
                <w:sz w:val="12"/>
                <w:szCs w:val="12"/>
                <w:rtl w:val="0"/>
              </w:rPr>
              <w:t xml:space="preserve">Edital  Nº 13/2023 – PRAEC/UFPI - Edital de Seleção de estudantes para Auxílio - Apoio à participação de Eventos Científicos (APEC) -  link: </w:t>
            </w:r>
            <w:r>
              <w:rPr>
                <w:color w:val="2E75B5"/>
              </w:rPr>
              <w:fldChar w:fldCharType="begin"/>
            </w:r>
            <w:r>
              <w:rPr>
                <w:color w:val="2E75B5"/>
              </w:rPr>
              <w:instrText xml:space="preserve"> HYPERLINK "https://ufpi.br/editais-ufpi/54294-praec-edital-de-selecao-de-estudantes-para-auxilio-apoio-a-participacao-de-eventos-cientificos-apec" \h </w:instrText>
            </w:r>
            <w:r>
              <w:rPr>
                <w:color w:val="2E75B5"/>
              </w:rPr>
              <w:fldChar w:fldCharType="separate"/>
            </w:r>
            <w:r>
              <w:rPr>
                <w:rFonts w:ascii="Times New Roman" w:hAnsi="Times New Roman" w:eastAsia="Times New Roman" w:cs="Times New Roman"/>
                <w:b w:val="0"/>
                <w:color w:val="1155CC"/>
                <w:sz w:val="12"/>
                <w:szCs w:val="12"/>
                <w:u w:val="single"/>
                <w:rtl w:val="0"/>
              </w:rPr>
              <w:t>PRAEC: Edital de Seleção de estudantes para Auxílio - Apoio à participação de Eventos Científicos (APEC) - UFPI</w:t>
            </w:r>
            <w:r>
              <w:rPr>
                <w:rFonts w:ascii="Times New Roman" w:hAnsi="Times New Roman" w:eastAsia="Times New Roman" w:cs="Times New Roman"/>
                <w:b w:val="0"/>
                <w:color w:val="1155CC"/>
                <w:sz w:val="12"/>
                <w:szCs w:val="12"/>
                <w:u w:val="single"/>
                <w:rtl w:val="0"/>
              </w:rPr>
              <w:fldChar w:fldCharType="end"/>
            </w:r>
            <w:r>
              <w:rPr>
                <w:rFonts w:ascii="Times New Roman" w:hAnsi="Times New Roman" w:eastAsia="Times New Roman" w:cs="Times New Roman"/>
                <w:b w:val="0"/>
                <w:color w:val="000000"/>
                <w:sz w:val="12"/>
                <w:szCs w:val="12"/>
                <w:rtl w:val="0"/>
              </w:rPr>
              <w:t xml:space="preserve"> </w:t>
            </w:r>
          </w:p>
          <w:p w14:paraId="00001738">
            <w:pPr>
              <w:widowControl w:val="0"/>
              <w:autoSpaceDE w:val="0"/>
              <w:autoSpaceDN w:val="0"/>
              <w:jc w:val="both"/>
              <w:rPr>
                <w:rFonts w:ascii="Times New Roman" w:hAnsi="Times New Roman" w:eastAsia="Times New Roman" w:cs="Times New Roman"/>
                <w:color w:val="333333"/>
                <w:sz w:val="12"/>
                <w:szCs w:val="12"/>
                <w:highlight w:val="yellow"/>
              </w:rPr>
            </w:pPr>
          </w:p>
        </w:tc>
      </w:tr>
      <w:tr w14:paraId="18BD331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80" w:hRule="atLeast"/>
        </w:trPr>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739">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02</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73A">
            <w:pPr>
              <w:widowControl w:val="0"/>
              <w:autoSpaceDE w:val="0"/>
              <w:autoSpaceDN w:val="0"/>
              <w:spacing w:after="240"/>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EDITAL Nº 11/2023 PRAEC DE SELEÇÃO DE ESTUDANTES PARA O BENEFÍCIO ITA</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73B">
            <w:pPr>
              <w:widowControl w:val="0"/>
              <w:autoSpaceDE w:val="0"/>
              <w:autoSpaceDN w:val="0"/>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 xml:space="preserve">Conforme disponibilidade orçamentária </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73C">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Campus:</w:t>
            </w:r>
          </w:p>
          <w:p w14:paraId="0000173D">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Teresina-129</w:t>
            </w:r>
          </w:p>
          <w:p w14:paraId="0000173E">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Picos - 30</w:t>
            </w:r>
          </w:p>
          <w:p w14:paraId="0000173F">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Floriano - 8</w:t>
            </w:r>
          </w:p>
          <w:p w14:paraId="00001740">
            <w:pPr>
              <w:widowControl w:val="0"/>
              <w:autoSpaceDE w:val="0"/>
              <w:autoSpaceDN w:val="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6"/>
                <w:szCs w:val="16"/>
                <w:rtl w:val="0"/>
              </w:rPr>
              <w:t>Bom Jesus - 15</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741">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Campus: Teresina - 81</w:t>
            </w:r>
          </w:p>
          <w:p w14:paraId="00001742">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Picos - 13</w:t>
            </w:r>
          </w:p>
          <w:p w14:paraId="00001743">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Floriano - 6</w:t>
            </w:r>
          </w:p>
          <w:p w14:paraId="00001744">
            <w:pPr>
              <w:widowControl w:val="0"/>
              <w:autoSpaceDE w:val="0"/>
              <w:autoSpaceDN w:val="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6"/>
                <w:szCs w:val="16"/>
                <w:rtl w:val="0"/>
              </w:rPr>
              <w:t>Bom Jesus -8</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745">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Campus:</w:t>
            </w:r>
          </w:p>
          <w:p w14:paraId="00001746">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Teresina -160</w:t>
            </w:r>
          </w:p>
          <w:p w14:paraId="00001747">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Picos-31</w:t>
            </w:r>
          </w:p>
          <w:p w14:paraId="00001748">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Floriano-8</w:t>
            </w:r>
          </w:p>
          <w:p w14:paraId="00001749">
            <w:pPr>
              <w:widowControl w:val="0"/>
              <w:autoSpaceDE w:val="0"/>
              <w:autoSpaceDN w:val="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Bom Jesus-18</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74A">
            <w:pPr>
              <w:widowControl w:val="0"/>
              <w:autoSpaceDE w:val="0"/>
              <w:autoSpaceDN w:val="0"/>
              <w:jc w:val="both"/>
              <w:rPr>
                <w:rFonts w:ascii="Times New Roman" w:hAnsi="Times New Roman" w:eastAsia="Times New Roman" w:cs="Times New Roman"/>
                <w:color w:val="000000"/>
                <w:sz w:val="12"/>
                <w:szCs w:val="12"/>
              </w:rPr>
            </w:pPr>
            <w:r>
              <w:rPr>
                <w:rFonts w:ascii="Times New Roman" w:hAnsi="Times New Roman" w:eastAsia="Times New Roman" w:cs="Times New Roman"/>
                <w:color w:val="000000"/>
                <w:sz w:val="12"/>
                <w:szCs w:val="12"/>
                <w:rtl w:val="0"/>
              </w:rPr>
              <w:t>Edital N° 11/2023 – PRAEC/UFPI Edital de Seleção para Bolsa de Fluxo contínuo: Isenção da taxa de Alimentação (ITA). Link:</w:t>
            </w:r>
          </w:p>
          <w:p w14:paraId="0000174B">
            <w:pPr>
              <w:widowControl w:val="0"/>
              <w:autoSpaceDE w:val="0"/>
              <w:autoSpaceDN w:val="0"/>
              <w:jc w:val="both"/>
              <w:rPr>
                <w:rFonts w:ascii="Times New Roman" w:hAnsi="Times New Roman" w:eastAsia="Times New Roman" w:cs="Times New Roman"/>
                <w:color w:val="000000"/>
                <w:sz w:val="12"/>
                <w:szCs w:val="12"/>
              </w:rPr>
            </w:pPr>
            <w:r>
              <w:rPr>
                <w:color w:val="2E75B5"/>
              </w:rPr>
              <w:fldChar w:fldCharType="begin"/>
            </w:r>
            <w:r>
              <w:rPr>
                <w:color w:val="2E75B5"/>
              </w:rPr>
              <w:instrText xml:space="preserve"> HYPERLINK "https://ufpi.br/ultimas-noticias-praec/53659-praec-divulga-edital-n-11-2023-de-selecao-para-bolsa-de-fluxo-continuo-isencao-da-taxa-de-alimentacao-ita" \h </w:instrText>
            </w:r>
            <w:r>
              <w:rPr>
                <w:color w:val="2E75B5"/>
              </w:rPr>
              <w:fldChar w:fldCharType="separate"/>
            </w:r>
            <w:r>
              <w:rPr>
                <w:rFonts w:ascii="Times New Roman" w:hAnsi="Times New Roman" w:eastAsia="Times New Roman" w:cs="Times New Roman"/>
                <w:color w:val="1155CC"/>
                <w:sz w:val="12"/>
                <w:szCs w:val="12"/>
                <w:u w:val="single"/>
                <w:rtl w:val="0"/>
              </w:rPr>
              <w:t>PRAEC: divulga Edital n° 11/2023 de seleção para bolsa de fluxo contínuo: Isenção da Taxa de ALIMENTAÇÃO (ITA) - UFPI</w:t>
            </w:r>
            <w:r>
              <w:rPr>
                <w:rFonts w:ascii="Times New Roman" w:hAnsi="Times New Roman" w:eastAsia="Times New Roman" w:cs="Times New Roman"/>
                <w:color w:val="1155CC"/>
                <w:sz w:val="12"/>
                <w:szCs w:val="12"/>
                <w:u w:val="single"/>
                <w:rtl w:val="0"/>
              </w:rPr>
              <w:fldChar w:fldCharType="end"/>
            </w:r>
          </w:p>
          <w:p w14:paraId="0000174C">
            <w:pPr>
              <w:widowControl w:val="0"/>
              <w:autoSpaceDE w:val="0"/>
              <w:autoSpaceDN w:val="0"/>
              <w:jc w:val="both"/>
              <w:rPr>
                <w:rFonts w:ascii="Times New Roman" w:hAnsi="Times New Roman" w:eastAsia="Times New Roman" w:cs="Times New Roman"/>
                <w:color w:val="000000"/>
                <w:sz w:val="16"/>
                <w:szCs w:val="16"/>
              </w:rPr>
            </w:pPr>
          </w:p>
          <w:p w14:paraId="0000174D">
            <w:pPr>
              <w:widowControl w:val="0"/>
              <w:autoSpaceDE w:val="0"/>
              <w:autoSpaceDN w:val="0"/>
              <w:jc w:val="both"/>
              <w:rPr>
                <w:rFonts w:ascii="Times New Roman" w:hAnsi="Times New Roman" w:eastAsia="Times New Roman" w:cs="Times New Roman"/>
                <w:color w:val="000000"/>
                <w:sz w:val="12"/>
                <w:szCs w:val="12"/>
                <w:highlight w:val="yellow"/>
              </w:rPr>
            </w:pPr>
          </w:p>
        </w:tc>
      </w:tr>
    </w:tbl>
    <w:p w14:paraId="0000174F">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ind w:firstLine="87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Na Tabela </w:t>
      </w:r>
      <w:r>
        <w:rPr>
          <w:rFonts w:ascii="Times New Roman" w:hAnsi="Times New Roman" w:eastAsia="Times New Roman" w:cs="Times New Roman"/>
          <w:sz w:val="24"/>
          <w:szCs w:val="24"/>
          <w:rtl w:val="0"/>
        </w:rPr>
        <w:t>7</w:t>
      </w:r>
      <w:r>
        <w:rPr>
          <w:rFonts w:ascii="Times New Roman" w:hAnsi="Times New Roman" w:eastAsia="Times New Roman" w:cs="Times New Roman"/>
          <w:color w:val="000000"/>
          <w:sz w:val="24"/>
          <w:szCs w:val="24"/>
          <w:rtl w:val="0"/>
        </w:rPr>
        <w:t>, a seguir, apresentam-se os dados gerais de atendimentos prestados pela CACOM por meio de seus serviços, que se utilizam de mecanismos inclusivos na Assistências Estudantil.</w:t>
      </w:r>
    </w:p>
    <w:p w14:paraId="00001750">
      <w:pPr>
        <w:pBdr>
          <w:top w:val="none" w:color="000000" w:sz="0" w:space="0"/>
          <w:left w:val="none" w:color="000000" w:sz="0" w:space="0"/>
          <w:bottom w:val="none" w:color="000000" w:sz="0" w:space="0"/>
          <w:right w:val="none" w:color="000000" w:sz="0" w:space="0"/>
          <w:between w:val="none" w:color="000000" w:sz="0" w:space="0"/>
        </w:pBdr>
        <w:spacing w:after="0" w:line="360" w:lineRule="auto"/>
        <w:jc w:val="both"/>
        <w:rPr>
          <w:rFonts w:ascii="Times New Roman" w:hAnsi="Times New Roman" w:eastAsia="Times New Roman" w:cs="Times New Roman"/>
          <w:color w:val="000000"/>
          <w:sz w:val="24"/>
          <w:szCs w:val="24"/>
          <w:highlight w:val="none"/>
        </w:rPr>
      </w:pPr>
      <w:r>
        <w:rPr>
          <w:rFonts w:ascii="Times New Roman" w:hAnsi="Times New Roman" w:eastAsia="Times New Roman" w:cs="Times New Roman"/>
          <w:b/>
          <w:sz w:val="24"/>
          <w:szCs w:val="24"/>
          <w:highlight w:val="none"/>
          <w:rtl w:val="0"/>
        </w:rPr>
        <w:t xml:space="preserve">Tabela 7 </w:t>
      </w:r>
      <w:r>
        <w:rPr>
          <w:rFonts w:ascii="Times New Roman" w:hAnsi="Times New Roman" w:eastAsia="Times New Roman" w:cs="Times New Roman"/>
          <w:b/>
          <w:color w:val="000000"/>
          <w:sz w:val="24"/>
          <w:szCs w:val="24"/>
          <w:highlight w:val="none"/>
          <w:rtl w:val="0"/>
        </w:rPr>
        <w:t>-</w:t>
      </w:r>
      <w:r>
        <w:rPr>
          <w:rFonts w:ascii="Times New Roman" w:hAnsi="Times New Roman" w:eastAsia="Times New Roman" w:cs="Times New Roman"/>
          <w:color w:val="000000"/>
          <w:sz w:val="24"/>
          <w:szCs w:val="24"/>
          <w:highlight w:val="none"/>
          <w:rtl w:val="0"/>
        </w:rPr>
        <w:t xml:space="preserve"> Quantidade de</w:t>
      </w:r>
      <w:r>
        <w:rPr>
          <w:rFonts w:ascii="Times New Roman" w:hAnsi="Times New Roman" w:eastAsia="Times New Roman" w:cs="Times New Roman"/>
          <w:sz w:val="24"/>
          <w:szCs w:val="24"/>
          <w:highlight w:val="none"/>
          <w:rtl w:val="0"/>
        </w:rPr>
        <w:t xml:space="preserve"> estudantes de graduação presencial da UFPI </w:t>
      </w:r>
      <w:r>
        <w:rPr>
          <w:rFonts w:ascii="Times New Roman" w:hAnsi="Times New Roman" w:eastAsia="Times New Roman" w:cs="Times New Roman"/>
          <w:color w:val="000000"/>
          <w:sz w:val="24"/>
          <w:szCs w:val="24"/>
          <w:highlight w:val="none"/>
          <w:rtl w:val="0"/>
        </w:rPr>
        <w:t xml:space="preserve">assistidos pelos serviços de assistência estudantil </w:t>
      </w:r>
      <w:r>
        <w:rPr>
          <w:rFonts w:ascii="Times New Roman" w:hAnsi="Times New Roman" w:eastAsia="Times New Roman" w:cs="Times New Roman"/>
          <w:sz w:val="24"/>
          <w:szCs w:val="24"/>
          <w:highlight w:val="none"/>
          <w:rtl w:val="0"/>
        </w:rPr>
        <w:t>em 2024.</w:t>
      </w:r>
    </w:p>
    <w:tbl>
      <w:tblPr>
        <w:tblStyle w:val="200"/>
        <w:tblW w:w="8970" w:type="dxa"/>
        <w:tblInd w:w="-34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70" w:type="dxa"/>
          <w:bottom w:w="0" w:type="dxa"/>
          <w:right w:w="70" w:type="dxa"/>
        </w:tblCellMar>
      </w:tblPr>
      <w:tblGrid>
        <w:gridCol w:w="1500"/>
        <w:gridCol w:w="3090"/>
        <w:gridCol w:w="1470"/>
        <w:gridCol w:w="1560"/>
        <w:gridCol w:w="1350"/>
      </w:tblGrid>
      <w:tr w14:paraId="66504E2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660" w:hRule="atLeast"/>
        </w:trPr>
        <w:tc>
          <w:tcPr>
            <w:tcBorders>
              <w:top w:val="single" w:color="000000" w:sz="4" w:space="0"/>
              <w:left w:val="nil"/>
              <w:bottom w:val="single" w:color="000000" w:sz="4" w:space="0"/>
              <w:right w:val="single" w:color="000000" w:sz="4" w:space="0"/>
            </w:tcBorders>
            <w:shd w:val="clear" w:color="auto" w:fill="BDD6EE"/>
            <w:tcMar>
              <w:top w:w="100" w:type="dxa"/>
              <w:left w:w="100" w:type="dxa"/>
              <w:bottom w:w="100" w:type="dxa"/>
              <w:right w:w="100" w:type="dxa"/>
            </w:tcMar>
            <w:vAlign w:val="center"/>
          </w:tcPr>
          <w:p w14:paraId="0000175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CAMPUS</w:t>
            </w:r>
          </w:p>
        </w:tc>
        <w:tc>
          <w:tcPr>
            <w:tcBorders>
              <w:top w:val="single" w:color="000000" w:sz="4" w:space="0"/>
              <w:left w:val="single" w:color="000000" w:sz="4" w:space="0"/>
              <w:bottom w:val="single" w:color="000000" w:sz="4" w:space="0"/>
              <w:right w:val="single" w:color="000000" w:sz="4" w:space="0"/>
            </w:tcBorders>
            <w:shd w:val="clear" w:color="auto" w:fill="BDD6EE"/>
            <w:tcMar>
              <w:top w:w="100" w:type="dxa"/>
              <w:left w:w="100" w:type="dxa"/>
              <w:bottom w:w="100" w:type="dxa"/>
              <w:right w:w="100" w:type="dxa"/>
            </w:tcMar>
            <w:vAlign w:val="center"/>
          </w:tcPr>
          <w:p w14:paraId="0000175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SERVIÇOS DA ASSISTÊNCIA ESTUDANTIL</w:t>
            </w:r>
          </w:p>
        </w:tc>
        <w:tc>
          <w:tcPr>
            <w:tcBorders>
              <w:top w:val="single" w:color="000000" w:sz="4" w:space="0"/>
              <w:left w:val="single" w:color="000000" w:sz="4" w:space="0"/>
              <w:bottom w:val="single" w:color="000000" w:sz="4" w:space="0"/>
              <w:right w:val="single" w:color="000000" w:sz="4" w:space="0"/>
            </w:tcBorders>
            <w:shd w:val="clear" w:color="auto" w:fill="BDD6EE"/>
            <w:tcMar>
              <w:top w:w="100" w:type="dxa"/>
              <w:left w:w="100" w:type="dxa"/>
              <w:bottom w:w="100" w:type="dxa"/>
              <w:right w:w="100" w:type="dxa"/>
            </w:tcMar>
            <w:vAlign w:val="center"/>
          </w:tcPr>
          <w:p w14:paraId="0000175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DISCENTES ASSISTIDOS</w:t>
            </w:r>
          </w:p>
        </w:tc>
        <w:tc>
          <w:tcPr>
            <w:tcBorders>
              <w:top w:val="single" w:color="000000" w:sz="4" w:space="0"/>
              <w:left w:val="single" w:color="000000" w:sz="4" w:space="0"/>
              <w:bottom w:val="single" w:color="000000" w:sz="4" w:space="0"/>
              <w:right w:val="single" w:color="000000" w:sz="4" w:space="0"/>
            </w:tcBorders>
            <w:shd w:val="clear" w:color="auto" w:fill="BDD6EE"/>
            <w:tcMar>
              <w:top w:w="100" w:type="dxa"/>
              <w:left w:w="100" w:type="dxa"/>
              <w:bottom w:w="100" w:type="dxa"/>
              <w:right w:w="100" w:type="dxa"/>
            </w:tcMar>
            <w:vAlign w:val="center"/>
          </w:tcPr>
          <w:p w14:paraId="0000175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SERVIDORES ASSISTIDOS</w:t>
            </w:r>
          </w:p>
        </w:tc>
        <w:tc>
          <w:tcPr>
            <w:tcBorders>
              <w:top w:val="single" w:color="000000" w:sz="4" w:space="0"/>
              <w:left w:val="single" w:color="000000" w:sz="4" w:space="0"/>
              <w:bottom w:val="single" w:color="000000" w:sz="4" w:space="0"/>
              <w:right w:val="nil"/>
            </w:tcBorders>
            <w:shd w:val="clear" w:color="auto" w:fill="BDD6EE"/>
            <w:tcMar>
              <w:top w:w="100" w:type="dxa"/>
              <w:left w:w="100" w:type="dxa"/>
              <w:bottom w:w="100" w:type="dxa"/>
              <w:right w:w="100" w:type="dxa"/>
            </w:tcMar>
            <w:vAlign w:val="center"/>
          </w:tcPr>
          <w:p w14:paraId="0000175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TOTAL POR CAMPUS</w:t>
            </w:r>
          </w:p>
        </w:tc>
      </w:tr>
      <w:tr w14:paraId="56C5A7E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730" w:hRule="atLeast"/>
        </w:trPr>
        <w:tc>
          <w:tcPr>
            <w:vMerge w:val="restart"/>
            <w:tcBorders>
              <w:top w:val="single" w:color="000000" w:sz="4" w:space="0"/>
              <w:left w:val="nil"/>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5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 </w:t>
            </w:r>
          </w:p>
          <w:p w14:paraId="00001757">
            <w:pPr>
              <w:widowControl/>
              <w:autoSpaceDE w:val="0"/>
              <w:autoSpaceDN w:val="0"/>
              <w:spacing w:after="24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br w:type="textWrapping"/>
            </w:r>
          </w:p>
          <w:p w14:paraId="0000175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TERESINA</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5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Serviço Social </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5A">
            <w:pPr>
              <w:widowControl/>
              <w:autoSpaceDE w:val="0"/>
              <w:autoSpaceDN w:val="0"/>
              <w:spacing w:before="240" w:after="0" w:line="24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A"/>
                <w:sz w:val="20"/>
                <w:szCs w:val="20"/>
                <w:rtl w:val="0"/>
              </w:rPr>
              <w:t>829</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5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0</w:t>
            </w:r>
          </w:p>
        </w:tc>
        <w:tc>
          <w:tcPr>
            <w:vMerge w:val="restart"/>
            <w:tcBorders>
              <w:top w:val="single" w:color="000000" w:sz="4" w:space="0"/>
              <w:left w:val="single" w:color="000000" w:sz="4" w:space="0"/>
              <w:bottom w:val="single" w:color="000000" w:sz="4" w:space="0"/>
              <w:right w:val="nil"/>
            </w:tcBorders>
            <w:shd w:val="clear" w:color="auto" w:fill="auto"/>
            <w:tcMar>
              <w:top w:w="100" w:type="dxa"/>
              <w:left w:w="100" w:type="dxa"/>
              <w:bottom w:w="100" w:type="dxa"/>
              <w:right w:w="100" w:type="dxa"/>
            </w:tcMar>
            <w:vAlign w:val="center"/>
          </w:tcPr>
          <w:p w14:paraId="0000175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3.145</w:t>
            </w:r>
          </w:p>
        </w:tc>
      </w:tr>
      <w:tr w14:paraId="3482D37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480" w:hRule="atLeast"/>
        </w:trPr>
        <w:tc>
          <w:tcPr>
            <w:vMerge w:val="continue"/>
            <w:tcBorders>
              <w:top w:val="single" w:color="000000" w:sz="4" w:space="0"/>
              <w:left w:val="nil"/>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5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5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Serviço de Apoio Psicológico</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5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629</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6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12</w:t>
            </w:r>
          </w:p>
        </w:tc>
        <w:tc>
          <w:tcPr>
            <w:vMerge w:val="continue"/>
            <w:tcBorders>
              <w:top w:val="single" w:color="000000" w:sz="4" w:space="0"/>
              <w:left w:val="single" w:color="000000" w:sz="4" w:space="0"/>
              <w:bottom w:val="single" w:color="000000" w:sz="4" w:space="0"/>
              <w:right w:val="nil"/>
            </w:tcBorders>
            <w:shd w:val="clear" w:color="auto" w:fill="auto"/>
            <w:tcMar>
              <w:top w:w="100" w:type="dxa"/>
              <w:left w:w="100" w:type="dxa"/>
              <w:bottom w:w="100" w:type="dxa"/>
              <w:right w:w="100" w:type="dxa"/>
            </w:tcMar>
            <w:vAlign w:val="center"/>
          </w:tcPr>
          <w:p w14:paraId="0000176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r>
      <w:tr w14:paraId="488A390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480" w:hRule="atLeast"/>
        </w:trPr>
        <w:tc>
          <w:tcPr>
            <w:vMerge w:val="continue"/>
            <w:tcBorders>
              <w:top w:val="single" w:color="000000" w:sz="4" w:space="0"/>
              <w:left w:val="nil"/>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6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6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Serviço Odontológico</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6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103</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6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0</w:t>
            </w:r>
          </w:p>
        </w:tc>
        <w:tc>
          <w:tcPr>
            <w:vMerge w:val="continue"/>
            <w:tcBorders>
              <w:top w:val="single" w:color="000000" w:sz="4" w:space="0"/>
              <w:left w:val="single" w:color="000000" w:sz="4" w:space="0"/>
              <w:bottom w:val="single" w:color="000000" w:sz="4" w:space="0"/>
              <w:right w:val="nil"/>
            </w:tcBorders>
            <w:shd w:val="clear" w:color="auto" w:fill="auto"/>
            <w:tcMar>
              <w:top w:w="100" w:type="dxa"/>
              <w:left w:w="100" w:type="dxa"/>
              <w:bottom w:w="100" w:type="dxa"/>
              <w:right w:w="100" w:type="dxa"/>
            </w:tcMar>
            <w:vAlign w:val="center"/>
          </w:tcPr>
          <w:p w14:paraId="0000176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r>
      <w:tr w14:paraId="6E115A9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749" w:hRule="atLeast"/>
        </w:trPr>
        <w:tc>
          <w:tcPr>
            <w:vMerge w:val="continue"/>
            <w:tcBorders>
              <w:top w:val="single" w:color="000000" w:sz="4" w:space="0"/>
              <w:left w:val="nil"/>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6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6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Serviço de Apoio à Amamentação</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6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59</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6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FF0000"/>
                <w:sz w:val="20"/>
                <w:szCs w:val="20"/>
              </w:rPr>
            </w:pPr>
          </w:p>
          <w:p w14:paraId="0000176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0</w:t>
            </w:r>
          </w:p>
          <w:p w14:paraId="0000176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FF0000"/>
                <w:sz w:val="20"/>
                <w:szCs w:val="20"/>
              </w:rPr>
            </w:pPr>
          </w:p>
        </w:tc>
        <w:tc>
          <w:tcPr>
            <w:vMerge w:val="continue"/>
            <w:tcBorders>
              <w:top w:val="single" w:color="000000" w:sz="4" w:space="0"/>
              <w:left w:val="single" w:color="000000" w:sz="4" w:space="0"/>
              <w:bottom w:val="single" w:color="000000" w:sz="4" w:space="0"/>
              <w:right w:val="nil"/>
            </w:tcBorders>
            <w:shd w:val="clear" w:color="auto" w:fill="auto"/>
            <w:tcMar>
              <w:top w:w="100" w:type="dxa"/>
              <w:left w:w="100" w:type="dxa"/>
              <w:bottom w:w="100" w:type="dxa"/>
              <w:right w:w="100" w:type="dxa"/>
            </w:tcMar>
            <w:vAlign w:val="center"/>
          </w:tcPr>
          <w:p w14:paraId="0000176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r>
      <w:tr w14:paraId="1BF1521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480" w:hRule="atLeast"/>
        </w:trPr>
        <w:tc>
          <w:tcPr>
            <w:vMerge w:val="continue"/>
            <w:tcBorders>
              <w:top w:val="single" w:color="000000" w:sz="4" w:space="0"/>
              <w:left w:val="nil"/>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6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6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Serviço de Apoio Pedagógico</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7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1513</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7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0</w:t>
            </w:r>
          </w:p>
        </w:tc>
        <w:tc>
          <w:tcPr>
            <w:vMerge w:val="continue"/>
            <w:tcBorders>
              <w:top w:val="single" w:color="000000" w:sz="4" w:space="0"/>
              <w:left w:val="single" w:color="000000" w:sz="4" w:space="0"/>
              <w:bottom w:val="single" w:color="000000" w:sz="4" w:space="0"/>
              <w:right w:val="nil"/>
            </w:tcBorders>
            <w:shd w:val="clear" w:color="auto" w:fill="auto"/>
            <w:tcMar>
              <w:top w:w="100" w:type="dxa"/>
              <w:left w:w="100" w:type="dxa"/>
              <w:bottom w:w="100" w:type="dxa"/>
              <w:right w:w="100" w:type="dxa"/>
            </w:tcMar>
            <w:vAlign w:val="center"/>
          </w:tcPr>
          <w:p w14:paraId="0000177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r>
      <w:tr w14:paraId="061A88B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480" w:hRule="atLeast"/>
        </w:trPr>
        <w:tc>
          <w:tcPr>
            <w:vMerge w:val="restart"/>
            <w:tcBorders>
              <w:top w:val="single" w:color="000000" w:sz="4" w:space="0"/>
              <w:left w:val="nil"/>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7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PICOS</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7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Serviço Social</w:t>
            </w:r>
          </w:p>
        </w:tc>
        <w:tc>
          <w:tcPr>
            <w:tcMar>
              <w:top w:w="100" w:type="dxa"/>
              <w:left w:w="100" w:type="dxa"/>
              <w:bottom w:w="100" w:type="dxa"/>
              <w:right w:w="100" w:type="dxa"/>
            </w:tcMar>
            <w:vAlign w:val="top"/>
          </w:tcPr>
          <w:p w14:paraId="0000177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756</w:t>
            </w:r>
          </w:p>
        </w:tc>
        <w:tc>
          <w:tcPr>
            <w:tcMar>
              <w:top w:w="100" w:type="dxa"/>
              <w:left w:w="100" w:type="dxa"/>
              <w:bottom w:w="100" w:type="dxa"/>
              <w:right w:w="100" w:type="dxa"/>
            </w:tcMar>
            <w:vAlign w:val="top"/>
          </w:tcPr>
          <w:p w14:paraId="0000177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19</w:t>
            </w:r>
          </w:p>
        </w:tc>
        <w:tc>
          <w:tcPr>
            <w:vMerge w:val="restart"/>
            <w:tcBorders>
              <w:top w:val="single" w:color="000000" w:sz="4" w:space="0"/>
              <w:left w:val="single" w:color="000000" w:sz="4" w:space="0"/>
              <w:bottom w:val="single" w:color="000000" w:sz="4" w:space="0"/>
              <w:right w:val="nil"/>
            </w:tcBorders>
            <w:shd w:val="clear" w:color="auto" w:fill="auto"/>
            <w:tcMar>
              <w:top w:w="100" w:type="dxa"/>
              <w:left w:w="100" w:type="dxa"/>
              <w:bottom w:w="100" w:type="dxa"/>
              <w:right w:w="100" w:type="dxa"/>
            </w:tcMar>
            <w:vAlign w:val="center"/>
          </w:tcPr>
          <w:p w14:paraId="0000177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2.704</w:t>
            </w:r>
          </w:p>
        </w:tc>
      </w:tr>
      <w:tr w14:paraId="24A84D1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480" w:hRule="atLeast"/>
        </w:trPr>
        <w:tc>
          <w:tcPr>
            <w:vMerge w:val="continue"/>
            <w:tcBorders>
              <w:top w:val="single" w:color="000000" w:sz="4" w:space="0"/>
              <w:left w:val="nil"/>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7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7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Serviço de Apoio Psicológico</w:t>
            </w:r>
          </w:p>
        </w:tc>
        <w:tc>
          <w:tcPr>
            <w:tcMar>
              <w:top w:w="100" w:type="dxa"/>
              <w:left w:w="100" w:type="dxa"/>
              <w:bottom w:w="100" w:type="dxa"/>
              <w:right w:w="100" w:type="dxa"/>
            </w:tcMar>
            <w:vAlign w:val="top"/>
          </w:tcPr>
          <w:p w14:paraId="0000177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732</w:t>
            </w:r>
          </w:p>
        </w:tc>
        <w:tc>
          <w:tcPr>
            <w:tcMar>
              <w:top w:w="100" w:type="dxa"/>
              <w:left w:w="100" w:type="dxa"/>
              <w:bottom w:w="100" w:type="dxa"/>
              <w:right w:w="100" w:type="dxa"/>
            </w:tcMar>
            <w:vAlign w:val="top"/>
          </w:tcPr>
          <w:p w14:paraId="0000177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1</w:t>
            </w:r>
          </w:p>
        </w:tc>
        <w:tc>
          <w:tcPr>
            <w:vMerge w:val="continue"/>
            <w:tcBorders>
              <w:top w:val="single" w:color="000000" w:sz="4" w:space="0"/>
              <w:left w:val="single" w:color="000000" w:sz="4" w:space="0"/>
              <w:bottom w:val="single" w:color="000000" w:sz="4" w:space="0"/>
              <w:right w:val="nil"/>
            </w:tcBorders>
            <w:shd w:val="clear" w:color="auto" w:fill="auto"/>
            <w:tcMar>
              <w:top w:w="100" w:type="dxa"/>
              <w:left w:w="100" w:type="dxa"/>
              <w:bottom w:w="100" w:type="dxa"/>
              <w:right w:w="100" w:type="dxa"/>
            </w:tcMar>
            <w:vAlign w:val="center"/>
          </w:tcPr>
          <w:p w14:paraId="0000177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r>
      <w:tr w14:paraId="055AA7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480" w:hRule="atLeast"/>
        </w:trPr>
        <w:tc>
          <w:tcPr>
            <w:vMerge w:val="continue"/>
            <w:tcBorders>
              <w:top w:val="single" w:color="000000" w:sz="4" w:space="0"/>
              <w:left w:val="nil"/>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7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7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Serviço Odontológico</w:t>
            </w:r>
          </w:p>
        </w:tc>
        <w:tc>
          <w:tcPr>
            <w:tcMar>
              <w:top w:w="100" w:type="dxa"/>
              <w:left w:w="100" w:type="dxa"/>
              <w:bottom w:w="100" w:type="dxa"/>
              <w:right w:w="100" w:type="dxa"/>
            </w:tcMar>
            <w:vAlign w:val="top"/>
          </w:tcPr>
          <w:p w14:paraId="0000177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79</w:t>
            </w:r>
          </w:p>
        </w:tc>
        <w:tc>
          <w:tcPr>
            <w:tcMar>
              <w:top w:w="100" w:type="dxa"/>
              <w:left w:w="100" w:type="dxa"/>
              <w:bottom w:w="100" w:type="dxa"/>
              <w:right w:w="100" w:type="dxa"/>
            </w:tcMar>
            <w:vAlign w:val="top"/>
          </w:tcPr>
          <w:p w14:paraId="0000178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0</w:t>
            </w:r>
          </w:p>
        </w:tc>
        <w:tc>
          <w:tcPr>
            <w:vMerge w:val="continue"/>
            <w:tcBorders>
              <w:top w:val="single" w:color="000000" w:sz="4" w:space="0"/>
              <w:left w:val="single" w:color="000000" w:sz="4" w:space="0"/>
              <w:bottom w:val="single" w:color="000000" w:sz="4" w:space="0"/>
              <w:right w:val="nil"/>
            </w:tcBorders>
            <w:shd w:val="clear" w:color="auto" w:fill="auto"/>
            <w:tcMar>
              <w:top w:w="100" w:type="dxa"/>
              <w:left w:w="100" w:type="dxa"/>
              <w:bottom w:w="100" w:type="dxa"/>
              <w:right w:w="100" w:type="dxa"/>
            </w:tcMar>
            <w:vAlign w:val="center"/>
          </w:tcPr>
          <w:p w14:paraId="0000178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r>
      <w:tr w14:paraId="34E8A63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480" w:hRule="atLeast"/>
        </w:trPr>
        <w:tc>
          <w:tcPr>
            <w:vMerge w:val="continue"/>
            <w:tcBorders>
              <w:top w:val="single" w:color="000000" w:sz="4" w:space="0"/>
              <w:left w:val="nil"/>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8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8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Serviço de Apoio à Amamentação (não existe)</w:t>
            </w:r>
          </w:p>
        </w:tc>
        <w:tc>
          <w:tcPr>
            <w:tcMar>
              <w:top w:w="100" w:type="dxa"/>
              <w:left w:w="100" w:type="dxa"/>
              <w:bottom w:w="100" w:type="dxa"/>
              <w:right w:w="100" w:type="dxa"/>
            </w:tcMar>
            <w:vAlign w:val="top"/>
          </w:tcPr>
          <w:p w14:paraId="0000178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w:t>
            </w:r>
          </w:p>
        </w:tc>
        <w:tc>
          <w:tcPr>
            <w:tcMar>
              <w:top w:w="100" w:type="dxa"/>
              <w:left w:w="100" w:type="dxa"/>
              <w:bottom w:w="100" w:type="dxa"/>
              <w:right w:w="100" w:type="dxa"/>
            </w:tcMar>
            <w:vAlign w:val="top"/>
          </w:tcPr>
          <w:p w14:paraId="00001785">
            <w:pPr>
              <w:widowControl w:val="0"/>
              <w:autoSpaceDE w:val="0"/>
              <w:autoSpaceDN w:val="0"/>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w:t>
            </w:r>
          </w:p>
        </w:tc>
        <w:tc>
          <w:tcPr>
            <w:vMerge w:val="continue"/>
            <w:tcBorders>
              <w:top w:val="single" w:color="000000" w:sz="4" w:space="0"/>
              <w:left w:val="single" w:color="000000" w:sz="4" w:space="0"/>
              <w:bottom w:val="single" w:color="000000" w:sz="4" w:space="0"/>
              <w:right w:val="nil"/>
            </w:tcBorders>
            <w:shd w:val="clear" w:color="auto" w:fill="auto"/>
            <w:tcMar>
              <w:top w:w="100" w:type="dxa"/>
              <w:left w:w="100" w:type="dxa"/>
              <w:bottom w:w="100" w:type="dxa"/>
              <w:right w:w="100" w:type="dxa"/>
            </w:tcMar>
            <w:vAlign w:val="center"/>
          </w:tcPr>
          <w:p w14:paraId="0000178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r>
      <w:tr w14:paraId="6368897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480" w:hRule="atLeast"/>
        </w:trPr>
        <w:tc>
          <w:tcPr>
            <w:vMerge w:val="continue"/>
            <w:tcBorders>
              <w:top w:val="single" w:color="000000" w:sz="4" w:space="0"/>
              <w:left w:val="nil"/>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8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8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Serviço de Apoio Pedagógico</w:t>
            </w:r>
          </w:p>
        </w:tc>
        <w:tc>
          <w:tcPr>
            <w:tcMar>
              <w:top w:w="100" w:type="dxa"/>
              <w:left w:w="100" w:type="dxa"/>
              <w:bottom w:w="100" w:type="dxa"/>
              <w:right w:w="100" w:type="dxa"/>
            </w:tcMar>
            <w:vAlign w:val="top"/>
          </w:tcPr>
          <w:p w14:paraId="0000178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1112</w:t>
            </w:r>
          </w:p>
        </w:tc>
        <w:tc>
          <w:tcPr>
            <w:tcMar>
              <w:top w:w="100" w:type="dxa"/>
              <w:left w:w="100" w:type="dxa"/>
              <w:bottom w:w="100" w:type="dxa"/>
              <w:right w:w="100" w:type="dxa"/>
            </w:tcMar>
            <w:vAlign w:val="top"/>
          </w:tcPr>
          <w:p w14:paraId="0000178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5</w:t>
            </w:r>
          </w:p>
        </w:tc>
        <w:tc>
          <w:tcPr>
            <w:vMerge w:val="continue"/>
            <w:tcBorders>
              <w:top w:val="single" w:color="000000" w:sz="4" w:space="0"/>
              <w:left w:val="single" w:color="000000" w:sz="4" w:space="0"/>
              <w:bottom w:val="single" w:color="000000" w:sz="4" w:space="0"/>
              <w:right w:val="nil"/>
            </w:tcBorders>
            <w:shd w:val="clear" w:color="auto" w:fill="auto"/>
            <w:tcMar>
              <w:top w:w="100" w:type="dxa"/>
              <w:left w:w="100" w:type="dxa"/>
              <w:bottom w:w="100" w:type="dxa"/>
              <w:right w:w="100" w:type="dxa"/>
            </w:tcMar>
            <w:vAlign w:val="center"/>
          </w:tcPr>
          <w:p w14:paraId="0000178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r>
      <w:tr w14:paraId="1DF97A9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480" w:hRule="atLeast"/>
        </w:trPr>
        <w:tc>
          <w:tcPr>
            <w:vMerge w:val="restart"/>
            <w:tcBorders>
              <w:top w:val="single" w:color="000000" w:sz="4" w:space="0"/>
              <w:left w:val="nil"/>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8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BOM JESUS</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8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Serviço Social*</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8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401</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8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0</w:t>
            </w:r>
          </w:p>
        </w:tc>
        <w:tc>
          <w:tcPr>
            <w:vMerge w:val="restart"/>
            <w:tcBorders>
              <w:top w:val="single" w:color="000000" w:sz="4" w:space="0"/>
              <w:left w:val="single" w:color="000000" w:sz="4" w:space="0"/>
              <w:bottom w:val="single" w:color="000000" w:sz="4" w:space="0"/>
              <w:right w:val="nil"/>
            </w:tcBorders>
            <w:shd w:val="clear" w:color="auto" w:fill="auto"/>
            <w:tcMar>
              <w:top w:w="100" w:type="dxa"/>
              <w:left w:w="100" w:type="dxa"/>
              <w:bottom w:w="100" w:type="dxa"/>
              <w:right w:w="100" w:type="dxa"/>
            </w:tcMar>
            <w:vAlign w:val="center"/>
          </w:tcPr>
          <w:p w14:paraId="0000179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1.364</w:t>
            </w:r>
          </w:p>
        </w:tc>
      </w:tr>
      <w:tr w14:paraId="2C8C2BA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480" w:hRule="atLeast"/>
        </w:trPr>
        <w:tc>
          <w:tcPr>
            <w:vMerge w:val="continue"/>
            <w:tcBorders>
              <w:top w:val="single" w:color="000000" w:sz="4" w:space="0"/>
              <w:left w:val="nil"/>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9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9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Serviço de Apoio Psicológico</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9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367</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9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40</w:t>
            </w:r>
          </w:p>
        </w:tc>
        <w:tc>
          <w:tcPr>
            <w:vMerge w:val="continue"/>
            <w:tcBorders>
              <w:top w:val="single" w:color="000000" w:sz="4" w:space="0"/>
              <w:left w:val="single" w:color="000000" w:sz="4" w:space="0"/>
              <w:bottom w:val="single" w:color="000000" w:sz="4" w:space="0"/>
              <w:right w:val="nil"/>
            </w:tcBorders>
            <w:shd w:val="clear" w:color="auto" w:fill="auto"/>
            <w:tcMar>
              <w:top w:w="100" w:type="dxa"/>
              <w:left w:w="100" w:type="dxa"/>
              <w:bottom w:w="100" w:type="dxa"/>
              <w:right w:w="100" w:type="dxa"/>
            </w:tcMar>
            <w:vAlign w:val="center"/>
          </w:tcPr>
          <w:p w14:paraId="0000179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r>
      <w:tr w14:paraId="26678B2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480" w:hRule="atLeast"/>
        </w:trPr>
        <w:tc>
          <w:tcPr>
            <w:vMerge w:val="continue"/>
            <w:tcBorders>
              <w:top w:val="single" w:color="000000" w:sz="4" w:space="0"/>
              <w:left w:val="nil"/>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9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9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Serviço Odontológico (não existe)</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9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9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w:t>
            </w:r>
          </w:p>
        </w:tc>
        <w:tc>
          <w:tcPr>
            <w:vMerge w:val="continue"/>
            <w:tcBorders>
              <w:top w:val="single" w:color="000000" w:sz="4" w:space="0"/>
              <w:left w:val="single" w:color="000000" w:sz="4" w:space="0"/>
              <w:bottom w:val="single" w:color="000000" w:sz="4" w:space="0"/>
              <w:right w:val="nil"/>
            </w:tcBorders>
            <w:shd w:val="clear" w:color="auto" w:fill="auto"/>
            <w:tcMar>
              <w:top w:w="100" w:type="dxa"/>
              <w:left w:w="100" w:type="dxa"/>
              <w:bottom w:w="100" w:type="dxa"/>
              <w:right w:w="100" w:type="dxa"/>
            </w:tcMar>
            <w:vAlign w:val="center"/>
          </w:tcPr>
          <w:p w14:paraId="0000179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r>
      <w:tr w14:paraId="71CE84A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480" w:hRule="atLeast"/>
        </w:trPr>
        <w:tc>
          <w:tcPr>
            <w:vMerge w:val="continue"/>
            <w:tcBorders>
              <w:top w:val="single" w:color="000000" w:sz="4" w:space="0"/>
              <w:left w:val="nil"/>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9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9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Serviço de Apoio à Amamentação (não existe)</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9D">
            <w:pPr>
              <w:widowControl w:val="0"/>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9E">
            <w:pPr>
              <w:widowControl w:val="0"/>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w:t>
            </w:r>
          </w:p>
        </w:tc>
        <w:tc>
          <w:tcPr>
            <w:vMerge w:val="continue"/>
            <w:tcBorders>
              <w:top w:val="single" w:color="000000" w:sz="4" w:space="0"/>
              <w:left w:val="single" w:color="000000" w:sz="4" w:space="0"/>
              <w:bottom w:val="single" w:color="000000" w:sz="4" w:space="0"/>
              <w:right w:val="nil"/>
            </w:tcBorders>
            <w:shd w:val="clear" w:color="auto" w:fill="auto"/>
            <w:tcMar>
              <w:top w:w="100" w:type="dxa"/>
              <w:left w:w="100" w:type="dxa"/>
              <w:bottom w:w="100" w:type="dxa"/>
              <w:right w:w="100" w:type="dxa"/>
            </w:tcMar>
            <w:vAlign w:val="center"/>
          </w:tcPr>
          <w:p w14:paraId="0000179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r>
      <w:tr w14:paraId="7EFBA57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480" w:hRule="atLeast"/>
        </w:trPr>
        <w:tc>
          <w:tcPr>
            <w:vMerge w:val="continue"/>
            <w:tcBorders>
              <w:top w:val="single" w:color="000000" w:sz="4" w:space="0"/>
              <w:left w:val="nil"/>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A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A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Serviço de Apoio Pedagógico</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A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556</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A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0</w:t>
            </w:r>
          </w:p>
        </w:tc>
        <w:tc>
          <w:tcPr>
            <w:vMerge w:val="continue"/>
            <w:tcBorders>
              <w:top w:val="single" w:color="000000" w:sz="4" w:space="0"/>
              <w:left w:val="single" w:color="000000" w:sz="4" w:space="0"/>
              <w:bottom w:val="single" w:color="000000" w:sz="4" w:space="0"/>
              <w:right w:val="nil"/>
            </w:tcBorders>
            <w:shd w:val="clear" w:color="auto" w:fill="auto"/>
            <w:tcMar>
              <w:top w:w="100" w:type="dxa"/>
              <w:left w:w="100" w:type="dxa"/>
              <w:bottom w:w="100" w:type="dxa"/>
              <w:right w:w="100" w:type="dxa"/>
            </w:tcMar>
            <w:vAlign w:val="center"/>
          </w:tcPr>
          <w:p w14:paraId="000017A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r>
      <w:tr w14:paraId="3A8A244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480" w:hRule="atLeast"/>
        </w:trPr>
        <w:tc>
          <w:tcPr>
            <w:vMerge w:val="restart"/>
            <w:tcBorders>
              <w:top w:val="single" w:color="000000" w:sz="4" w:space="0"/>
              <w:left w:val="nil"/>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A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FLORIANO</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A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Serviço Social*</w:t>
            </w:r>
          </w:p>
        </w:tc>
        <w:tc>
          <w:tcPr>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tcPr>
          <w:p w14:paraId="000017A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230</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A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0</w:t>
            </w:r>
          </w:p>
        </w:tc>
        <w:tc>
          <w:tcPr>
            <w:vMerge w:val="restart"/>
            <w:tcBorders>
              <w:top w:val="single" w:color="000000" w:sz="4" w:space="0"/>
              <w:left w:val="single" w:color="000000" w:sz="4" w:space="0"/>
              <w:bottom w:val="single" w:color="000000" w:sz="4" w:space="0"/>
              <w:right w:val="nil"/>
            </w:tcBorders>
            <w:shd w:val="clear" w:color="auto" w:fill="auto"/>
            <w:tcMar>
              <w:top w:w="100" w:type="dxa"/>
              <w:left w:w="100" w:type="dxa"/>
              <w:bottom w:w="100" w:type="dxa"/>
              <w:right w:w="100" w:type="dxa"/>
            </w:tcMar>
            <w:vAlign w:val="center"/>
          </w:tcPr>
          <w:p w14:paraId="000017A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520</w:t>
            </w:r>
          </w:p>
        </w:tc>
      </w:tr>
      <w:tr w14:paraId="72E198E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480" w:hRule="atLeast"/>
        </w:trPr>
        <w:tc>
          <w:tcPr>
            <w:vMerge w:val="continue"/>
            <w:tcBorders>
              <w:top w:val="single" w:color="000000" w:sz="4" w:space="0"/>
              <w:left w:val="nil"/>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A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A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highlight w:val="yellow"/>
              </w:rPr>
            </w:pPr>
            <w:r>
              <w:rPr>
                <w:rFonts w:ascii="Times New Roman" w:hAnsi="Times New Roman" w:eastAsia="Times New Roman" w:cs="Times New Roman"/>
                <w:b/>
                <w:color w:val="000000"/>
                <w:sz w:val="20"/>
                <w:szCs w:val="20"/>
                <w:highlight w:val="none"/>
                <w:rtl w:val="0"/>
              </w:rPr>
              <w:t>Serviço de Apoio Psicológico (não existe)</w:t>
            </w:r>
          </w:p>
        </w:tc>
        <w:tc>
          <w:tcPr>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tcPr>
          <w:p w14:paraId="000017AC">
            <w:pPr>
              <w:widowControl w:val="0"/>
              <w:autoSpaceDE w:val="0"/>
              <w:autoSpaceDN w:val="0"/>
              <w:spacing w:before="240" w:after="24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AD">
            <w:pPr>
              <w:widowControl w:val="0"/>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w:t>
            </w:r>
          </w:p>
        </w:tc>
        <w:tc>
          <w:tcPr>
            <w:vMerge w:val="continue"/>
            <w:tcBorders>
              <w:top w:val="single" w:color="000000" w:sz="4" w:space="0"/>
              <w:left w:val="single" w:color="000000" w:sz="4" w:space="0"/>
              <w:bottom w:val="single" w:color="000000" w:sz="4" w:space="0"/>
              <w:right w:val="nil"/>
            </w:tcBorders>
            <w:shd w:val="clear" w:color="auto" w:fill="auto"/>
            <w:tcMar>
              <w:top w:w="100" w:type="dxa"/>
              <w:left w:w="100" w:type="dxa"/>
              <w:bottom w:w="100" w:type="dxa"/>
              <w:right w:w="100" w:type="dxa"/>
            </w:tcMar>
            <w:vAlign w:val="center"/>
          </w:tcPr>
          <w:p w14:paraId="000017A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r>
      <w:tr w14:paraId="64BDCCE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480" w:hRule="atLeast"/>
        </w:trPr>
        <w:tc>
          <w:tcPr>
            <w:vMerge w:val="continue"/>
            <w:tcBorders>
              <w:top w:val="single" w:color="000000" w:sz="4" w:space="0"/>
              <w:left w:val="nil"/>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A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B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Serviço Odontológico</w:t>
            </w:r>
          </w:p>
        </w:tc>
        <w:tc>
          <w:tcPr>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tcPr>
          <w:p w14:paraId="000017B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90</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B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0</w:t>
            </w:r>
          </w:p>
        </w:tc>
        <w:tc>
          <w:tcPr>
            <w:vMerge w:val="continue"/>
            <w:tcBorders>
              <w:top w:val="single" w:color="000000" w:sz="4" w:space="0"/>
              <w:left w:val="single" w:color="000000" w:sz="4" w:space="0"/>
              <w:bottom w:val="single" w:color="000000" w:sz="4" w:space="0"/>
              <w:right w:val="nil"/>
            </w:tcBorders>
            <w:shd w:val="clear" w:color="auto" w:fill="auto"/>
            <w:tcMar>
              <w:top w:w="100" w:type="dxa"/>
              <w:left w:w="100" w:type="dxa"/>
              <w:bottom w:w="100" w:type="dxa"/>
              <w:right w:w="100" w:type="dxa"/>
            </w:tcMar>
            <w:vAlign w:val="center"/>
          </w:tcPr>
          <w:p w14:paraId="000017B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r>
      <w:tr w14:paraId="7E24D1F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80" w:hRule="atLeast"/>
        </w:trPr>
        <w:tc>
          <w:tcPr>
            <w:vMerge w:val="continue"/>
            <w:tcBorders>
              <w:top w:val="single" w:color="000000" w:sz="4" w:space="0"/>
              <w:left w:val="nil"/>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B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B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Serviço de Apoio à Amamentação (não existe)</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B6">
            <w:pPr>
              <w:widowControl w:val="0"/>
              <w:autoSpaceDE w:val="0"/>
              <w:autoSpaceDN w:val="0"/>
              <w:spacing w:after="24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B7">
            <w:pPr>
              <w:widowControl w:val="0"/>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w:t>
            </w:r>
          </w:p>
        </w:tc>
        <w:tc>
          <w:tcPr>
            <w:vMerge w:val="continue"/>
            <w:tcBorders>
              <w:top w:val="single" w:color="000000" w:sz="4" w:space="0"/>
              <w:left w:val="single" w:color="000000" w:sz="4" w:space="0"/>
              <w:bottom w:val="single" w:color="000000" w:sz="4" w:space="0"/>
              <w:right w:val="nil"/>
            </w:tcBorders>
            <w:shd w:val="clear" w:color="auto" w:fill="auto"/>
            <w:tcMar>
              <w:top w:w="100" w:type="dxa"/>
              <w:left w:w="100" w:type="dxa"/>
              <w:bottom w:w="100" w:type="dxa"/>
              <w:right w:w="100" w:type="dxa"/>
            </w:tcMar>
            <w:vAlign w:val="center"/>
          </w:tcPr>
          <w:p w14:paraId="000017B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r>
      <w:tr w14:paraId="664E582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480" w:hRule="atLeast"/>
        </w:trPr>
        <w:tc>
          <w:tcPr>
            <w:vMerge w:val="continue"/>
            <w:tcBorders>
              <w:top w:val="single" w:color="000000" w:sz="4" w:space="0"/>
              <w:left w:val="nil"/>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B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B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Serviço de Apoio Pedagógico</w:t>
            </w:r>
          </w:p>
        </w:tc>
        <w:tc>
          <w:tcPr>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tcPr>
          <w:p w14:paraId="000017BB">
            <w:pPr>
              <w:widowControl w:val="0"/>
              <w:autoSpaceDE w:val="0"/>
              <w:autoSpaceDN w:val="0"/>
              <w:spacing w:before="240" w:after="24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200</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000017BC">
            <w:pPr>
              <w:widowControl w:val="0"/>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0</w:t>
            </w:r>
          </w:p>
        </w:tc>
        <w:tc>
          <w:tcPr>
            <w:vMerge w:val="continue"/>
            <w:tcBorders>
              <w:top w:val="single" w:color="000000" w:sz="4" w:space="0"/>
              <w:left w:val="single" w:color="000000" w:sz="4" w:space="0"/>
              <w:bottom w:val="single" w:color="000000" w:sz="4" w:space="0"/>
              <w:right w:val="nil"/>
            </w:tcBorders>
            <w:shd w:val="clear" w:color="auto" w:fill="auto"/>
            <w:tcMar>
              <w:top w:w="100" w:type="dxa"/>
              <w:left w:w="100" w:type="dxa"/>
              <w:bottom w:w="100" w:type="dxa"/>
              <w:right w:w="100" w:type="dxa"/>
            </w:tcMar>
            <w:vAlign w:val="center"/>
          </w:tcPr>
          <w:p w14:paraId="000017B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r>
      <w:tr w14:paraId="6206EBC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510" w:hRule="atLeast"/>
        </w:trPr>
        <w:tc>
          <w:tcPr>
            <w:gridSpan w:val="2"/>
            <w:tcBorders>
              <w:top w:val="single" w:color="000000" w:sz="4" w:space="0"/>
              <w:left w:val="nil"/>
              <w:bottom w:val="single" w:color="000000" w:sz="4" w:space="0"/>
              <w:right w:val="single" w:color="000000" w:sz="4" w:space="0"/>
            </w:tcBorders>
            <w:shd w:val="clear" w:color="auto" w:fill="BDD6EE"/>
            <w:tcMar>
              <w:top w:w="100" w:type="dxa"/>
              <w:left w:w="100" w:type="dxa"/>
              <w:bottom w:w="100" w:type="dxa"/>
              <w:right w:w="100" w:type="dxa"/>
            </w:tcMar>
            <w:vAlign w:val="center"/>
          </w:tcPr>
          <w:p w14:paraId="000017B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Total</w:t>
            </w:r>
          </w:p>
        </w:tc>
        <w:tc>
          <w:tcPr>
            <w:tcBorders>
              <w:top w:val="single" w:color="000000" w:sz="4" w:space="0"/>
              <w:left w:val="single" w:color="000000" w:sz="4" w:space="0"/>
              <w:bottom w:val="single" w:color="000000" w:sz="4" w:space="0"/>
              <w:right w:val="single" w:color="000000" w:sz="4" w:space="0"/>
            </w:tcBorders>
            <w:shd w:val="clear" w:color="auto" w:fill="BDD6EE"/>
            <w:tcMar>
              <w:top w:w="100" w:type="dxa"/>
              <w:left w:w="100" w:type="dxa"/>
              <w:bottom w:w="100" w:type="dxa"/>
              <w:right w:w="100" w:type="dxa"/>
            </w:tcMar>
            <w:vAlign w:val="center"/>
          </w:tcPr>
          <w:p w14:paraId="000017C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7</w:t>
            </w:r>
            <w:r>
              <w:rPr>
                <w:rFonts w:ascii="Times New Roman" w:hAnsi="Times New Roman" w:eastAsia="Times New Roman" w:cs="Times New Roman"/>
                <w:color w:val="000000"/>
                <w:sz w:val="20"/>
                <w:szCs w:val="20"/>
                <w:rtl w:val="0"/>
              </w:rPr>
              <w:t>.</w:t>
            </w:r>
            <w:r>
              <w:rPr>
                <w:rFonts w:ascii="Times New Roman" w:hAnsi="Times New Roman" w:eastAsia="Times New Roman" w:cs="Times New Roman"/>
                <w:b/>
                <w:color w:val="000000"/>
                <w:sz w:val="20"/>
                <w:szCs w:val="20"/>
                <w:rtl w:val="0"/>
              </w:rPr>
              <w:t>656</w:t>
            </w:r>
          </w:p>
        </w:tc>
        <w:tc>
          <w:tcPr>
            <w:tcBorders>
              <w:top w:val="single" w:color="000000" w:sz="4" w:space="0"/>
              <w:left w:val="single" w:color="000000" w:sz="4" w:space="0"/>
              <w:bottom w:val="single" w:color="000000" w:sz="4" w:space="0"/>
              <w:right w:val="single" w:color="000000" w:sz="4" w:space="0"/>
            </w:tcBorders>
            <w:shd w:val="clear" w:color="auto" w:fill="BDD6EE"/>
            <w:tcMar>
              <w:top w:w="100" w:type="dxa"/>
              <w:left w:w="100" w:type="dxa"/>
              <w:bottom w:w="100" w:type="dxa"/>
              <w:right w:w="100" w:type="dxa"/>
            </w:tcMar>
            <w:vAlign w:val="center"/>
          </w:tcPr>
          <w:p w14:paraId="000017C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77</w:t>
            </w:r>
          </w:p>
        </w:tc>
        <w:tc>
          <w:tcPr>
            <w:tcBorders>
              <w:top w:val="single" w:color="000000" w:sz="4" w:space="0"/>
              <w:left w:val="single" w:color="000000" w:sz="4" w:space="0"/>
              <w:bottom w:val="single" w:color="000000" w:sz="4" w:space="0"/>
              <w:right w:val="nil"/>
            </w:tcBorders>
            <w:shd w:val="clear" w:color="auto" w:fill="BDD6EE"/>
            <w:tcMar>
              <w:top w:w="100" w:type="dxa"/>
              <w:left w:w="100" w:type="dxa"/>
              <w:bottom w:w="100" w:type="dxa"/>
              <w:right w:w="100" w:type="dxa"/>
            </w:tcMar>
            <w:vAlign w:val="center"/>
          </w:tcPr>
          <w:p w14:paraId="000017C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7.733</w:t>
            </w:r>
          </w:p>
        </w:tc>
      </w:tr>
    </w:tbl>
    <w:p w14:paraId="000017C3">
      <w:pPr>
        <w:pBdr>
          <w:top w:val="none" w:color="000000" w:sz="0" w:space="0"/>
          <w:left w:val="none" w:color="000000" w:sz="0" w:space="0"/>
          <w:bottom w:val="none" w:color="000000" w:sz="0" w:space="0"/>
          <w:right w:val="none" w:color="000000" w:sz="0" w:space="0"/>
          <w:between w:val="none" w:color="000000" w:sz="0" w:space="0"/>
        </w:pBdr>
        <w:spacing w:before="240" w:after="24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Fonte: NAE’S-CACOM-PRAEC, 2024.</w:t>
      </w:r>
    </w:p>
    <w:p w14:paraId="000017C4">
      <w:pPr>
        <w:pBdr>
          <w:top w:val="none" w:color="000000" w:sz="0" w:space="0"/>
          <w:left w:val="none" w:color="000000" w:sz="0" w:space="0"/>
          <w:bottom w:val="none" w:color="000000" w:sz="0" w:space="0"/>
          <w:right w:val="none" w:color="000000" w:sz="0" w:space="0"/>
          <w:between w:val="none" w:color="000000" w:sz="0" w:space="0"/>
        </w:pBd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0"/>
          <w:szCs w:val="20"/>
          <w:rtl w:val="0"/>
        </w:rPr>
        <w:t xml:space="preserve">*A equipe do SES de Teresina prestou assistência aos Campi de Floriano/PI e Bom Jesus/PI devido licença médicas dos profissionais dos </w:t>
      </w:r>
      <w:r>
        <w:rPr>
          <w:rFonts w:ascii="Times New Roman" w:hAnsi="Times New Roman" w:eastAsia="Times New Roman" w:cs="Times New Roman"/>
          <w:i/>
          <w:sz w:val="20"/>
          <w:szCs w:val="20"/>
          <w:rtl w:val="0"/>
        </w:rPr>
        <w:t>campi</w:t>
      </w:r>
      <w:r>
        <w:rPr>
          <w:rFonts w:ascii="Times New Roman" w:hAnsi="Times New Roman" w:eastAsia="Times New Roman" w:cs="Times New Roman"/>
          <w:sz w:val="20"/>
          <w:szCs w:val="20"/>
          <w:rtl w:val="0"/>
        </w:rPr>
        <w:t>.</w:t>
      </w:r>
    </w:p>
    <w:p w14:paraId="000017C5">
      <w:pPr>
        <w:pBdr>
          <w:top w:val="none" w:color="000000" w:sz="0" w:space="0"/>
          <w:left w:val="none" w:color="000000" w:sz="0" w:space="0"/>
          <w:bottom w:val="none" w:color="000000" w:sz="0" w:space="0"/>
          <w:right w:val="none" w:color="000000" w:sz="0" w:space="0"/>
          <w:between w:val="none" w:color="000000" w:sz="0" w:space="0"/>
        </w:pBdr>
        <w:spacing w:line="360" w:lineRule="auto"/>
        <w:ind w:left="0" w:firstLine="720"/>
        <w:jc w:val="both"/>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szCs w:val="24"/>
          <w:highlight w:val="none"/>
          <w:rtl w:val="0"/>
        </w:rPr>
        <w:t xml:space="preserve">O Serviço Social (SES) realizou ações que atenderam um total </w:t>
      </w:r>
      <w:r>
        <w:rPr>
          <w:rFonts w:ascii="Times New Roman" w:hAnsi="Times New Roman" w:eastAsia="Times New Roman" w:cs="Times New Roman"/>
          <w:sz w:val="24"/>
          <w:szCs w:val="24"/>
          <w:highlight w:val="none"/>
          <w:rtl w:val="0"/>
        </w:rPr>
        <w:t xml:space="preserve">de 2.216 estudantes nos 4 </w:t>
      </w:r>
      <w:r>
        <w:rPr>
          <w:rFonts w:ascii="Times New Roman" w:hAnsi="Times New Roman" w:eastAsia="Times New Roman" w:cs="Times New Roman"/>
          <w:i/>
          <w:sz w:val="24"/>
          <w:szCs w:val="24"/>
          <w:highlight w:val="none"/>
          <w:rtl w:val="0"/>
        </w:rPr>
        <w:t>campi</w:t>
      </w:r>
      <w:r>
        <w:rPr>
          <w:rFonts w:ascii="Times New Roman" w:hAnsi="Times New Roman" w:eastAsia="Times New Roman" w:cs="Times New Roman"/>
          <w:sz w:val="24"/>
          <w:szCs w:val="24"/>
          <w:highlight w:val="none"/>
          <w:rtl w:val="0"/>
        </w:rPr>
        <w:t xml:space="preserve"> da UFPI. Este serviço é responsável pelo planejament</w:t>
      </w:r>
      <w:r>
        <w:rPr>
          <w:rFonts w:ascii="Times New Roman" w:hAnsi="Times New Roman" w:eastAsia="Times New Roman" w:cs="Times New Roman"/>
          <w:color w:val="000000"/>
          <w:sz w:val="24"/>
          <w:szCs w:val="24"/>
          <w:highlight w:val="none"/>
          <w:rtl w:val="0"/>
        </w:rPr>
        <w:t>o, coordenação e execução dos programas desenvolvidos para o/a estudante em situação de vulnerabilidade socioeconômica. Além disso, o SES realiza o acompanhamento dos/as estudantes assistidos/as pelo programa de Residência Universitária da UFPI, por meio de instrumentos como: escuta qualificada, reuniões e encaminhamentos, visitas domiciliares e ou institucionais.</w:t>
      </w:r>
    </w:p>
    <w:p w14:paraId="000017C6">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ind w:left="0" w:firstLine="720"/>
        <w:jc w:val="both"/>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szCs w:val="24"/>
          <w:highlight w:val="none"/>
          <w:rtl w:val="0"/>
        </w:rPr>
        <w:t>O Serviço Pedagógico (SEPE), que é responsável pelo atendimento, acompanhamento e orientação educacional dos/as estudantes vinculados aos Benefícios da PRAEC,</w:t>
      </w:r>
      <w:r>
        <w:rPr>
          <w:rFonts w:ascii="Times New Roman" w:hAnsi="Times New Roman" w:eastAsia="Times New Roman" w:cs="Times New Roman"/>
          <w:sz w:val="24"/>
          <w:szCs w:val="24"/>
          <w:highlight w:val="none"/>
          <w:rtl w:val="0"/>
        </w:rPr>
        <w:t xml:space="preserve"> atendeu 3.381 estudantes nos 4</w:t>
      </w:r>
      <w:r>
        <w:rPr>
          <w:rFonts w:ascii="Times New Roman" w:hAnsi="Times New Roman" w:eastAsia="Times New Roman" w:cs="Times New Roman"/>
          <w:i/>
          <w:sz w:val="24"/>
          <w:szCs w:val="24"/>
          <w:highlight w:val="none"/>
          <w:rtl w:val="0"/>
        </w:rPr>
        <w:t xml:space="preserve"> campi </w:t>
      </w:r>
      <w:r>
        <w:rPr>
          <w:rFonts w:ascii="Times New Roman" w:hAnsi="Times New Roman" w:eastAsia="Times New Roman" w:cs="Times New Roman"/>
          <w:sz w:val="24"/>
          <w:szCs w:val="24"/>
          <w:highlight w:val="none"/>
          <w:rtl w:val="0"/>
        </w:rPr>
        <w:t>da UFPI.</w:t>
      </w:r>
      <w:r>
        <w:rPr>
          <w:rFonts w:ascii="Times New Roman" w:hAnsi="Times New Roman" w:eastAsia="Times New Roman" w:cs="Times New Roman"/>
          <w:color w:val="000000"/>
          <w:sz w:val="24"/>
          <w:szCs w:val="24"/>
          <w:highlight w:val="none"/>
          <w:rtl w:val="0"/>
        </w:rPr>
        <w:t xml:space="preserve"> O SEPE realiza as intervenções pedagógicas que vão desde a escuta do/a estudante </w:t>
      </w:r>
      <w:r>
        <w:rPr>
          <w:rFonts w:ascii="Times New Roman" w:hAnsi="Times New Roman" w:eastAsia="Times New Roman" w:cs="Times New Roman"/>
          <w:sz w:val="24"/>
          <w:szCs w:val="24"/>
          <w:highlight w:val="none"/>
          <w:rtl w:val="0"/>
        </w:rPr>
        <w:t>à</w:t>
      </w:r>
      <w:r>
        <w:rPr>
          <w:rFonts w:ascii="Times New Roman" w:hAnsi="Times New Roman" w:eastAsia="Times New Roman" w:cs="Times New Roman"/>
          <w:color w:val="000000"/>
          <w:sz w:val="24"/>
          <w:szCs w:val="24"/>
          <w:highlight w:val="none"/>
          <w:rtl w:val="0"/>
        </w:rPr>
        <w:t xml:space="preserve"> apresentação de técnicas de estudo, planejamento e organização para melhorar o desenvolvimento </w:t>
      </w:r>
      <w:r>
        <w:rPr>
          <w:rFonts w:ascii="Times New Roman" w:hAnsi="Times New Roman" w:eastAsia="Times New Roman" w:cs="Times New Roman"/>
          <w:sz w:val="24"/>
          <w:szCs w:val="24"/>
          <w:highlight w:val="none"/>
          <w:rtl w:val="0"/>
        </w:rPr>
        <w:t>acadêmico</w:t>
      </w:r>
      <w:r>
        <w:rPr>
          <w:rFonts w:ascii="Times New Roman" w:hAnsi="Times New Roman" w:eastAsia="Times New Roman" w:cs="Times New Roman"/>
          <w:color w:val="000000"/>
          <w:sz w:val="24"/>
          <w:szCs w:val="24"/>
          <w:highlight w:val="none"/>
          <w:rtl w:val="0"/>
        </w:rPr>
        <w:t xml:space="preserve"> dos/as </w:t>
      </w:r>
      <w:r>
        <w:rPr>
          <w:rFonts w:ascii="Times New Roman" w:hAnsi="Times New Roman" w:eastAsia="Times New Roman" w:cs="Times New Roman"/>
          <w:sz w:val="24"/>
          <w:szCs w:val="24"/>
          <w:highlight w:val="none"/>
          <w:rtl w:val="0"/>
        </w:rPr>
        <w:t>estudantes</w:t>
      </w:r>
      <w:r>
        <w:rPr>
          <w:rFonts w:ascii="Times New Roman" w:hAnsi="Times New Roman" w:eastAsia="Times New Roman" w:cs="Times New Roman"/>
          <w:color w:val="000000"/>
          <w:sz w:val="24"/>
          <w:szCs w:val="24"/>
          <w:highlight w:val="none"/>
          <w:rtl w:val="0"/>
        </w:rPr>
        <w:t xml:space="preserve"> beneficiados/as pela Assistência Estudantil. Além disso, é responsável pela acolhida dos/as estudantes beneficiados/as com os auxílios estudantis, </w:t>
      </w:r>
      <w:r>
        <w:rPr>
          <w:rFonts w:ascii="Times New Roman" w:hAnsi="Times New Roman" w:eastAsia="Times New Roman" w:cs="Times New Roman"/>
          <w:sz w:val="24"/>
          <w:szCs w:val="24"/>
          <w:highlight w:val="none"/>
          <w:rtl w:val="0"/>
        </w:rPr>
        <w:t>através</w:t>
      </w:r>
      <w:r>
        <w:rPr>
          <w:rFonts w:ascii="Times New Roman" w:hAnsi="Times New Roman" w:eastAsia="Times New Roman" w:cs="Times New Roman"/>
          <w:color w:val="000000"/>
          <w:sz w:val="24"/>
          <w:szCs w:val="24"/>
          <w:highlight w:val="none"/>
          <w:rtl w:val="0"/>
        </w:rPr>
        <w:t xml:space="preserve"> de</w:t>
      </w:r>
      <w:r>
        <w:rPr>
          <w:rFonts w:ascii="Times New Roman" w:hAnsi="Times New Roman" w:eastAsia="Times New Roman" w:cs="Times New Roman"/>
          <w:sz w:val="24"/>
          <w:szCs w:val="24"/>
          <w:highlight w:val="none"/>
          <w:rtl w:val="0"/>
        </w:rPr>
        <w:t xml:space="preserve"> </w:t>
      </w:r>
      <w:r>
        <w:rPr>
          <w:rFonts w:ascii="Times New Roman" w:hAnsi="Times New Roman" w:eastAsia="Times New Roman" w:cs="Times New Roman"/>
          <w:color w:val="000000"/>
          <w:sz w:val="24"/>
          <w:szCs w:val="24"/>
          <w:highlight w:val="none"/>
          <w:rtl w:val="0"/>
        </w:rPr>
        <w:t>palestras</w:t>
      </w:r>
      <w:r>
        <w:rPr>
          <w:rFonts w:ascii="Times New Roman" w:hAnsi="Times New Roman" w:eastAsia="Times New Roman" w:cs="Times New Roman"/>
          <w:sz w:val="24"/>
          <w:szCs w:val="24"/>
          <w:highlight w:val="none"/>
          <w:rtl w:val="0"/>
        </w:rPr>
        <w:t xml:space="preserve">, reuniões de grupo, </w:t>
      </w:r>
      <w:r>
        <w:rPr>
          <w:rFonts w:ascii="Times New Roman" w:hAnsi="Times New Roman" w:eastAsia="Times New Roman" w:cs="Times New Roman"/>
          <w:color w:val="000000"/>
          <w:sz w:val="24"/>
          <w:szCs w:val="24"/>
          <w:highlight w:val="none"/>
          <w:rtl w:val="0"/>
        </w:rPr>
        <w:t xml:space="preserve">atendimentos individuais, </w:t>
      </w:r>
      <w:r>
        <w:rPr>
          <w:rFonts w:ascii="Times New Roman" w:hAnsi="Times New Roman" w:eastAsia="Times New Roman" w:cs="Times New Roman"/>
          <w:sz w:val="24"/>
          <w:szCs w:val="24"/>
          <w:highlight w:val="none"/>
          <w:rtl w:val="0"/>
        </w:rPr>
        <w:t>orientações</w:t>
      </w:r>
      <w:r>
        <w:rPr>
          <w:rFonts w:ascii="Times New Roman" w:hAnsi="Times New Roman" w:eastAsia="Times New Roman" w:cs="Times New Roman"/>
          <w:color w:val="000000"/>
          <w:sz w:val="24"/>
          <w:szCs w:val="24"/>
          <w:highlight w:val="none"/>
          <w:rtl w:val="0"/>
        </w:rPr>
        <w:t xml:space="preserve"> sobre o trabalho de acompanhamento pedagógico. </w:t>
      </w:r>
    </w:p>
    <w:p w14:paraId="000017C7">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ind w:left="0" w:firstLine="720"/>
        <w:jc w:val="both"/>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szCs w:val="24"/>
          <w:highlight w:val="none"/>
          <w:rtl w:val="0"/>
        </w:rPr>
        <w:t xml:space="preserve">O acompanhamento realizado pelo SEPE é feito em planilhas de acordo com o benefício do/a discente, verificando a média semestral dele/a, calculado manualmente pelo pedagogo/a quando no ingresso do/a estudante. Planilha esta que é enviada para </w:t>
      </w:r>
      <w:r>
        <w:rPr>
          <w:rFonts w:ascii="Times New Roman" w:hAnsi="Times New Roman" w:eastAsia="Times New Roman" w:cs="Times New Roman"/>
          <w:sz w:val="24"/>
          <w:szCs w:val="24"/>
          <w:highlight w:val="none"/>
          <w:rtl w:val="0"/>
        </w:rPr>
        <w:t>a</w:t>
      </w:r>
      <w:r>
        <w:rPr>
          <w:rFonts w:ascii="Times New Roman" w:hAnsi="Times New Roman" w:eastAsia="Times New Roman" w:cs="Times New Roman"/>
          <w:color w:val="000000"/>
          <w:sz w:val="24"/>
          <w:szCs w:val="24"/>
          <w:highlight w:val="none"/>
          <w:rtl w:val="0"/>
        </w:rPr>
        <w:t xml:space="preserve"> </w:t>
      </w:r>
      <w:r>
        <w:rPr>
          <w:rFonts w:ascii="Times New Roman" w:hAnsi="Times New Roman" w:eastAsia="Times New Roman" w:cs="Times New Roman"/>
          <w:sz w:val="24"/>
          <w:szCs w:val="24"/>
          <w:highlight w:val="none"/>
          <w:rtl w:val="0"/>
        </w:rPr>
        <w:t>Superintendência</w:t>
      </w:r>
      <w:r>
        <w:rPr>
          <w:rFonts w:ascii="Times New Roman" w:hAnsi="Times New Roman" w:eastAsia="Times New Roman" w:cs="Times New Roman"/>
          <w:color w:val="000000"/>
          <w:sz w:val="24"/>
          <w:szCs w:val="24"/>
          <w:highlight w:val="none"/>
          <w:rtl w:val="0"/>
        </w:rPr>
        <w:t xml:space="preserve"> de Tecnologia da Informação (</w:t>
      </w:r>
      <w:r>
        <w:rPr>
          <w:rFonts w:ascii="Times New Roman" w:hAnsi="Times New Roman" w:eastAsia="Times New Roman" w:cs="Times New Roman"/>
          <w:sz w:val="24"/>
          <w:szCs w:val="24"/>
          <w:highlight w:val="none"/>
          <w:rtl w:val="0"/>
        </w:rPr>
        <w:t>S</w:t>
      </w:r>
      <w:r>
        <w:rPr>
          <w:rFonts w:ascii="Times New Roman" w:hAnsi="Times New Roman" w:eastAsia="Times New Roman" w:cs="Times New Roman"/>
          <w:color w:val="000000"/>
          <w:sz w:val="24"/>
          <w:szCs w:val="24"/>
          <w:highlight w:val="none"/>
          <w:rtl w:val="0"/>
        </w:rPr>
        <w:t xml:space="preserve">TI), a cada final de Semestre, para ser calculado e verificado o desempenho semestral de cada </w:t>
      </w:r>
      <w:r>
        <w:rPr>
          <w:rFonts w:ascii="Times New Roman" w:hAnsi="Times New Roman" w:eastAsia="Times New Roman" w:cs="Times New Roman"/>
          <w:sz w:val="24"/>
          <w:szCs w:val="24"/>
          <w:highlight w:val="none"/>
          <w:rtl w:val="0"/>
        </w:rPr>
        <w:t>estudante</w:t>
      </w:r>
      <w:r>
        <w:rPr>
          <w:rFonts w:ascii="Times New Roman" w:hAnsi="Times New Roman" w:eastAsia="Times New Roman" w:cs="Times New Roman"/>
          <w:color w:val="000000"/>
          <w:sz w:val="24"/>
          <w:szCs w:val="24"/>
          <w:highlight w:val="none"/>
          <w:rtl w:val="0"/>
        </w:rPr>
        <w:t xml:space="preserve"> contemplado/a com </w:t>
      </w:r>
      <w:r>
        <w:rPr>
          <w:rFonts w:ascii="Times New Roman" w:hAnsi="Times New Roman" w:eastAsia="Times New Roman" w:cs="Times New Roman"/>
          <w:sz w:val="24"/>
          <w:szCs w:val="24"/>
          <w:highlight w:val="none"/>
          <w:rtl w:val="0"/>
        </w:rPr>
        <w:t>benefício</w:t>
      </w:r>
      <w:r>
        <w:rPr>
          <w:rFonts w:ascii="Times New Roman" w:hAnsi="Times New Roman" w:eastAsia="Times New Roman" w:cs="Times New Roman"/>
          <w:color w:val="000000"/>
          <w:sz w:val="24"/>
          <w:szCs w:val="24"/>
          <w:highlight w:val="none"/>
          <w:rtl w:val="0"/>
        </w:rPr>
        <w:t xml:space="preserve"> estudantil (Tabela 5).</w:t>
      </w:r>
    </w:p>
    <w:p w14:paraId="000017C8">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jc w:val="both"/>
        <w:rPr>
          <w:rFonts w:ascii="Times New Roman" w:hAnsi="Times New Roman" w:eastAsia="Times New Roman" w:cs="Times New Roman"/>
          <w:color w:val="000000"/>
          <w:sz w:val="24"/>
          <w:szCs w:val="24"/>
          <w:highlight w:val="none"/>
        </w:rPr>
      </w:pPr>
      <w:r>
        <w:rPr>
          <w:rFonts w:ascii="Times New Roman" w:hAnsi="Times New Roman" w:eastAsia="Times New Roman" w:cs="Times New Roman"/>
          <w:b/>
          <w:color w:val="000000"/>
          <w:sz w:val="24"/>
          <w:szCs w:val="24"/>
          <w:highlight w:val="none"/>
          <w:rtl w:val="0"/>
        </w:rPr>
        <w:t xml:space="preserve">Tabela </w:t>
      </w:r>
      <w:r>
        <w:rPr>
          <w:rFonts w:ascii="Times New Roman" w:hAnsi="Times New Roman" w:eastAsia="Times New Roman" w:cs="Times New Roman"/>
          <w:b/>
          <w:sz w:val="24"/>
          <w:szCs w:val="24"/>
          <w:highlight w:val="none"/>
          <w:rtl w:val="0"/>
        </w:rPr>
        <w:t>8</w:t>
      </w:r>
      <w:r>
        <w:rPr>
          <w:rFonts w:ascii="Times New Roman" w:hAnsi="Times New Roman" w:eastAsia="Times New Roman" w:cs="Times New Roman"/>
          <w:b/>
          <w:color w:val="000000"/>
          <w:sz w:val="24"/>
          <w:szCs w:val="24"/>
          <w:highlight w:val="none"/>
          <w:rtl w:val="0"/>
        </w:rPr>
        <w:t xml:space="preserve"> -</w:t>
      </w:r>
      <w:r>
        <w:rPr>
          <w:rFonts w:ascii="Times New Roman" w:hAnsi="Times New Roman" w:eastAsia="Times New Roman" w:cs="Times New Roman"/>
          <w:color w:val="000000"/>
          <w:sz w:val="24"/>
          <w:szCs w:val="24"/>
          <w:highlight w:val="none"/>
          <w:rtl w:val="0"/>
        </w:rPr>
        <w:t xml:space="preserve"> Descritivo do acompanhamento anual de discentes beneficiários da assistência estudantil realizado pelo Serviço de Apoio Pe</w:t>
      </w:r>
      <w:sdt>
        <w:sdtPr>
          <w:rPr>
            <w:highlight w:val="none"/>
          </w:rPr>
          <w:tag w:val="goog_rdk_41"/>
          <w:id w:val="147481427"/>
        </w:sdtPr>
        <w:sdtEndPr>
          <w:rPr>
            <w:highlight w:val="none"/>
          </w:rPr>
        </w:sdtEndPr>
        <w:sdtContent/>
      </w:sdt>
      <w:r>
        <w:rPr>
          <w:rFonts w:ascii="Times New Roman" w:hAnsi="Times New Roman" w:eastAsia="Times New Roman" w:cs="Times New Roman"/>
          <w:color w:val="000000"/>
          <w:sz w:val="24"/>
          <w:szCs w:val="24"/>
          <w:highlight w:val="none"/>
          <w:rtl w:val="0"/>
        </w:rPr>
        <w:t xml:space="preserve">dagógico (SEPE) por </w:t>
      </w:r>
      <w:r>
        <w:rPr>
          <w:rFonts w:ascii="Times New Roman" w:hAnsi="Times New Roman" w:eastAsia="Times New Roman" w:cs="Times New Roman"/>
          <w:i/>
          <w:color w:val="000000"/>
          <w:sz w:val="24"/>
          <w:szCs w:val="24"/>
          <w:highlight w:val="none"/>
          <w:rtl w:val="0"/>
        </w:rPr>
        <w:t>Campi</w:t>
      </w:r>
      <w:r>
        <w:rPr>
          <w:rFonts w:ascii="Times New Roman" w:hAnsi="Times New Roman" w:eastAsia="Times New Roman" w:cs="Times New Roman"/>
          <w:color w:val="000000"/>
          <w:sz w:val="24"/>
          <w:szCs w:val="24"/>
          <w:highlight w:val="none"/>
          <w:rtl w:val="0"/>
        </w:rPr>
        <w:t xml:space="preserve"> da UFPI em 202</w:t>
      </w:r>
      <w:r>
        <w:rPr>
          <w:rFonts w:ascii="Times New Roman" w:hAnsi="Times New Roman" w:eastAsia="Times New Roman" w:cs="Times New Roman"/>
          <w:sz w:val="24"/>
          <w:szCs w:val="24"/>
          <w:highlight w:val="none"/>
          <w:rtl w:val="0"/>
        </w:rPr>
        <w:t>4</w:t>
      </w:r>
      <w:r>
        <w:rPr>
          <w:rFonts w:ascii="Times New Roman" w:hAnsi="Times New Roman" w:eastAsia="Times New Roman" w:cs="Times New Roman"/>
          <w:color w:val="000000"/>
          <w:sz w:val="24"/>
          <w:szCs w:val="24"/>
          <w:highlight w:val="none"/>
          <w:rtl w:val="0"/>
        </w:rPr>
        <w:t>.</w:t>
      </w:r>
    </w:p>
    <w:tbl>
      <w:tblPr>
        <w:tblStyle w:val="201"/>
        <w:tblW w:w="10050" w:type="dxa"/>
        <w:tblInd w:w="-49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70" w:type="dxa"/>
          <w:bottom w:w="0" w:type="dxa"/>
          <w:right w:w="70" w:type="dxa"/>
        </w:tblCellMar>
      </w:tblPr>
      <w:tblGrid>
        <w:gridCol w:w="1211"/>
        <w:gridCol w:w="1447"/>
        <w:gridCol w:w="1780"/>
        <w:gridCol w:w="1920"/>
        <w:gridCol w:w="2004"/>
        <w:gridCol w:w="1688"/>
      </w:tblGrid>
      <w:tr w14:paraId="1B01285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774" w:hRule="atLeast"/>
        </w:trPr>
        <w:tc>
          <w:tcPr>
            <w:tcBorders>
              <w:top w:val="single" w:color="000000" w:sz="4" w:space="0"/>
              <w:left w:val="nil"/>
              <w:bottom w:val="single" w:color="000000" w:sz="4" w:space="0"/>
              <w:right w:val="single" w:color="000000" w:sz="4" w:space="0"/>
            </w:tcBorders>
            <w:shd w:val="clear" w:color="auto" w:fill="BDD6EE"/>
            <w:tcMar>
              <w:top w:w="100" w:type="dxa"/>
              <w:left w:w="100" w:type="dxa"/>
              <w:bottom w:w="100" w:type="dxa"/>
              <w:right w:w="100" w:type="dxa"/>
            </w:tcMar>
            <w:vAlign w:val="center"/>
          </w:tcPr>
          <w:p w14:paraId="000017C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CAMPUS</w:t>
            </w:r>
          </w:p>
        </w:tc>
        <w:tc>
          <w:tcPr>
            <w:tcBorders>
              <w:top w:val="single" w:color="000000" w:sz="4" w:space="0"/>
              <w:left w:val="single" w:color="000000" w:sz="4" w:space="0"/>
              <w:bottom w:val="single" w:color="00000A" w:sz="8" w:space="0"/>
              <w:right w:val="single" w:color="000000" w:sz="4" w:space="0"/>
            </w:tcBorders>
            <w:shd w:val="clear" w:color="auto" w:fill="BDD6EE"/>
            <w:tcMar>
              <w:top w:w="100" w:type="dxa"/>
              <w:left w:w="100" w:type="dxa"/>
              <w:bottom w:w="100" w:type="dxa"/>
              <w:right w:w="100" w:type="dxa"/>
            </w:tcMar>
            <w:vAlign w:val="center"/>
          </w:tcPr>
          <w:p w14:paraId="000017C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BENEFÍCIO</w:t>
            </w:r>
          </w:p>
        </w:tc>
        <w:tc>
          <w:tcPr>
            <w:tcBorders>
              <w:top w:val="single" w:color="000000" w:sz="4" w:space="0"/>
              <w:left w:val="single" w:color="000000" w:sz="4" w:space="0"/>
              <w:bottom w:val="single" w:color="00000A" w:sz="8" w:space="0"/>
              <w:right w:val="single" w:color="00000A" w:sz="8" w:space="0"/>
            </w:tcBorders>
            <w:shd w:val="clear" w:color="auto" w:fill="BDD6EE"/>
            <w:tcMar>
              <w:top w:w="100" w:type="dxa"/>
              <w:left w:w="100" w:type="dxa"/>
              <w:bottom w:w="100" w:type="dxa"/>
              <w:right w:w="100" w:type="dxa"/>
            </w:tcMar>
            <w:vAlign w:val="center"/>
          </w:tcPr>
          <w:p w14:paraId="000017C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Nº DISCENTES ACOMPANHADOS</w:t>
            </w:r>
          </w:p>
        </w:tc>
        <w:tc>
          <w:tcPr>
            <w:tcBorders>
              <w:top w:val="single" w:color="00000A" w:sz="8" w:space="0"/>
              <w:left w:val="single" w:color="00000A" w:sz="8" w:space="0"/>
              <w:bottom w:val="single" w:color="00000A" w:sz="8" w:space="0"/>
              <w:right w:val="single" w:color="00000A" w:sz="8" w:space="0"/>
            </w:tcBorders>
            <w:shd w:val="clear" w:color="auto" w:fill="BDD6EE"/>
            <w:tcMar>
              <w:top w:w="100" w:type="dxa"/>
              <w:left w:w="100" w:type="dxa"/>
              <w:bottom w:w="100" w:type="dxa"/>
              <w:right w:w="100" w:type="dxa"/>
            </w:tcMar>
          </w:tcPr>
          <w:p w14:paraId="000017C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Nº DISCENTES COM MÉDIA SEMESTRAL MAIOR OU IGUAL A 7</w:t>
            </w:r>
          </w:p>
        </w:tc>
        <w:tc>
          <w:tcPr>
            <w:tcBorders>
              <w:top w:val="single" w:color="00000A" w:sz="8" w:space="0"/>
              <w:left w:val="single" w:color="00000A" w:sz="8" w:space="0"/>
              <w:bottom w:val="single" w:color="00000A" w:sz="8" w:space="0"/>
              <w:right w:val="single" w:color="00000A" w:sz="8" w:space="0"/>
            </w:tcBorders>
            <w:shd w:val="clear" w:color="auto" w:fill="BDD6EE"/>
            <w:tcMar>
              <w:top w:w="100" w:type="dxa"/>
              <w:left w:w="100" w:type="dxa"/>
              <w:bottom w:w="100" w:type="dxa"/>
              <w:right w:w="100" w:type="dxa"/>
            </w:tcMar>
          </w:tcPr>
          <w:p w14:paraId="000017C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Nº DISCENTES QUE NÃO TIVERAM REPROVAÇÃO</w:t>
            </w:r>
          </w:p>
        </w:tc>
        <w:tc>
          <w:tcPr>
            <w:tcBorders>
              <w:top w:val="single" w:color="00000A" w:sz="8" w:space="0"/>
              <w:left w:val="single" w:color="00000A" w:sz="8" w:space="0"/>
              <w:bottom w:val="single" w:color="00000A" w:sz="8" w:space="0"/>
              <w:right w:val="single" w:color="00000A" w:sz="8" w:space="0"/>
            </w:tcBorders>
            <w:shd w:val="clear" w:color="auto" w:fill="BDD6EE"/>
            <w:tcMar>
              <w:top w:w="100" w:type="dxa"/>
              <w:left w:w="100" w:type="dxa"/>
              <w:bottom w:w="100" w:type="dxa"/>
              <w:right w:w="100" w:type="dxa"/>
            </w:tcMar>
          </w:tcPr>
          <w:p w14:paraId="000017C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Nº DISCENTES COM BAIXO RENDIMENTO</w:t>
            </w:r>
          </w:p>
        </w:tc>
      </w:tr>
      <w:tr w14:paraId="73D3C69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200" w:hRule="atLeast"/>
        </w:trPr>
        <w:tc>
          <w:tcPr>
            <w:vMerge w:val="restart"/>
            <w:tcBorders>
              <w:top w:val="single" w:color="000000" w:sz="4" w:space="0"/>
              <w:left w:val="nil"/>
              <w:bottom w:val="single" w:color="000000" w:sz="4" w:space="0"/>
              <w:right w:val="single" w:color="00000A" w:sz="8" w:space="0"/>
            </w:tcBorders>
            <w:shd w:val="clear" w:color="auto" w:fill="auto"/>
            <w:tcMar>
              <w:top w:w="100" w:type="dxa"/>
              <w:left w:w="100" w:type="dxa"/>
              <w:bottom w:w="100" w:type="dxa"/>
              <w:right w:w="100" w:type="dxa"/>
            </w:tcMar>
            <w:vAlign w:val="center"/>
          </w:tcPr>
          <w:p w14:paraId="000017C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TERESINA</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D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BAE</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D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579</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D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514</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D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496</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D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65</w:t>
            </w:r>
          </w:p>
        </w:tc>
      </w:tr>
      <w:tr w14:paraId="60E8C03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180" w:hRule="atLeast"/>
        </w:trPr>
        <w:tc>
          <w:tcPr>
            <w:vMerge w:val="continue"/>
            <w:tcBorders>
              <w:top w:val="single" w:color="000000" w:sz="4" w:space="0"/>
              <w:left w:val="nil"/>
              <w:bottom w:val="single" w:color="000000" w:sz="4" w:space="0"/>
              <w:right w:val="single" w:color="00000A" w:sz="8" w:space="0"/>
            </w:tcBorders>
            <w:shd w:val="clear" w:color="auto" w:fill="auto"/>
            <w:tcMar>
              <w:top w:w="100" w:type="dxa"/>
              <w:left w:w="100" w:type="dxa"/>
              <w:bottom w:w="100" w:type="dxa"/>
              <w:right w:w="100" w:type="dxa"/>
            </w:tcMar>
            <w:vAlign w:val="center"/>
          </w:tcPr>
          <w:p w14:paraId="000017D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18"/>
                <w:szCs w:val="18"/>
              </w:rPr>
            </w:pP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D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ITA</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D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292</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D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252</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D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245</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D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40</w:t>
            </w:r>
          </w:p>
        </w:tc>
      </w:tr>
      <w:tr w14:paraId="2985882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90" w:hRule="atLeast"/>
        </w:trPr>
        <w:tc>
          <w:tcPr>
            <w:vMerge w:val="continue"/>
            <w:tcBorders>
              <w:top w:val="single" w:color="000000" w:sz="4" w:space="0"/>
              <w:left w:val="nil"/>
              <w:bottom w:val="single" w:color="000000" w:sz="4" w:space="0"/>
              <w:right w:val="single" w:color="00000A" w:sz="8" w:space="0"/>
            </w:tcBorders>
            <w:shd w:val="clear" w:color="auto" w:fill="auto"/>
            <w:tcMar>
              <w:top w:w="100" w:type="dxa"/>
              <w:left w:w="100" w:type="dxa"/>
              <w:bottom w:w="100" w:type="dxa"/>
              <w:right w:w="100" w:type="dxa"/>
            </w:tcMar>
            <w:vAlign w:val="center"/>
          </w:tcPr>
          <w:p w14:paraId="000017D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18"/>
                <w:szCs w:val="18"/>
              </w:rPr>
            </w:pP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D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AC</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D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16</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D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14</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D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14</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E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02</w:t>
            </w:r>
          </w:p>
        </w:tc>
      </w:tr>
      <w:tr w14:paraId="7444620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108" w:hRule="atLeast"/>
        </w:trPr>
        <w:tc>
          <w:tcPr>
            <w:vMerge w:val="continue"/>
            <w:tcBorders>
              <w:top w:val="single" w:color="000000" w:sz="4" w:space="0"/>
              <w:left w:val="nil"/>
              <w:bottom w:val="single" w:color="000000" w:sz="4" w:space="0"/>
              <w:right w:val="single" w:color="00000A" w:sz="8" w:space="0"/>
            </w:tcBorders>
            <w:shd w:val="clear" w:color="auto" w:fill="auto"/>
            <w:tcMar>
              <w:top w:w="100" w:type="dxa"/>
              <w:left w:w="100" w:type="dxa"/>
              <w:bottom w:w="100" w:type="dxa"/>
              <w:right w:w="100" w:type="dxa"/>
            </w:tcMar>
            <w:vAlign w:val="center"/>
          </w:tcPr>
          <w:p w14:paraId="000017E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18"/>
                <w:szCs w:val="18"/>
              </w:rPr>
            </w:pP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E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REU</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E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99</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E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78</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E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73</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E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21</w:t>
            </w:r>
          </w:p>
        </w:tc>
      </w:tr>
      <w:tr w14:paraId="6A5D268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105" w:hRule="atLeast"/>
        </w:trPr>
        <w:tc>
          <w:tcPr>
            <w:vMerge w:val="continue"/>
            <w:tcBorders>
              <w:top w:val="single" w:color="000000" w:sz="4" w:space="0"/>
              <w:left w:val="nil"/>
              <w:bottom w:val="single" w:color="000000" w:sz="4" w:space="0"/>
              <w:right w:val="single" w:color="00000A" w:sz="8" w:space="0"/>
            </w:tcBorders>
            <w:shd w:val="clear" w:color="auto" w:fill="auto"/>
            <w:tcMar>
              <w:top w:w="100" w:type="dxa"/>
              <w:left w:w="100" w:type="dxa"/>
              <w:bottom w:w="100" w:type="dxa"/>
              <w:right w:w="100" w:type="dxa"/>
            </w:tcMar>
            <w:vAlign w:val="center"/>
          </w:tcPr>
          <w:p w14:paraId="000017E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18"/>
                <w:szCs w:val="18"/>
              </w:rPr>
            </w:pP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E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AR</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E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162</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E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131</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E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131</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E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31</w:t>
            </w:r>
          </w:p>
        </w:tc>
      </w:tr>
      <w:tr w14:paraId="7C7D4A4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90" w:hRule="atLeast"/>
        </w:trPr>
        <w:tc>
          <w:tcPr>
            <w:vMerge w:val="continue"/>
            <w:tcBorders>
              <w:top w:val="single" w:color="000000" w:sz="4" w:space="0"/>
              <w:left w:val="nil"/>
              <w:bottom w:val="single" w:color="000000" w:sz="4" w:space="0"/>
              <w:right w:val="single" w:color="00000A" w:sz="8" w:space="0"/>
            </w:tcBorders>
            <w:shd w:val="clear" w:color="auto" w:fill="auto"/>
            <w:tcMar>
              <w:top w:w="100" w:type="dxa"/>
              <w:left w:w="100" w:type="dxa"/>
              <w:bottom w:w="100" w:type="dxa"/>
              <w:right w:w="100" w:type="dxa"/>
            </w:tcMar>
            <w:vAlign w:val="center"/>
          </w:tcPr>
          <w:p w14:paraId="000017E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18"/>
                <w:szCs w:val="18"/>
              </w:rPr>
            </w:pP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E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KIT ODONTO</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E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53</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F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51</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F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51</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F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02</w:t>
            </w:r>
          </w:p>
        </w:tc>
      </w:tr>
      <w:tr w14:paraId="29D2A7D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80" w:hRule="atLeast"/>
        </w:trPr>
        <w:tc>
          <w:tcPr>
            <w:vMerge w:val="continue"/>
            <w:tcBorders>
              <w:top w:val="single" w:color="000000" w:sz="4" w:space="0"/>
              <w:left w:val="nil"/>
              <w:bottom w:val="single" w:color="000000" w:sz="4" w:space="0"/>
              <w:right w:val="single" w:color="00000A" w:sz="8" w:space="0"/>
            </w:tcBorders>
            <w:shd w:val="clear" w:color="auto" w:fill="auto"/>
            <w:tcMar>
              <w:top w:w="100" w:type="dxa"/>
              <w:left w:w="100" w:type="dxa"/>
              <w:bottom w:w="100" w:type="dxa"/>
              <w:right w:w="100" w:type="dxa"/>
            </w:tcMar>
            <w:vAlign w:val="center"/>
          </w:tcPr>
          <w:p w14:paraId="000017F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18"/>
                <w:szCs w:val="18"/>
              </w:rPr>
            </w:pP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F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AID</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F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312</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F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265</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F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251</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F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47</w:t>
            </w:r>
          </w:p>
        </w:tc>
      </w:tr>
      <w:tr w14:paraId="54F4922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506" w:hRule="atLeast"/>
        </w:trPr>
        <w:tc>
          <w:tcPr>
            <w:vMerge w:val="restart"/>
            <w:tcBorders>
              <w:top w:val="single" w:color="000000" w:sz="4" w:space="0"/>
              <w:left w:val="nil"/>
              <w:bottom w:val="single" w:color="000000" w:sz="4" w:space="0"/>
              <w:right w:val="single" w:color="00000A" w:sz="8" w:space="0"/>
            </w:tcBorders>
            <w:shd w:val="clear" w:color="auto" w:fill="auto"/>
            <w:tcMar>
              <w:top w:w="100" w:type="dxa"/>
              <w:left w:w="100" w:type="dxa"/>
              <w:bottom w:w="100" w:type="dxa"/>
              <w:right w:w="100" w:type="dxa"/>
            </w:tcMar>
            <w:vAlign w:val="center"/>
          </w:tcPr>
          <w:p w14:paraId="000017F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PICOS</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F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BAE</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F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82</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F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76</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F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71</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7F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06</w:t>
            </w:r>
          </w:p>
        </w:tc>
      </w:tr>
      <w:tr w14:paraId="609E62B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506" w:hRule="atLeast"/>
        </w:trPr>
        <w:tc>
          <w:tcPr>
            <w:vMerge w:val="continue"/>
            <w:tcBorders>
              <w:top w:val="single" w:color="000000" w:sz="4" w:space="0"/>
              <w:left w:val="nil"/>
              <w:bottom w:val="single" w:color="000000" w:sz="4" w:space="0"/>
              <w:right w:val="single" w:color="00000A" w:sz="8" w:space="0"/>
            </w:tcBorders>
            <w:shd w:val="clear" w:color="auto" w:fill="auto"/>
            <w:tcMar>
              <w:top w:w="100" w:type="dxa"/>
              <w:left w:w="100" w:type="dxa"/>
              <w:bottom w:w="100" w:type="dxa"/>
              <w:right w:w="100" w:type="dxa"/>
            </w:tcMar>
            <w:vAlign w:val="center"/>
          </w:tcPr>
          <w:p w14:paraId="000017F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18"/>
                <w:szCs w:val="18"/>
              </w:rPr>
            </w:pP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0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ITA</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0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107</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0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98</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0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91</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0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09</w:t>
            </w:r>
          </w:p>
        </w:tc>
      </w:tr>
      <w:tr w14:paraId="0501BB8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506" w:hRule="atLeast"/>
        </w:trPr>
        <w:tc>
          <w:tcPr>
            <w:vMerge w:val="continue"/>
            <w:tcBorders>
              <w:top w:val="single" w:color="000000" w:sz="4" w:space="0"/>
              <w:left w:val="nil"/>
              <w:bottom w:val="single" w:color="000000" w:sz="4" w:space="0"/>
              <w:right w:val="single" w:color="00000A" w:sz="8" w:space="0"/>
            </w:tcBorders>
            <w:shd w:val="clear" w:color="auto" w:fill="auto"/>
            <w:tcMar>
              <w:top w:w="100" w:type="dxa"/>
              <w:left w:w="100" w:type="dxa"/>
              <w:bottom w:w="100" w:type="dxa"/>
              <w:right w:w="100" w:type="dxa"/>
            </w:tcMar>
            <w:vAlign w:val="center"/>
          </w:tcPr>
          <w:p w14:paraId="0000180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18"/>
                <w:szCs w:val="18"/>
              </w:rPr>
            </w:pP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0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AC</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0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07</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0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07</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0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05</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0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0</w:t>
            </w:r>
          </w:p>
        </w:tc>
      </w:tr>
      <w:tr w14:paraId="73F4C3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506" w:hRule="atLeast"/>
        </w:trPr>
        <w:tc>
          <w:tcPr>
            <w:vMerge w:val="continue"/>
            <w:tcBorders>
              <w:top w:val="single" w:color="000000" w:sz="4" w:space="0"/>
              <w:left w:val="nil"/>
              <w:bottom w:val="single" w:color="000000" w:sz="4" w:space="0"/>
              <w:right w:val="single" w:color="00000A" w:sz="8" w:space="0"/>
            </w:tcBorders>
            <w:shd w:val="clear" w:color="auto" w:fill="auto"/>
            <w:tcMar>
              <w:top w:w="100" w:type="dxa"/>
              <w:left w:w="100" w:type="dxa"/>
              <w:bottom w:w="100" w:type="dxa"/>
              <w:right w:w="100" w:type="dxa"/>
            </w:tcMar>
            <w:vAlign w:val="center"/>
          </w:tcPr>
          <w:p w14:paraId="0000180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18"/>
                <w:szCs w:val="18"/>
              </w:rPr>
            </w:pP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0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REU</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0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44</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0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42</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0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38</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1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02</w:t>
            </w:r>
          </w:p>
        </w:tc>
      </w:tr>
      <w:tr w14:paraId="6A28D7C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429" w:hRule="atLeast"/>
        </w:trPr>
        <w:tc>
          <w:tcPr>
            <w:vMerge w:val="continue"/>
            <w:tcBorders>
              <w:top w:val="single" w:color="000000" w:sz="4" w:space="0"/>
              <w:left w:val="nil"/>
              <w:bottom w:val="single" w:color="000000" w:sz="4" w:space="0"/>
              <w:right w:val="single" w:color="00000A" w:sz="8" w:space="0"/>
            </w:tcBorders>
            <w:shd w:val="clear" w:color="auto" w:fill="auto"/>
            <w:tcMar>
              <w:top w:w="100" w:type="dxa"/>
              <w:left w:w="100" w:type="dxa"/>
              <w:bottom w:w="100" w:type="dxa"/>
              <w:right w:w="100" w:type="dxa"/>
            </w:tcMar>
            <w:vAlign w:val="center"/>
          </w:tcPr>
          <w:p w14:paraId="0000181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18"/>
                <w:szCs w:val="18"/>
              </w:rPr>
            </w:pP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1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AR</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1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62</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1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61</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1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60</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1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01</w:t>
            </w:r>
          </w:p>
        </w:tc>
      </w:tr>
      <w:tr w14:paraId="23EA86A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429" w:hRule="atLeast"/>
        </w:trPr>
        <w:tc>
          <w:tcPr>
            <w:vMerge w:val="continue"/>
            <w:tcBorders>
              <w:top w:val="single" w:color="000000" w:sz="4" w:space="0"/>
              <w:left w:val="nil"/>
              <w:bottom w:val="single" w:color="000000" w:sz="4" w:space="0"/>
              <w:right w:val="single" w:color="00000A" w:sz="8" w:space="0"/>
            </w:tcBorders>
            <w:shd w:val="clear" w:color="auto" w:fill="auto"/>
            <w:tcMar>
              <w:top w:w="100" w:type="dxa"/>
              <w:left w:w="100" w:type="dxa"/>
              <w:bottom w:w="100" w:type="dxa"/>
              <w:right w:w="100" w:type="dxa"/>
            </w:tcMar>
            <w:vAlign w:val="center"/>
          </w:tcPr>
          <w:p w14:paraId="0000181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18"/>
                <w:szCs w:val="18"/>
              </w:rPr>
            </w:pP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1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KIT ODONTO</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1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00</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1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00</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1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00</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1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00</w:t>
            </w:r>
          </w:p>
        </w:tc>
      </w:tr>
      <w:tr w14:paraId="6D2CF4C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429" w:hRule="atLeast"/>
        </w:trPr>
        <w:tc>
          <w:tcPr>
            <w:vMerge w:val="continue"/>
            <w:tcBorders>
              <w:top w:val="single" w:color="000000" w:sz="4" w:space="0"/>
              <w:left w:val="nil"/>
              <w:bottom w:val="single" w:color="000000" w:sz="4" w:space="0"/>
              <w:right w:val="single" w:color="00000A" w:sz="8" w:space="0"/>
            </w:tcBorders>
            <w:shd w:val="clear" w:color="auto" w:fill="auto"/>
            <w:tcMar>
              <w:top w:w="100" w:type="dxa"/>
              <w:left w:w="100" w:type="dxa"/>
              <w:bottom w:w="100" w:type="dxa"/>
              <w:right w:w="100" w:type="dxa"/>
            </w:tcMar>
            <w:vAlign w:val="center"/>
          </w:tcPr>
          <w:p w14:paraId="0000181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18"/>
                <w:szCs w:val="18"/>
              </w:rPr>
            </w:pP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1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AID</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1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68</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2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63</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2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56</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2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05</w:t>
            </w:r>
          </w:p>
        </w:tc>
      </w:tr>
      <w:tr w14:paraId="5C7CB1B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90" w:hRule="atLeast"/>
        </w:trPr>
        <w:tc>
          <w:tcPr>
            <w:vMerge w:val="restart"/>
            <w:tcBorders>
              <w:top w:val="single" w:color="000000" w:sz="4" w:space="0"/>
              <w:left w:val="nil"/>
              <w:bottom w:val="single" w:color="000000" w:sz="4" w:space="0"/>
              <w:right w:val="single" w:color="00000A" w:sz="8" w:space="0"/>
            </w:tcBorders>
            <w:shd w:val="clear" w:color="auto" w:fill="auto"/>
            <w:tcMar>
              <w:top w:w="100" w:type="dxa"/>
              <w:left w:w="100" w:type="dxa"/>
              <w:bottom w:w="100" w:type="dxa"/>
              <w:right w:w="100" w:type="dxa"/>
            </w:tcMar>
            <w:vAlign w:val="center"/>
          </w:tcPr>
          <w:p w14:paraId="0000182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BOM JESUS</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2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BAE</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2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177</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2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155</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2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136</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2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17</w:t>
            </w:r>
          </w:p>
        </w:tc>
      </w:tr>
      <w:tr w14:paraId="721E1AA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135" w:hRule="atLeast"/>
        </w:trPr>
        <w:tc>
          <w:tcPr>
            <w:vMerge w:val="continue"/>
            <w:tcBorders>
              <w:top w:val="single" w:color="000000" w:sz="4" w:space="0"/>
              <w:left w:val="nil"/>
              <w:bottom w:val="single" w:color="000000" w:sz="4" w:space="0"/>
              <w:right w:val="single" w:color="00000A" w:sz="8" w:space="0"/>
            </w:tcBorders>
            <w:shd w:val="clear" w:color="auto" w:fill="auto"/>
            <w:tcMar>
              <w:top w:w="100" w:type="dxa"/>
              <w:left w:w="100" w:type="dxa"/>
              <w:bottom w:w="100" w:type="dxa"/>
              <w:right w:w="100" w:type="dxa"/>
            </w:tcMar>
            <w:vAlign w:val="center"/>
          </w:tcPr>
          <w:p w14:paraId="0000182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18"/>
                <w:szCs w:val="18"/>
              </w:rPr>
            </w:pP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2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ITA</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2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115</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2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106</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2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100</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2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7</w:t>
            </w:r>
          </w:p>
        </w:tc>
      </w:tr>
      <w:tr w14:paraId="6B0BEC4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180" w:hRule="atLeast"/>
        </w:trPr>
        <w:tc>
          <w:tcPr>
            <w:vMerge w:val="continue"/>
            <w:tcBorders>
              <w:top w:val="single" w:color="000000" w:sz="4" w:space="0"/>
              <w:left w:val="nil"/>
              <w:bottom w:val="single" w:color="000000" w:sz="4" w:space="0"/>
              <w:right w:val="single" w:color="00000A" w:sz="8" w:space="0"/>
            </w:tcBorders>
            <w:shd w:val="clear" w:color="auto" w:fill="auto"/>
            <w:tcMar>
              <w:top w:w="100" w:type="dxa"/>
              <w:left w:w="100" w:type="dxa"/>
              <w:bottom w:w="100" w:type="dxa"/>
              <w:right w:w="100" w:type="dxa"/>
            </w:tcMar>
            <w:vAlign w:val="center"/>
          </w:tcPr>
          <w:p w14:paraId="0000182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18"/>
                <w:szCs w:val="18"/>
              </w:rPr>
            </w:pP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3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AC</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3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21</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3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19</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3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14</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3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2</w:t>
            </w:r>
          </w:p>
        </w:tc>
      </w:tr>
      <w:tr w14:paraId="2B61CA3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195" w:hRule="atLeast"/>
        </w:trPr>
        <w:tc>
          <w:tcPr>
            <w:vMerge w:val="continue"/>
            <w:tcBorders>
              <w:top w:val="single" w:color="000000" w:sz="4" w:space="0"/>
              <w:left w:val="nil"/>
              <w:bottom w:val="single" w:color="000000" w:sz="4" w:space="0"/>
              <w:right w:val="single" w:color="00000A" w:sz="8" w:space="0"/>
            </w:tcBorders>
            <w:shd w:val="clear" w:color="auto" w:fill="auto"/>
            <w:tcMar>
              <w:top w:w="100" w:type="dxa"/>
              <w:left w:w="100" w:type="dxa"/>
              <w:bottom w:w="100" w:type="dxa"/>
              <w:right w:w="100" w:type="dxa"/>
            </w:tcMar>
            <w:vAlign w:val="center"/>
          </w:tcPr>
          <w:p w14:paraId="0000183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18"/>
                <w:szCs w:val="18"/>
              </w:rPr>
            </w:pP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3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AR</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3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165</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3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127</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3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117</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3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16</w:t>
            </w:r>
          </w:p>
        </w:tc>
      </w:tr>
      <w:tr w14:paraId="274425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90" w:hRule="atLeast"/>
        </w:trPr>
        <w:tc>
          <w:tcPr>
            <w:vMerge w:val="continue"/>
            <w:tcBorders>
              <w:top w:val="single" w:color="000000" w:sz="4" w:space="0"/>
              <w:left w:val="nil"/>
              <w:bottom w:val="single" w:color="000000" w:sz="4" w:space="0"/>
              <w:right w:val="single" w:color="00000A" w:sz="8" w:space="0"/>
            </w:tcBorders>
            <w:shd w:val="clear" w:color="auto" w:fill="auto"/>
            <w:tcMar>
              <w:top w:w="100" w:type="dxa"/>
              <w:left w:w="100" w:type="dxa"/>
              <w:bottom w:w="100" w:type="dxa"/>
              <w:right w:w="100" w:type="dxa"/>
            </w:tcMar>
            <w:vAlign w:val="center"/>
          </w:tcPr>
          <w:p w14:paraId="0000183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18"/>
                <w:szCs w:val="18"/>
              </w:rPr>
            </w:pP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3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AID</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3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78</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3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67</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3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61</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4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11</w:t>
            </w:r>
          </w:p>
        </w:tc>
      </w:tr>
      <w:tr w14:paraId="5C3A403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80" w:hRule="atLeast"/>
        </w:trPr>
        <w:tc>
          <w:tcPr>
            <w:vMerge w:val="restart"/>
            <w:tcBorders>
              <w:top w:val="single" w:color="000000" w:sz="4" w:space="0"/>
              <w:left w:val="nil"/>
              <w:bottom w:val="single" w:color="000000" w:sz="4" w:space="0"/>
              <w:right w:val="single" w:color="00000A" w:sz="8" w:space="0"/>
            </w:tcBorders>
            <w:shd w:val="clear" w:color="auto" w:fill="auto"/>
            <w:tcMar>
              <w:top w:w="100" w:type="dxa"/>
              <w:left w:w="100" w:type="dxa"/>
              <w:bottom w:w="100" w:type="dxa"/>
              <w:right w:w="100" w:type="dxa"/>
            </w:tcMar>
            <w:vAlign w:val="center"/>
          </w:tcPr>
          <w:p w14:paraId="00001841">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76" w:lineRule="auto"/>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tl w:val="0"/>
              </w:rPr>
              <w:t>FLORIANO</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42">
            <w:pPr>
              <w:widowControl w:val="0"/>
              <w:autoSpaceDE w:val="0"/>
              <w:autoSpaceDN w:val="0"/>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BAE</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4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109</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4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102</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4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93</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4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7</w:t>
            </w:r>
          </w:p>
        </w:tc>
      </w:tr>
      <w:tr w14:paraId="431DBC0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80" w:hRule="atLeast"/>
        </w:trPr>
        <w:tc>
          <w:tcPr>
            <w:vMerge w:val="continue"/>
            <w:tcBorders>
              <w:top w:val="single" w:color="000000" w:sz="4" w:space="0"/>
              <w:left w:val="nil"/>
              <w:bottom w:val="single" w:color="000000" w:sz="4" w:space="0"/>
              <w:right w:val="single" w:color="00000A" w:sz="8" w:space="0"/>
            </w:tcBorders>
            <w:shd w:val="clear" w:color="auto" w:fill="auto"/>
            <w:tcMar>
              <w:top w:w="100" w:type="dxa"/>
              <w:left w:w="100" w:type="dxa"/>
              <w:bottom w:w="100" w:type="dxa"/>
              <w:right w:w="100" w:type="dxa"/>
            </w:tcMar>
            <w:vAlign w:val="center"/>
          </w:tcPr>
          <w:p w14:paraId="0000184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18"/>
                <w:szCs w:val="18"/>
              </w:rPr>
            </w:pP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48">
            <w:pPr>
              <w:widowControl w:val="0"/>
              <w:autoSpaceDE w:val="0"/>
              <w:autoSpaceDN w:val="0"/>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ITA</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4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113</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4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104</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4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97</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4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9</w:t>
            </w:r>
          </w:p>
        </w:tc>
      </w:tr>
      <w:tr w14:paraId="6B6E797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80" w:hRule="atLeast"/>
        </w:trPr>
        <w:tc>
          <w:tcPr>
            <w:vMerge w:val="continue"/>
            <w:tcBorders>
              <w:top w:val="single" w:color="000000" w:sz="4" w:space="0"/>
              <w:left w:val="nil"/>
              <w:bottom w:val="single" w:color="000000" w:sz="4" w:space="0"/>
              <w:right w:val="single" w:color="00000A" w:sz="8" w:space="0"/>
            </w:tcBorders>
            <w:shd w:val="clear" w:color="auto" w:fill="auto"/>
            <w:tcMar>
              <w:top w:w="100" w:type="dxa"/>
              <w:left w:w="100" w:type="dxa"/>
              <w:bottom w:w="100" w:type="dxa"/>
              <w:right w:w="100" w:type="dxa"/>
            </w:tcMar>
            <w:vAlign w:val="center"/>
          </w:tcPr>
          <w:p w14:paraId="0000184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18"/>
                <w:szCs w:val="18"/>
              </w:rPr>
            </w:pP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4E">
            <w:pPr>
              <w:widowControl w:val="0"/>
              <w:autoSpaceDE w:val="0"/>
              <w:autoSpaceDN w:val="0"/>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AC</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4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14</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5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11</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5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10</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5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3</w:t>
            </w:r>
          </w:p>
        </w:tc>
      </w:tr>
      <w:tr w14:paraId="7F1B8FB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80" w:hRule="atLeast"/>
        </w:trPr>
        <w:tc>
          <w:tcPr>
            <w:vMerge w:val="continue"/>
            <w:tcBorders>
              <w:top w:val="single" w:color="000000" w:sz="4" w:space="0"/>
              <w:left w:val="nil"/>
              <w:bottom w:val="single" w:color="000000" w:sz="4" w:space="0"/>
              <w:right w:val="single" w:color="00000A" w:sz="8" w:space="0"/>
            </w:tcBorders>
            <w:shd w:val="clear" w:color="auto" w:fill="auto"/>
            <w:tcMar>
              <w:top w:w="100" w:type="dxa"/>
              <w:left w:w="100" w:type="dxa"/>
              <w:bottom w:w="100" w:type="dxa"/>
              <w:right w:w="100" w:type="dxa"/>
            </w:tcMar>
            <w:vAlign w:val="center"/>
          </w:tcPr>
          <w:p w14:paraId="0000185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18"/>
                <w:szCs w:val="18"/>
              </w:rPr>
            </w:pP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54">
            <w:pPr>
              <w:widowControl w:val="0"/>
              <w:autoSpaceDE w:val="0"/>
              <w:autoSpaceDN w:val="0"/>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AR</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5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74</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5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69</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5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67</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5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5</w:t>
            </w:r>
          </w:p>
        </w:tc>
      </w:tr>
      <w:tr w14:paraId="2B8A2B7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80" w:hRule="atLeast"/>
        </w:trPr>
        <w:tc>
          <w:tcPr>
            <w:vMerge w:val="continue"/>
            <w:tcBorders>
              <w:top w:val="single" w:color="000000" w:sz="4" w:space="0"/>
              <w:left w:val="nil"/>
              <w:bottom w:val="single" w:color="000000" w:sz="4" w:space="0"/>
              <w:right w:val="single" w:color="00000A" w:sz="8" w:space="0"/>
            </w:tcBorders>
            <w:shd w:val="clear" w:color="auto" w:fill="auto"/>
            <w:tcMar>
              <w:top w:w="100" w:type="dxa"/>
              <w:left w:w="100" w:type="dxa"/>
              <w:bottom w:w="100" w:type="dxa"/>
              <w:right w:w="100" w:type="dxa"/>
            </w:tcMar>
            <w:vAlign w:val="center"/>
          </w:tcPr>
          <w:p w14:paraId="0000185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18"/>
                <w:szCs w:val="18"/>
              </w:rPr>
            </w:pP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5A">
            <w:pPr>
              <w:widowControl w:val="0"/>
              <w:autoSpaceDE w:val="0"/>
              <w:autoSpaceDN w:val="0"/>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AID</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5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79</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5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69</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5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66</w:t>
            </w:r>
          </w:p>
        </w:tc>
        <w:tc>
          <w:tcPr>
            <w:tcBorders>
              <w:top w:val="single" w:color="00000A" w:sz="8" w:space="0"/>
              <w:left w:val="single" w:color="00000A" w:sz="8" w:space="0"/>
              <w:bottom w:val="single" w:color="00000A" w:sz="8" w:space="0"/>
              <w:right w:val="single" w:color="00000A" w:sz="8" w:space="0"/>
            </w:tcBorders>
            <w:shd w:val="clear" w:color="auto" w:fill="auto"/>
            <w:tcMar>
              <w:top w:w="100" w:type="dxa"/>
              <w:left w:w="100" w:type="dxa"/>
              <w:bottom w:w="100" w:type="dxa"/>
              <w:right w:w="100" w:type="dxa"/>
            </w:tcMar>
          </w:tcPr>
          <w:p w14:paraId="0000185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10</w:t>
            </w:r>
          </w:p>
        </w:tc>
      </w:tr>
    </w:tbl>
    <w:p w14:paraId="0000185F">
      <w:pPr>
        <w:pBdr>
          <w:top w:val="none" w:color="000000" w:sz="0" w:space="0"/>
          <w:left w:val="none" w:color="000000" w:sz="0" w:space="0"/>
          <w:bottom w:val="none" w:color="000000" w:sz="0" w:space="0"/>
          <w:right w:val="none" w:color="000000" w:sz="0" w:space="0"/>
          <w:between w:val="none" w:color="000000" w:sz="0" w:space="0"/>
        </w:pBdr>
        <w:spacing w:before="240" w:after="24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Fonte: NAE’S-CACOM-PRAEC, 202</w:t>
      </w:r>
      <w:r>
        <w:rPr>
          <w:rFonts w:ascii="Times New Roman" w:hAnsi="Times New Roman" w:eastAsia="Times New Roman" w:cs="Times New Roman"/>
          <w:sz w:val="24"/>
          <w:szCs w:val="24"/>
          <w:rtl w:val="0"/>
        </w:rPr>
        <w:t>4</w:t>
      </w:r>
      <w:r>
        <w:rPr>
          <w:rFonts w:ascii="Times New Roman" w:hAnsi="Times New Roman" w:eastAsia="Times New Roman" w:cs="Times New Roman"/>
          <w:color w:val="000000"/>
          <w:sz w:val="24"/>
          <w:szCs w:val="24"/>
          <w:rtl w:val="0"/>
        </w:rPr>
        <w:t>.</w:t>
      </w:r>
    </w:p>
    <w:p w14:paraId="00001860">
      <w:pPr>
        <w:jc w:val="both"/>
        <w:rPr>
          <w:rFonts w:ascii="Times New Roman" w:hAnsi="Times New Roman" w:eastAsia="Times New Roman" w:cs="Times New Roman"/>
          <w:color w:val="000000"/>
          <w:sz w:val="24"/>
          <w:szCs w:val="24"/>
        </w:rPr>
      </w:pPr>
    </w:p>
    <w:p w14:paraId="00001861">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ind w:left="0" w:firstLine="720"/>
        <w:jc w:val="both"/>
        <w:rPr>
          <w:rFonts w:ascii="Times New Roman" w:hAnsi="Times New Roman" w:eastAsia="Times New Roman" w:cs="Times New Roman"/>
          <w:sz w:val="24"/>
          <w:szCs w:val="24"/>
          <w:highlight w:val="none"/>
        </w:rPr>
      </w:pPr>
      <w:r>
        <w:rPr>
          <w:rFonts w:ascii="Times New Roman" w:hAnsi="Times New Roman" w:eastAsia="Times New Roman" w:cs="Times New Roman"/>
          <w:color w:val="000000"/>
          <w:sz w:val="24"/>
          <w:szCs w:val="24"/>
          <w:highlight w:val="none"/>
          <w:rtl w:val="0"/>
        </w:rPr>
        <w:t>O Serviço de Apoio Psicológico (SAPSI) da UFPI realizou</w:t>
      </w:r>
      <w:r>
        <w:rPr>
          <w:rFonts w:ascii="Times New Roman" w:hAnsi="Times New Roman" w:eastAsia="Times New Roman" w:cs="Times New Roman"/>
          <w:sz w:val="24"/>
          <w:szCs w:val="24"/>
          <w:highlight w:val="none"/>
          <w:rtl w:val="0"/>
        </w:rPr>
        <w:t xml:space="preserve"> 1.728 </w:t>
      </w:r>
      <w:r>
        <w:rPr>
          <w:rFonts w:ascii="Times New Roman" w:hAnsi="Times New Roman" w:eastAsia="Times New Roman" w:cs="Times New Roman"/>
          <w:color w:val="000000"/>
          <w:sz w:val="24"/>
          <w:szCs w:val="24"/>
          <w:highlight w:val="none"/>
          <w:rtl w:val="0"/>
        </w:rPr>
        <w:t xml:space="preserve">atendimentos individuais presencial ou </w:t>
      </w:r>
      <w:r>
        <w:rPr>
          <w:rFonts w:ascii="Times New Roman" w:hAnsi="Times New Roman" w:eastAsia="Times New Roman" w:cs="Times New Roman"/>
          <w:i/>
          <w:color w:val="000000"/>
          <w:sz w:val="24"/>
          <w:szCs w:val="24"/>
          <w:highlight w:val="none"/>
          <w:rtl w:val="0"/>
        </w:rPr>
        <w:t>online</w:t>
      </w:r>
      <w:r>
        <w:rPr>
          <w:rFonts w:ascii="Times New Roman" w:hAnsi="Times New Roman" w:eastAsia="Times New Roman" w:cs="Times New Roman"/>
          <w:color w:val="000000"/>
          <w:sz w:val="24"/>
          <w:szCs w:val="24"/>
          <w:highlight w:val="none"/>
          <w:rtl w:val="0"/>
        </w:rPr>
        <w:t xml:space="preserve">. Destaca-se que o SAPSI desenvolve ações em duas linhas de intervenção, que são coletivas ou individuais, com a finalidade de contribuir com o processo educacional e com o desenvolvimento integral dos/as estudantes da UFPI. Construindo estratégias de enfrentamento </w:t>
      </w:r>
      <w:r>
        <w:rPr>
          <w:rFonts w:ascii="Times New Roman" w:hAnsi="Times New Roman" w:eastAsia="Times New Roman" w:cs="Times New Roman"/>
          <w:sz w:val="24"/>
          <w:szCs w:val="24"/>
          <w:highlight w:val="none"/>
          <w:rtl w:val="0"/>
        </w:rPr>
        <w:t>aos</w:t>
      </w:r>
      <w:r>
        <w:rPr>
          <w:rFonts w:ascii="Times New Roman" w:hAnsi="Times New Roman" w:eastAsia="Times New Roman" w:cs="Times New Roman"/>
          <w:color w:val="000000"/>
          <w:sz w:val="24"/>
          <w:szCs w:val="24"/>
          <w:highlight w:val="none"/>
          <w:rtl w:val="0"/>
        </w:rPr>
        <w:t xml:space="preserve"> problemas psicossoci</w:t>
      </w:r>
      <w:r>
        <w:rPr>
          <w:rFonts w:ascii="Times New Roman" w:hAnsi="Times New Roman" w:eastAsia="Times New Roman" w:cs="Times New Roman"/>
          <w:sz w:val="24"/>
          <w:szCs w:val="24"/>
          <w:highlight w:val="none"/>
          <w:rtl w:val="0"/>
        </w:rPr>
        <w:t>ais</w:t>
      </w:r>
      <w:r>
        <w:rPr>
          <w:rFonts w:ascii="Times New Roman" w:hAnsi="Times New Roman" w:eastAsia="Times New Roman" w:cs="Times New Roman"/>
          <w:color w:val="000000"/>
          <w:sz w:val="24"/>
          <w:szCs w:val="24"/>
          <w:highlight w:val="none"/>
          <w:rtl w:val="0"/>
        </w:rPr>
        <w:t xml:space="preserve"> e </w:t>
      </w:r>
      <w:r>
        <w:rPr>
          <w:rFonts w:ascii="Times New Roman" w:hAnsi="Times New Roman" w:eastAsia="Times New Roman" w:cs="Times New Roman"/>
          <w:sz w:val="24"/>
          <w:szCs w:val="24"/>
          <w:highlight w:val="none"/>
          <w:rtl w:val="0"/>
        </w:rPr>
        <w:t>psicoeducacionais</w:t>
      </w:r>
      <w:r>
        <w:rPr>
          <w:rFonts w:ascii="Times New Roman" w:hAnsi="Times New Roman" w:eastAsia="Times New Roman" w:cs="Times New Roman"/>
          <w:color w:val="000000"/>
          <w:sz w:val="24"/>
          <w:szCs w:val="24"/>
          <w:highlight w:val="none"/>
          <w:rtl w:val="0"/>
        </w:rPr>
        <w:t>, relacionados à vida acadêmica dos/as estudantes do Ensino superio</w:t>
      </w:r>
      <w:r>
        <w:rPr>
          <w:rFonts w:ascii="Times New Roman" w:hAnsi="Times New Roman" w:eastAsia="Times New Roman" w:cs="Times New Roman"/>
          <w:sz w:val="24"/>
          <w:szCs w:val="24"/>
          <w:highlight w:val="none"/>
          <w:rtl w:val="0"/>
        </w:rPr>
        <w:t>r. Vale ressaltar que, em 2024, os serviços psicológicos dos NAEs de Picos e Floriano tiveram contratações temporárias para suporte nos respectivos campus. Picos encontra-se com dois profissionais de psicologia. Apenas Floriano ficou descoberto e sem apresentar dados de ações realizadas na área.</w:t>
      </w:r>
    </w:p>
    <w:p w14:paraId="00001862">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ind w:left="0" w:firstLine="720"/>
        <w:jc w:val="both"/>
        <w:rPr>
          <w:rFonts w:ascii="Times New Roman" w:hAnsi="Times New Roman" w:eastAsia="Times New Roman" w:cs="Times New Roman"/>
          <w:sz w:val="24"/>
          <w:szCs w:val="24"/>
          <w:highlight w:val="none"/>
        </w:rPr>
      </w:pPr>
      <w:r>
        <w:rPr>
          <w:rFonts w:ascii="Times New Roman" w:hAnsi="Times New Roman" w:eastAsia="Times New Roman" w:cs="Times New Roman"/>
          <w:color w:val="000000"/>
          <w:sz w:val="24"/>
          <w:szCs w:val="24"/>
          <w:highlight w:val="none"/>
          <w:rtl w:val="0"/>
        </w:rPr>
        <w:t xml:space="preserve">O Serviço de </w:t>
      </w:r>
      <w:r>
        <w:rPr>
          <w:rFonts w:ascii="Times New Roman" w:hAnsi="Times New Roman" w:eastAsia="Times New Roman" w:cs="Times New Roman"/>
          <w:sz w:val="24"/>
          <w:szCs w:val="24"/>
          <w:highlight w:val="none"/>
          <w:rtl w:val="0"/>
        </w:rPr>
        <w:t>A</w:t>
      </w:r>
      <w:r>
        <w:rPr>
          <w:rFonts w:ascii="Times New Roman" w:hAnsi="Times New Roman" w:eastAsia="Times New Roman" w:cs="Times New Roman"/>
          <w:color w:val="000000"/>
          <w:sz w:val="24"/>
          <w:szCs w:val="24"/>
          <w:highlight w:val="none"/>
          <w:rtl w:val="0"/>
        </w:rPr>
        <w:t xml:space="preserve">poio </w:t>
      </w:r>
      <w:r>
        <w:rPr>
          <w:rFonts w:ascii="Times New Roman" w:hAnsi="Times New Roman" w:eastAsia="Times New Roman" w:cs="Times New Roman"/>
          <w:sz w:val="24"/>
          <w:szCs w:val="24"/>
          <w:highlight w:val="none"/>
          <w:rtl w:val="0"/>
        </w:rPr>
        <w:t>à</w:t>
      </w:r>
      <w:r>
        <w:rPr>
          <w:rFonts w:ascii="Times New Roman" w:hAnsi="Times New Roman" w:eastAsia="Times New Roman" w:cs="Times New Roman"/>
          <w:color w:val="000000"/>
          <w:sz w:val="24"/>
          <w:szCs w:val="24"/>
          <w:highlight w:val="none"/>
          <w:rtl w:val="0"/>
        </w:rPr>
        <w:t xml:space="preserve"> </w:t>
      </w:r>
      <w:r>
        <w:rPr>
          <w:rFonts w:ascii="Times New Roman" w:hAnsi="Times New Roman" w:eastAsia="Times New Roman" w:cs="Times New Roman"/>
          <w:sz w:val="24"/>
          <w:szCs w:val="24"/>
          <w:highlight w:val="none"/>
          <w:rtl w:val="0"/>
        </w:rPr>
        <w:t>A</w:t>
      </w:r>
      <w:r>
        <w:rPr>
          <w:rFonts w:ascii="Times New Roman" w:hAnsi="Times New Roman" w:eastAsia="Times New Roman" w:cs="Times New Roman"/>
          <w:color w:val="000000"/>
          <w:sz w:val="24"/>
          <w:szCs w:val="24"/>
          <w:highlight w:val="none"/>
          <w:rtl w:val="0"/>
        </w:rPr>
        <w:t xml:space="preserve">mamentação (SAMA) está voltado para promover apoio às mulheres estudantes e trabalhadoras da UFPI na expectativa de contribuir para a melhoria dos indicadores de aleitamento materno, ao promover a permanência da amamentação </w:t>
      </w:r>
      <w:r>
        <w:rPr>
          <w:rFonts w:ascii="Times New Roman" w:hAnsi="Times New Roman" w:eastAsia="Times New Roman" w:cs="Times New Roman"/>
          <w:sz w:val="24"/>
          <w:szCs w:val="24"/>
          <w:highlight w:val="none"/>
          <w:rtl w:val="0"/>
        </w:rPr>
        <w:t>através do apoio na coleta, estocagem e armazenamento de leite materno</w:t>
      </w:r>
      <w:r>
        <w:rPr>
          <w:rFonts w:ascii="Times New Roman" w:hAnsi="Times New Roman" w:eastAsia="Times New Roman" w:cs="Times New Roman"/>
          <w:color w:val="000000"/>
          <w:sz w:val="24"/>
          <w:szCs w:val="24"/>
          <w:highlight w:val="none"/>
          <w:rtl w:val="0"/>
        </w:rPr>
        <w:t xml:space="preserve">, enquanto as nutrizes desenvolvem suas atividades acadêmicas e laborais. </w:t>
      </w:r>
      <w:r>
        <w:rPr>
          <w:rFonts w:ascii="Times New Roman" w:hAnsi="Times New Roman" w:eastAsia="Times New Roman" w:cs="Times New Roman"/>
          <w:sz w:val="24"/>
          <w:szCs w:val="24"/>
          <w:highlight w:val="none"/>
          <w:rtl w:val="0"/>
        </w:rPr>
        <w:t>Em 2024, realizou</w:t>
      </w:r>
      <w:sdt>
        <w:sdtPr>
          <w:rPr>
            <w:highlight w:val="none"/>
          </w:rPr>
          <w:tag w:val="goog_rdk_42"/>
          <w:id w:val="147451116"/>
        </w:sdtPr>
        <w:sdtEndPr>
          <w:rPr>
            <w:highlight w:val="none"/>
          </w:rPr>
        </w:sdtEndPr>
        <w:sdtContent/>
      </w:sdt>
      <w:r>
        <w:rPr>
          <w:rFonts w:ascii="Times New Roman" w:hAnsi="Times New Roman" w:eastAsia="Times New Roman" w:cs="Times New Roman"/>
          <w:sz w:val="24"/>
          <w:szCs w:val="24"/>
          <w:highlight w:val="none"/>
          <w:rtl w:val="0"/>
        </w:rPr>
        <w:t xml:space="preserve"> 59 atendimentos </w:t>
      </w:r>
      <w:r>
        <w:rPr>
          <w:rFonts w:ascii="Times New Roman" w:hAnsi="Times New Roman" w:eastAsia="Times New Roman" w:cs="Times New Roman"/>
          <w:color w:val="000000"/>
          <w:sz w:val="24"/>
          <w:szCs w:val="24"/>
          <w:highlight w:val="none"/>
          <w:rtl w:val="0"/>
        </w:rPr>
        <w:t xml:space="preserve">de apoio às lactantes da comunidade universitária e </w:t>
      </w:r>
      <w:r>
        <w:rPr>
          <w:rFonts w:ascii="Times New Roman" w:hAnsi="Times New Roman" w:eastAsia="Times New Roman" w:cs="Times New Roman"/>
          <w:sz w:val="24"/>
          <w:szCs w:val="24"/>
          <w:highlight w:val="none"/>
          <w:rtl w:val="0"/>
        </w:rPr>
        <w:t xml:space="preserve">participou de </w:t>
      </w:r>
      <w:r>
        <w:rPr>
          <w:rFonts w:ascii="Times New Roman" w:hAnsi="Times New Roman" w:eastAsia="Times New Roman" w:cs="Times New Roman"/>
          <w:color w:val="000000"/>
          <w:sz w:val="24"/>
          <w:szCs w:val="24"/>
          <w:highlight w:val="none"/>
          <w:rtl w:val="0"/>
        </w:rPr>
        <w:t xml:space="preserve">10 </w:t>
      </w:r>
      <w:r>
        <w:rPr>
          <w:rFonts w:ascii="Times New Roman" w:hAnsi="Times New Roman" w:eastAsia="Times New Roman" w:cs="Times New Roman"/>
          <w:sz w:val="24"/>
          <w:szCs w:val="24"/>
          <w:highlight w:val="none"/>
          <w:rtl w:val="0"/>
        </w:rPr>
        <w:t>atividades coletivas e eventos como rodas de conversa, palestras e debates voltadas para a conscientização, sensibilização e informações sobre a importância do Aleitamento Materno. </w:t>
      </w:r>
    </w:p>
    <w:p w14:paraId="00001863">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ind w:left="0" w:firstLine="720"/>
        <w:jc w:val="both"/>
        <w:rPr>
          <w:rFonts w:ascii="Times New Roman" w:hAnsi="Times New Roman" w:eastAsia="Times New Roman" w:cs="Times New Roman"/>
          <w:sz w:val="24"/>
          <w:szCs w:val="24"/>
          <w:highlight w:val="none"/>
        </w:rPr>
      </w:pPr>
      <w:r>
        <w:rPr>
          <w:rFonts w:ascii="Times New Roman" w:hAnsi="Times New Roman" w:eastAsia="Times New Roman" w:cs="Times New Roman"/>
          <w:sz w:val="24"/>
          <w:szCs w:val="24"/>
          <w:highlight w:val="none"/>
          <w:rtl w:val="0"/>
        </w:rPr>
        <w:t xml:space="preserve">O Serviço odontológico (SEOD) promove acesso à assistência odontológica gratuita aos/às estudantes da UFPI em três Campi da UFPI (Teresina, Picos e Floriano), priorizando os/as que se encontram em situação de vulnerabilidade socioeconômica e com deficiência, com foco na saúde bucal, bem-estar e inclusão social. Para tanto, o serviço visa ser referência em atendimento odontológico humanizado, acessível e de alta qualidade para todos/as os/as estudantes, com ênfase na prevenção, educação em saúde e capacitação contínua dos profissionais. </w:t>
      </w:r>
    </w:p>
    <w:p w14:paraId="00001864">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ind w:left="0" w:firstLine="720"/>
        <w:jc w:val="both"/>
        <w:rPr>
          <w:rFonts w:ascii="Times New Roman" w:hAnsi="Times New Roman" w:eastAsia="Times New Roman" w:cs="Times New Roman"/>
          <w:b/>
          <w:color w:val="000000"/>
          <w:sz w:val="24"/>
          <w:szCs w:val="24"/>
          <w:highlight w:val="none"/>
        </w:rPr>
      </w:pPr>
      <w:r>
        <w:rPr>
          <w:rFonts w:ascii="Times New Roman" w:hAnsi="Times New Roman" w:eastAsia="Times New Roman" w:cs="Times New Roman"/>
          <w:sz w:val="24"/>
          <w:szCs w:val="24"/>
          <w:highlight w:val="none"/>
          <w:rtl w:val="0"/>
        </w:rPr>
        <w:t xml:space="preserve">Nos serviços são realizados atendimentos clínicos e procedimentos odontológicos (Profilaxia, aplicação de flúor, tartarectomia, restauração, exodontia, dentre outros), além de atendimentos de urgência. </w:t>
      </w:r>
      <w:r>
        <w:rPr>
          <w:rFonts w:ascii="Times New Roman" w:hAnsi="Times New Roman" w:eastAsia="Times New Roman" w:cs="Times New Roman"/>
          <w:color w:val="000000"/>
          <w:sz w:val="24"/>
          <w:szCs w:val="24"/>
          <w:highlight w:val="none"/>
          <w:rtl w:val="0"/>
        </w:rPr>
        <w:t>No ano de 202</w:t>
      </w:r>
      <w:r>
        <w:rPr>
          <w:rFonts w:ascii="Times New Roman" w:hAnsi="Times New Roman" w:eastAsia="Times New Roman" w:cs="Times New Roman"/>
          <w:sz w:val="24"/>
          <w:szCs w:val="24"/>
          <w:highlight w:val="none"/>
          <w:rtl w:val="0"/>
        </w:rPr>
        <w:t>4</w:t>
      </w:r>
      <w:r>
        <w:rPr>
          <w:rFonts w:ascii="Times New Roman" w:hAnsi="Times New Roman" w:eastAsia="Times New Roman" w:cs="Times New Roman"/>
          <w:color w:val="000000"/>
          <w:sz w:val="24"/>
          <w:szCs w:val="24"/>
          <w:highlight w:val="none"/>
          <w:rtl w:val="0"/>
        </w:rPr>
        <w:t xml:space="preserve">, foram iniciados </w:t>
      </w:r>
      <w:r>
        <w:rPr>
          <w:rFonts w:ascii="Times New Roman" w:hAnsi="Times New Roman" w:eastAsia="Times New Roman" w:cs="Times New Roman"/>
          <w:sz w:val="24"/>
          <w:szCs w:val="24"/>
          <w:highlight w:val="none"/>
          <w:rtl w:val="0"/>
        </w:rPr>
        <w:t>(Exames)</w:t>
      </w:r>
      <w:r>
        <w:rPr>
          <w:rFonts w:ascii="Times New Roman" w:hAnsi="Times New Roman" w:eastAsia="Times New Roman" w:cs="Times New Roman"/>
          <w:color w:val="000000"/>
          <w:sz w:val="24"/>
          <w:szCs w:val="24"/>
          <w:highlight w:val="none"/>
          <w:rtl w:val="0"/>
        </w:rPr>
        <w:t xml:space="preserve"> </w:t>
      </w:r>
      <w:r>
        <w:rPr>
          <w:rFonts w:ascii="Times New Roman" w:hAnsi="Times New Roman" w:eastAsia="Times New Roman" w:cs="Times New Roman"/>
          <w:sz w:val="24"/>
          <w:szCs w:val="24"/>
          <w:highlight w:val="none"/>
          <w:rtl w:val="0"/>
        </w:rPr>
        <w:t>289</w:t>
      </w:r>
      <w:r>
        <w:rPr>
          <w:rFonts w:ascii="Times New Roman" w:hAnsi="Times New Roman" w:eastAsia="Times New Roman" w:cs="Times New Roman"/>
          <w:color w:val="FFFF00"/>
          <w:sz w:val="24"/>
          <w:szCs w:val="24"/>
          <w:highlight w:val="none"/>
          <w:rtl w:val="0"/>
        </w:rPr>
        <w:t xml:space="preserve"> </w:t>
      </w:r>
      <w:r>
        <w:rPr>
          <w:rFonts w:ascii="Times New Roman" w:hAnsi="Times New Roman" w:eastAsia="Times New Roman" w:cs="Times New Roman"/>
          <w:color w:val="000000"/>
          <w:sz w:val="24"/>
          <w:szCs w:val="24"/>
          <w:highlight w:val="none"/>
          <w:rtl w:val="0"/>
        </w:rPr>
        <w:t xml:space="preserve">tratamentos odontológicos nos meses de </w:t>
      </w:r>
      <w:r>
        <w:rPr>
          <w:rFonts w:ascii="Times New Roman" w:hAnsi="Times New Roman" w:eastAsia="Times New Roman" w:cs="Times New Roman"/>
          <w:sz w:val="24"/>
          <w:szCs w:val="24"/>
          <w:highlight w:val="none"/>
          <w:rtl w:val="0"/>
        </w:rPr>
        <w:t>janeiro a dezembro</w:t>
      </w:r>
      <w:r>
        <w:rPr>
          <w:rFonts w:ascii="Times New Roman" w:hAnsi="Times New Roman" w:eastAsia="Times New Roman" w:cs="Times New Roman"/>
          <w:color w:val="000000"/>
          <w:sz w:val="24"/>
          <w:szCs w:val="24"/>
          <w:highlight w:val="none"/>
          <w:rtl w:val="0"/>
        </w:rPr>
        <w:t>, conforme descrito na tabela 6</w:t>
      </w:r>
      <w:r>
        <w:rPr>
          <w:rFonts w:ascii="Times New Roman" w:hAnsi="Times New Roman" w:eastAsia="Times New Roman" w:cs="Times New Roman"/>
          <w:sz w:val="24"/>
          <w:szCs w:val="24"/>
          <w:highlight w:val="none"/>
          <w:rtl w:val="0"/>
        </w:rPr>
        <w:t>, totalizando</w:t>
      </w:r>
      <w:r>
        <w:rPr>
          <w:rFonts w:ascii="Times New Roman" w:hAnsi="Times New Roman" w:eastAsia="Times New Roman" w:cs="Times New Roman"/>
          <w:color w:val="FF0000"/>
          <w:sz w:val="24"/>
          <w:szCs w:val="24"/>
          <w:highlight w:val="none"/>
          <w:rtl w:val="0"/>
        </w:rPr>
        <w:t xml:space="preserve"> </w:t>
      </w:r>
      <w:r>
        <w:rPr>
          <w:rFonts w:ascii="Times New Roman" w:hAnsi="Times New Roman" w:eastAsia="Times New Roman" w:cs="Times New Roman"/>
          <w:sz w:val="24"/>
          <w:szCs w:val="24"/>
          <w:highlight w:val="none"/>
          <w:rtl w:val="0"/>
        </w:rPr>
        <w:t>503 atendimentos clínicos e 1.479</w:t>
      </w:r>
      <w:r>
        <w:rPr>
          <w:rFonts w:ascii="Times New Roman" w:hAnsi="Times New Roman" w:eastAsia="Times New Roman" w:cs="Times New Roman"/>
          <w:color w:val="FF0000"/>
          <w:sz w:val="24"/>
          <w:szCs w:val="24"/>
          <w:highlight w:val="none"/>
          <w:rtl w:val="0"/>
        </w:rPr>
        <w:t xml:space="preserve"> </w:t>
      </w:r>
      <w:r>
        <w:rPr>
          <w:rFonts w:ascii="Times New Roman" w:hAnsi="Times New Roman" w:eastAsia="Times New Roman" w:cs="Times New Roman"/>
          <w:sz w:val="24"/>
          <w:szCs w:val="24"/>
          <w:highlight w:val="none"/>
          <w:rtl w:val="0"/>
        </w:rPr>
        <w:t>procedimentos executados.</w:t>
      </w:r>
    </w:p>
    <w:p w14:paraId="00001865">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jc w:val="both"/>
        <w:rPr>
          <w:rFonts w:ascii="Times New Roman" w:hAnsi="Times New Roman" w:eastAsia="Times New Roman" w:cs="Times New Roman"/>
          <w:color w:val="000000"/>
          <w:sz w:val="24"/>
          <w:szCs w:val="24"/>
          <w:highlight w:val="none"/>
        </w:rPr>
      </w:pPr>
      <w:r>
        <w:rPr>
          <w:rFonts w:ascii="Times New Roman" w:hAnsi="Times New Roman" w:eastAsia="Times New Roman" w:cs="Times New Roman"/>
          <w:b/>
          <w:color w:val="000000"/>
          <w:sz w:val="24"/>
          <w:szCs w:val="24"/>
          <w:highlight w:val="none"/>
          <w:rtl w:val="0"/>
        </w:rPr>
        <w:t xml:space="preserve">Tabela </w:t>
      </w:r>
      <w:r>
        <w:rPr>
          <w:rFonts w:ascii="Times New Roman" w:hAnsi="Times New Roman" w:eastAsia="Times New Roman" w:cs="Times New Roman"/>
          <w:b/>
          <w:sz w:val="24"/>
          <w:szCs w:val="24"/>
          <w:highlight w:val="none"/>
          <w:rtl w:val="0"/>
        </w:rPr>
        <w:t>9</w:t>
      </w:r>
      <w:r>
        <w:rPr>
          <w:rFonts w:ascii="Times New Roman" w:hAnsi="Times New Roman" w:eastAsia="Times New Roman" w:cs="Times New Roman"/>
          <w:b/>
          <w:color w:val="000000"/>
          <w:sz w:val="24"/>
          <w:szCs w:val="24"/>
          <w:highlight w:val="none"/>
          <w:rtl w:val="0"/>
        </w:rPr>
        <w:t xml:space="preserve"> – </w:t>
      </w:r>
      <w:r>
        <w:rPr>
          <w:rFonts w:ascii="Times New Roman" w:hAnsi="Times New Roman" w:eastAsia="Times New Roman" w:cs="Times New Roman"/>
          <w:color w:val="000000"/>
          <w:sz w:val="24"/>
          <w:szCs w:val="24"/>
          <w:highlight w:val="none"/>
          <w:rtl w:val="0"/>
        </w:rPr>
        <w:t xml:space="preserve">Distribuição dos atendimentos e procedimentos odontológicos realizados por categorias e </w:t>
      </w:r>
      <w:r>
        <w:rPr>
          <w:rFonts w:ascii="Times New Roman" w:hAnsi="Times New Roman" w:eastAsia="Times New Roman" w:cs="Times New Roman"/>
          <w:i/>
          <w:color w:val="000000"/>
          <w:sz w:val="24"/>
          <w:szCs w:val="24"/>
          <w:highlight w:val="none"/>
          <w:rtl w:val="0"/>
        </w:rPr>
        <w:t>Campi</w:t>
      </w:r>
      <w:r>
        <w:rPr>
          <w:rFonts w:ascii="Times New Roman" w:hAnsi="Times New Roman" w:eastAsia="Times New Roman" w:cs="Times New Roman"/>
          <w:color w:val="000000"/>
          <w:sz w:val="24"/>
          <w:szCs w:val="24"/>
          <w:highlight w:val="none"/>
          <w:rtl w:val="0"/>
        </w:rPr>
        <w:t xml:space="preserve"> de atendimento </w:t>
      </w:r>
      <w:r>
        <w:rPr>
          <w:rFonts w:ascii="Times New Roman" w:hAnsi="Times New Roman" w:eastAsia="Times New Roman" w:cs="Times New Roman"/>
          <w:sz w:val="24"/>
          <w:szCs w:val="24"/>
          <w:highlight w:val="none"/>
          <w:rtl w:val="0"/>
        </w:rPr>
        <w:t>de 2024.</w:t>
      </w:r>
    </w:p>
    <w:tbl>
      <w:tblPr>
        <w:tblStyle w:val="202"/>
        <w:tblW w:w="8475" w:type="dxa"/>
        <w:tblInd w:w="-5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70" w:type="dxa"/>
          <w:bottom w:w="0" w:type="dxa"/>
          <w:right w:w="70" w:type="dxa"/>
        </w:tblCellMar>
      </w:tblPr>
      <w:tblGrid>
        <w:gridCol w:w="2715"/>
        <w:gridCol w:w="2235"/>
        <w:gridCol w:w="1740"/>
        <w:gridCol w:w="1785"/>
      </w:tblGrid>
      <w:tr w14:paraId="253B6E8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360" w:hRule="atLeast"/>
        </w:trPr>
        <w:tc>
          <w:tcPr>
            <w:tcBorders>
              <w:top w:val="single" w:color="000000" w:sz="4" w:space="0"/>
              <w:left w:val="single" w:color="000000" w:sz="4" w:space="0"/>
              <w:bottom w:val="single" w:color="000000" w:sz="4" w:space="0"/>
              <w:right w:val="single" w:color="000000" w:sz="4" w:space="0"/>
            </w:tcBorders>
            <w:shd w:val="clear" w:color="auto" w:fill="BDD6EE"/>
            <w:tcMar>
              <w:top w:w="0" w:type="dxa"/>
              <w:left w:w="100" w:type="dxa"/>
              <w:bottom w:w="0" w:type="dxa"/>
              <w:right w:w="100" w:type="dxa"/>
            </w:tcMar>
          </w:tcPr>
          <w:p w14:paraId="0000186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CAMPUS</w:t>
            </w:r>
          </w:p>
        </w:tc>
        <w:tc>
          <w:tcPr>
            <w:gridSpan w:val="2"/>
            <w:tcBorders>
              <w:top w:val="single" w:color="000000" w:sz="4" w:space="0"/>
              <w:left w:val="single" w:color="000000" w:sz="4" w:space="0"/>
              <w:bottom w:val="single" w:color="000000" w:sz="4" w:space="0"/>
              <w:right w:val="single" w:color="000000" w:sz="4" w:space="0"/>
            </w:tcBorders>
            <w:shd w:val="clear" w:color="auto" w:fill="BDD6EE"/>
            <w:tcMar>
              <w:top w:w="0" w:type="dxa"/>
              <w:left w:w="100" w:type="dxa"/>
              <w:bottom w:w="0" w:type="dxa"/>
              <w:right w:w="100" w:type="dxa"/>
            </w:tcMar>
          </w:tcPr>
          <w:p w14:paraId="0000186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TIPO DE SERVIÇO/PROCEDIMENTOS</w:t>
            </w:r>
          </w:p>
          <w:p w14:paraId="0000186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(exame, retorno e urgência)</w:t>
            </w:r>
          </w:p>
        </w:tc>
        <w:tc>
          <w:tcPr>
            <w:tcBorders>
              <w:top w:val="single" w:color="000000" w:sz="4" w:space="0"/>
              <w:left w:val="single" w:color="000000" w:sz="4" w:space="0"/>
              <w:bottom w:val="single" w:color="000000" w:sz="4" w:space="0"/>
              <w:right w:val="single" w:color="000000" w:sz="4" w:space="0"/>
            </w:tcBorders>
            <w:shd w:val="clear" w:color="auto" w:fill="BDD6EE"/>
            <w:tcMar>
              <w:top w:w="0" w:type="dxa"/>
              <w:left w:w="100" w:type="dxa"/>
              <w:bottom w:w="0" w:type="dxa"/>
              <w:right w:w="100" w:type="dxa"/>
            </w:tcMar>
          </w:tcPr>
          <w:p w14:paraId="0000186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DISCENTES ASSISTIDOS</w:t>
            </w:r>
          </w:p>
        </w:tc>
      </w:tr>
      <w:tr w14:paraId="73791E1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46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tcPr>
          <w:p w14:paraId="0000186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TERESINA </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tcPr>
          <w:p w14:paraId="0000186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Exames</w:t>
            </w:r>
          </w:p>
          <w:p w14:paraId="0000186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Retornos</w:t>
            </w:r>
          </w:p>
          <w:p w14:paraId="0000186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Urgências</w:t>
            </w:r>
          </w:p>
          <w:p w14:paraId="0000186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Procedimentos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tcPr>
          <w:p w14:paraId="0000187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103</w:t>
            </w:r>
          </w:p>
          <w:p w14:paraId="0000187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183</w:t>
            </w:r>
          </w:p>
          <w:p w14:paraId="0000187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1</w:t>
            </w:r>
          </w:p>
          <w:p w14:paraId="0000187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892</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tcPr>
          <w:p w14:paraId="0000187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103</w:t>
            </w:r>
          </w:p>
        </w:tc>
      </w:tr>
      <w:tr w14:paraId="043D604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46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tcPr>
          <w:p w14:paraId="00001875">
            <w:pPr>
              <w:widowControl/>
              <w:autoSpaceDE w:val="0"/>
              <w:autoSpaceDN w:val="0"/>
              <w:spacing w:after="0" w:line="240" w:lineRule="auto"/>
              <w:jc w:val="both"/>
              <w:rPr>
                <w:rFonts w:ascii="Times New Roman" w:hAnsi="Times New Roman" w:eastAsia="Times New Roman" w:cs="Times New Roman"/>
                <w:color w:val="000000"/>
                <w:sz w:val="24"/>
                <w:szCs w:val="24"/>
              </w:rPr>
            </w:pPr>
          </w:p>
          <w:p w14:paraId="0000187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FLORIANO</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tcPr>
          <w:p w14:paraId="0000187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Exames</w:t>
            </w:r>
          </w:p>
          <w:p w14:paraId="0000187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Retorno</w:t>
            </w:r>
          </w:p>
          <w:p w14:paraId="0000187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Urgência</w:t>
            </w:r>
          </w:p>
          <w:p w14:paraId="0000187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Procedimentos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tcPr>
          <w:p w14:paraId="0000187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90</w:t>
            </w:r>
          </w:p>
          <w:p w14:paraId="0000187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75</w:t>
            </w:r>
          </w:p>
          <w:p w14:paraId="0000187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02</w:t>
            </w:r>
          </w:p>
          <w:p w14:paraId="0000187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167</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tcPr>
          <w:p w14:paraId="0000187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90</w:t>
            </w:r>
          </w:p>
        </w:tc>
      </w:tr>
      <w:tr w14:paraId="5D4CB20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460" w:hRule="atLeast"/>
        </w:trPr>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tcPr>
          <w:p w14:paraId="0000188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PICOS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tcPr>
          <w:p w14:paraId="0000188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Exames</w:t>
            </w:r>
          </w:p>
          <w:p w14:paraId="0000188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Retornos</w:t>
            </w:r>
          </w:p>
          <w:p w14:paraId="0000188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Urgências</w:t>
            </w:r>
          </w:p>
          <w:p w14:paraId="0000188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Procedimentos</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tcPr>
          <w:p w14:paraId="0000188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96</w:t>
            </w:r>
          </w:p>
          <w:p w14:paraId="0000188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78</w:t>
            </w:r>
          </w:p>
          <w:p w14:paraId="0000188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8</w:t>
            </w:r>
          </w:p>
          <w:p w14:paraId="0000188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420</w:t>
            </w:r>
          </w:p>
        </w:tc>
        <w:tc>
          <w:tcPr>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tcPr>
          <w:p w14:paraId="0000188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96</w:t>
            </w:r>
          </w:p>
        </w:tc>
      </w:tr>
    </w:tbl>
    <w:p w14:paraId="0000188A">
      <w:pPr>
        <w:pBdr>
          <w:top w:val="none" w:color="000000" w:sz="0" w:space="0"/>
          <w:left w:val="none" w:color="000000" w:sz="0" w:space="0"/>
          <w:bottom w:val="none" w:color="000000" w:sz="0" w:space="0"/>
          <w:right w:val="none" w:color="000000" w:sz="0" w:space="0"/>
          <w:between w:val="none" w:color="000000" w:sz="0" w:space="0"/>
        </w:pBdr>
        <w:spacing w:before="240" w:after="24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Fonte: NAE’S-CACOM-PRAEC, 202</w:t>
      </w:r>
      <w:r>
        <w:rPr>
          <w:rFonts w:ascii="Times New Roman" w:hAnsi="Times New Roman" w:eastAsia="Times New Roman" w:cs="Times New Roman"/>
          <w:sz w:val="24"/>
          <w:szCs w:val="24"/>
          <w:rtl w:val="0"/>
        </w:rPr>
        <w:t>4.</w:t>
      </w:r>
    </w:p>
    <w:p w14:paraId="0000188B">
      <w:pPr>
        <w:spacing w:after="0" w:line="360" w:lineRule="auto"/>
        <w:ind w:left="0"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A média de vagas disponíveis por mês é constante e vem sendo preenchidas mensalmente por disponibilização de marcação </w:t>
      </w:r>
      <w:r>
        <w:rPr>
          <w:rFonts w:ascii="Times New Roman" w:hAnsi="Times New Roman" w:eastAsia="Times New Roman" w:cs="Times New Roman"/>
          <w:i/>
          <w:sz w:val="24"/>
          <w:szCs w:val="24"/>
          <w:rtl w:val="0"/>
        </w:rPr>
        <w:t>online</w:t>
      </w:r>
      <w:r>
        <w:rPr>
          <w:rFonts w:ascii="Times New Roman" w:hAnsi="Times New Roman" w:eastAsia="Times New Roman" w:cs="Times New Roman"/>
          <w:sz w:val="24"/>
          <w:szCs w:val="24"/>
          <w:rtl w:val="0"/>
        </w:rPr>
        <w:t xml:space="preserve"> por formulários ou de modo presencial na multicampia, no entanto, o absenteísmo aos atendimentos (taxa de ausência) apresentou-se elevado. As ausências ocorrem por razões diversas, dentre elas: adoecimento, remarcação de aulas, provas ou outras atividades. No ano de 2024, os atendimentos foram suspensos durante o período de greve dos servidores Técnico Administrativos da Universidade Federal do Piauí (UFPI), lotados na Coordenadoria de Assistência Comunitária (CACOM) da Pró-Reitoria de Assuntos Estudantis e Comunitários (PRAEC), nos meses de abril a julho.</w:t>
      </w:r>
    </w:p>
    <w:p w14:paraId="0000188C">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ind w:firstLine="720"/>
        <w:jc w:val="both"/>
        <w:rPr>
          <w:rFonts w:ascii="Times New Roman" w:hAnsi="Times New Roman" w:eastAsia="Times New Roman" w:cs="Times New Roman"/>
          <w:sz w:val="24"/>
          <w:szCs w:val="24"/>
          <w:highlight w:val="none"/>
        </w:rPr>
      </w:pPr>
      <w:r>
        <w:rPr>
          <w:rFonts w:ascii="Times New Roman" w:hAnsi="Times New Roman" w:eastAsia="Times New Roman" w:cs="Times New Roman"/>
          <w:sz w:val="24"/>
          <w:szCs w:val="24"/>
          <w:highlight w:val="none"/>
          <w:rtl w:val="0"/>
        </w:rPr>
        <w:t>Além do atendimento clínico, os/as servidores/as vinculados/as ao SEOD também realizam atividades educativas e orientações em eventos promovidos pela PRAEC, participa de comissões de gestão, organiza seminários de assistência estudantil, administra o benefício do Kit odontológico e realiza perícias odontológicas, entre outras atividades que promovem a saúde e bem-estar da comunidade universitária.</w:t>
      </w:r>
    </w:p>
    <w:p w14:paraId="0000188D">
      <w:pPr>
        <w:spacing w:line="360" w:lineRule="auto"/>
        <w:ind w:left="0" w:firstLine="720"/>
        <w:jc w:val="both"/>
        <w:rPr>
          <w:rFonts w:ascii="Times New Roman" w:hAnsi="Times New Roman" w:eastAsia="Times New Roman" w:cs="Times New Roman"/>
          <w:sz w:val="24"/>
          <w:szCs w:val="24"/>
          <w:highlight w:val="none"/>
        </w:rPr>
      </w:pPr>
      <w:r>
        <w:rPr>
          <w:rFonts w:ascii="Times New Roman" w:hAnsi="Times New Roman" w:eastAsia="Times New Roman" w:cs="Times New Roman"/>
          <w:sz w:val="24"/>
          <w:szCs w:val="24"/>
          <w:highlight w:val="none"/>
          <w:rtl w:val="0"/>
        </w:rPr>
        <w:t>Em 2024, foram publicados 2 editais de seleção para concessão dos Kits Odontológicos, 01 para cada período letivo iniciado (2024.1 – Edital 02/2024 PRAEC/UFPI, 2024.2 –Edital 04/2024 PRAEC/UFPI). No total foram beneficiados 13 alunos, sendo que todos os inscritos deferidos foram contemplados com os kits. Até o momento, existem 48 alunos ativos com o benefício Kit odontológico e 190 estudantes já foram beneficiados desde 2011.</w:t>
      </w:r>
    </w:p>
    <w:p w14:paraId="0000188E">
      <w:pPr>
        <w:spacing w:after="0" w:line="360" w:lineRule="auto"/>
        <w:ind w:left="0" w:firstLine="720"/>
        <w:jc w:val="both"/>
        <w:rPr>
          <w:rFonts w:ascii="Times New Roman" w:hAnsi="Times New Roman" w:eastAsia="Times New Roman" w:cs="Times New Roman"/>
          <w:sz w:val="24"/>
          <w:szCs w:val="24"/>
          <w:highlight w:val="none"/>
        </w:rPr>
      </w:pPr>
      <w:r>
        <w:rPr>
          <w:rFonts w:ascii="Times New Roman" w:hAnsi="Times New Roman" w:eastAsia="Times New Roman" w:cs="Times New Roman"/>
          <w:sz w:val="24"/>
          <w:szCs w:val="24"/>
          <w:highlight w:val="none"/>
          <w:rtl w:val="0"/>
        </w:rPr>
        <w:t>As perícias odontológicas são realizadas no serviço desde 2018 em Teresina, atendendo à demanda do setor de Perícia Médica da UFPI quanto à avaliação dos afastamentos de servidores por motivo de saúde envolvendo procedimentos odontológicos (Servidores designados através do Ato da reitoria Nº 258/18) para atuarem como Peritos Oficiais em Saúde no âmbito do Subsistema Integrado de Atenção à Saúde do Servidor Público Federal/SIASS. Em 2024, foram realizadas 07 perícias odontológicas em 2024.</w:t>
      </w:r>
    </w:p>
    <w:p w14:paraId="0000188F">
      <w:pPr>
        <w:spacing w:before="240" w:after="240" w:line="360" w:lineRule="auto"/>
        <w:ind w:left="0" w:firstLine="720"/>
        <w:jc w:val="both"/>
        <w:rPr>
          <w:rFonts w:ascii="Times New Roman" w:hAnsi="Times New Roman" w:eastAsia="Times New Roman" w:cs="Times New Roman"/>
          <w:sz w:val="24"/>
          <w:szCs w:val="24"/>
          <w:highlight w:val="none"/>
        </w:rPr>
      </w:pPr>
      <w:r>
        <w:rPr>
          <w:rFonts w:ascii="Times New Roman" w:hAnsi="Times New Roman" w:eastAsia="Times New Roman" w:cs="Times New Roman"/>
          <w:sz w:val="24"/>
          <w:szCs w:val="24"/>
          <w:highlight w:val="none"/>
          <w:rtl w:val="0"/>
        </w:rPr>
        <w:t>Por se tratar de um estabelecimento de saúde, os/as servidores/as da unidade são também responsáveis pela administração do setor realizando gerenciamento das planilhas de marcação de consultas e de controle de estoque de materiais, manutenção dos registros dos atendimentos, elaboração de processo licitatório para aquisição de materiais de consumo e permanente, bem como elaboração e fiscalização de contrato de empresa de manutenção.</w:t>
      </w:r>
    </w:p>
    <w:p w14:paraId="00001890">
      <w:pPr>
        <w:pBdr>
          <w:top w:val="none" w:color="000000" w:sz="0" w:space="0"/>
          <w:left w:val="none" w:color="000000" w:sz="0" w:space="0"/>
          <w:bottom w:val="none" w:color="000000" w:sz="0" w:space="0"/>
          <w:right w:val="none" w:color="000000" w:sz="0" w:space="0"/>
          <w:between w:val="none" w:color="000000" w:sz="0" w:space="0"/>
        </w:pBdr>
        <w:spacing w:line="360" w:lineRule="auto"/>
        <w:ind w:left="0" w:firstLine="720"/>
        <w:jc w:val="both"/>
        <w:rPr>
          <w:rFonts w:ascii="Times New Roman" w:hAnsi="Times New Roman" w:eastAsia="Times New Roman" w:cs="Times New Roman"/>
          <w:sz w:val="24"/>
          <w:szCs w:val="24"/>
          <w:highlight w:val="none"/>
        </w:rPr>
      </w:pPr>
      <w:r>
        <w:rPr>
          <w:rFonts w:ascii="Times New Roman" w:hAnsi="Times New Roman" w:eastAsia="Times New Roman" w:cs="Times New Roman"/>
          <w:sz w:val="24"/>
          <w:szCs w:val="24"/>
          <w:highlight w:val="none"/>
          <w:rtl w:val="0"/>
        </w:rPr>
        <w:t xml:space="preserve">Vale destacar que na multicampia existem odontólogos apenas no Campus Amílcar Ferreira Sobral (Floriano) e no Campus Senador Helvídio Nunes de Barros (Picos), ainda não há serviço odontológico estabelecido no Campus Professora Cinobelina Elvas (Bom Jesus). Ademais, há necessidade de contratação de servidores públicos e/ou terceirizados nas funções de auxiliar de saúde bucal ou técnico de saúde bucal, visando a ampliação dos atendimentos. Desde 2014 o Serviço Odontológico está em tratativas com a Superintendência de Recursos Humanos (processo 008912/2014-81, processo 23111.049740/2021-45) na tentativa de solucionar essa questão. Já houve tentativas de contratação via terceirização, uma vez que o cargo de Auxiliar em Higiene Dental havia sido extinto, mas depois de consultas jurídicas, o edital de Licitação não foi efetivado, uma vez que ainda havia cargo semelhante na administração pública, impedindo a terceirização). </w:t>
      </w:r>
    </w:p>
    <w:p w14:paraId="00001891">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ind w:firstLine="700"/>
        <w:jc w:val="both"/>
        <w:rPr>
          <w:rFonts w:ascii="Times New Roman" w:hAnsi="Times New Roman" w:eastAsia="Times New Roman" w:cs="Times New Roman"/>
          <w:sz w:val="24"/>
          <w:szCs w:val="24"/>
          <w:highlight w:val="none"/>
        </w:rPr>
      </w:pPr>
      <w:r>
        <w:rPr>
          <w:rFonts w:ascii="Times New Roman" w:hAnsi="Times New Roman" w:eastAsia="Times New Roman" w:cs="Times New Roman"/>
          <w:sz w:val="24"/>
          <w:szCs w:val="24"/>
          <w:highlight w:val="none"/>
          <w:rtl w:val="0"/>
        </w:rPr>
        <w:t>Os custos relacionados ao Serviço Odontológico da CACOM/PRAEC, no ano de 2024, englobam despesas para garantir a qualidade e continuidade dos atendimentos à comunidade acadêmica. O valor total empenhado foi de R$ 432.581,21, distribuído entre a aquisição de materiais de consumo e equipamentos permanentes e os serviços de manutenção dos equipamentos dos consultórios odontológicos para os campi de Teresina, Floriano e Picos.</w:t>
      </w:r>
    </w:p>
    <w:p w14:paraId="00001892">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ind w:firstLine="700"/>
        <w:jc w:val="both"/>
        <w:rPr>
          <w:rFonts w:ascii="Times New Roman" w:hAnsi="Times New Roman" w:eastAsia="Times New Roman" w:cs="Times New Roman"/>
          <w:sz w:val="24"/>
          <w:szCs w:val="24"/>
          <w:highlight w:val="none"/>
        </w:rPr>
      </w:pPr>
      <w:r>
        <w:rPr>
          <w:rFonts w:ascii="Times New Roman" w:hAnsi="Times New Roman" w:eastAsia="Times New Roman" w:cs="Times New Roman"/>
          <w:sz w:val="24"/>
          <w:szCs w:val="24"/>
          <w:highlight w:val="none"/>
          <w:rtl w:val="0"/>
        </w:rPr>
        <w:t>Dentre os custos, destaca-se a aquisição de materiais de consumo e equipamentos permanentes, que totalizou R$ 331.868,31 do pregão Nº 01/2024. Esses recursos foram utilizados para a compra de diversos insumos e equipamentos, fundamentais para a operação do serviço odontológico nos campi de Teresina, Floriano e Picos. Vale ressaltar que o último pregão para aquisição de insumos odontológicos havia sido realizado em 2019, posto isso havia a necessidade de reabastecimento geral dos estoques de materiais e substituição de equipamentos deteriorados. Além disso, incluiu-se a compra de materiais para reforçar os Kits Odontológicos cedidos aos estudantes de graduação do curso de Odontologia da UFPI e a solicitação de equipamentos e insumos para instalação do consultório odontológico do Núcleo de Assistência Estudantil (NAE) do Campus de Bom Jesus/PI, que já apresenta infraestrutura pronta e faltava a compra dos equipamentos, que tiveram custo estimado de R$ 36.061,34. A relação de equipamentos e insumos odontológicos adquiridos foi elaborada com base nas necessidades operacionais do NAE e nas melhores práticas de atendimento odontológico, garantindo a qualidade e eficiência dos serviços a serem prestados.</w:t>
      </w:r>
    </w:p>
    <w:p w14:paraId="00001893">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ind w:firstLine="700"/>
        <w:jc w:val="both"/>
        <w:rPr>
          <w:rFonts w:ascii="Times New Roman" w:hAnsi="Times New Roman" w:eastAsia="Times New Roman" w:cs="Times New Roman"/>
          <w:sz w:val="24"/>
          <w:szCs w:val="24"/>
          <w:highlight w:val="none"/>
        </w:rPr>
      </w:pPr>
      <w:r>
        <w:rPr>
          <w:rFonts w:ascii="Times New Roman" w:hAnsi="Times New Roman" w:eastAsia="Times New Roman" w:cs="Times New Roman"/>
          <w:sz w:val="24"/>
          <w:szCs w:val="24"/>
          <w:highlight w:val="none"/>
          <w:rtl w:val="0"/>
        </w:rPr>
        <w:t>A relação detalhada dos empenhos executados pode ser consultada no Tabela 10, onde estão discriminados os fornecedores, processos e valores empenhados.</w:t>
      </w:r>
    </w:p>
    <w:p w14:paraId="00001894">
      <w:pPr>
        <w:pBdr>
          <w:top w:val="none" w:color="000000" w:sz="0" w:space="0"/>
          <w:left w:val="none" w:color="000000" w:sz="0" w:space="0"/>
          <w:bottom w:val="none" w:color="000000" w:sz="0" w:space="0"/>
          <w:right w:val="none" w:color="000000" w:sz="0" w:space="0"/>
          <w:between w:val="none" w:color="000000" w:sz="0" w:space="0"/>
        </w:pBdr>
        <w:spacing w:before="240" w:after="240" w:line="276"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Tabela 10 –</w:t>
      </w:r>
      <w:r>
        <w:rPr>
          <w:rFonts w:ascii="Times New Roman" w:hAnsi="Times New Roman" w:eastAsia="Times New Roman" w:cs="Times New Roman"/>
          <w:sz w:val="24"/>
          <w:szCs w:val="24"/>
          <w:rtl w:val="0"/>
        </w:rPr>
        <w:t xml:space="preserve"> Empenho de material e equipamentos para Serviço Odontológico da CACOM/PRAEC - 2024</w:t>
      </w:r>
    </w:p>
    <w:tbl>
      <w:tblPr>
        <w:tblStyle w:val="203"/>
        <w:tblW w:w="889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1050"/>
        <w:gridCol w:w="1455"/>
        <w:gridCol w:w="1455"/>
        <w:gridCol w:w="1320"/>
        <w:gridCol w:w="1170"/>
        <w:gridCol w:w="975"/>
        <w:gridCol w:w="1470"/>
      </w:tblGrid>
      <w:tr w14:paraId="44ED2FC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35" w:hRule="atLeast"/>
        </w:trPr>
        <w:tc>
          <w:tcPr>
            <w:tcBorders>
              <w:top w:val="single" w:color="000000" w:sz="8" w:space="0"/>
              <w:left w:val="single" w:color="000000" w:sz="8" w:space="0"/>
              <w:bottom w:val="single" w:color="000000" w:sz="8" w:space="0"/>
              <w:right w:val="single" w:color="000000" w:sz="8" w:space="0"/>
            </w:tcBorders>
            <w:shd w:val="clear" w:color="auto" w:fill="CFE2F3"/>
            <w:tcMar>
              <w:top w:w="0" w:type="dxa"/>
              <w:left w:w="40" w:type="dxa"/>
              <w:bottom w:w="0" w:type="dxa"/>
              <w:right w:w="40" w:type="dxa"/>
            </w:tcMar>
            <w:vAlign w:val="top"/>
          </w:tcPr>
          <w:p w14:paraId="00001895">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b/>
                <w:sz w:val="18"/>
                <w:szCs w:val="18"/>
              </w:rPr>
            </w:pPr>
            <w:r>
              <w:rPr>
                <w:rFonts w:ascii="Times New Roman" w:hAnsi="Times New Roman" w:eastAsia="Times New Roman" w:cs="Times New Roman"/>
                <w:b/>
                <w:sz w:val="18"/>
                <w:szCs w:val="18"/>
                <w:rtl w:val="0"/>
              </w:rPr>
              <w:t>RECURSO</w:t>
            </w:r>
          </w:p>
        </w:tc>
        <w:tc>
          <w:tcPr>
            <w:tcBorders>
              <w:top w:val="single" w:color="000000" w:sz="8" w:space="0"/>
              <w:left w:val="nil"/>
              <w:bottom w:val="single" w:color="000000" w:sz="8" w:space="0"/>
              <w:right w:val="single" w:color="000000" w:sz="8" w:space="0"/>
            </w:tcBorders>
            <w:shd w:val="clear" w:color="auto" w:fill="CFE2F3"/>
            <w:tcMar>
              <w:top w:w="0" w:type="dxa"/>
              <w:left w:w="40" w:type="dxa"/>
              <w:bottom w:w="0" w:type="dxa"/>
              <w:right w:w="40" w:type="dxa"/>
            </w:tcMar>
            <w:vAlign w:val="top"/>
          </w:tcPr>
          <w:p w14:paraId="00001896">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b/>
                <w:sz w:val="18"/>
                <w:szCs w:val="18"/>
              </w:rPr>
            </w:pPr>
            <w:r>
              <w:rPr>
                <w:rFonts w:ascii="Times New Roman" w:hAnsi="Times New Roman" w:eastAsia="Times New Roman" w:cs="Times New Roman"/>
                <w:b/>
                <w:sz w:val="18"/>
                <w:szCs w:val="18"/>
                <w:rtl w:val="0"/>
              </w:rPr>
              <w:t>FORNECEDOR</w:t>
            </w:r>
          </w:p>
        </w:tc>
        <w:tc>
          <w:tcPr>
            <w:tcBorders>
              <w:top w:val="single" w:color="000000" w:sz="8" w:space="0"/>
              <w:left w:val="nil"/>
              <w:bottom w:val="single" w:color="000000" w:sz="8" w:space="0"/>
              <w:right w:val="single" w:color="000000" w:sz="8" w:space="0"/>
            </w:tcBorders>
            <w:shd w:val="clear" w:color="auto" w:fill="CFE2F3"/>
            <w:tcMar>
              <w:top w:w="0" w:type="dxa"/>
              <w:left w:w="40" w:type="dxa"/>
              <w:bottom w:w="0" w:type="dxa"/>
              <w:right w:w="40" w:type="dxa"/>
            </w:tcMar>
            <w:vAlign w:val="top"/>
          </w:tcPr>
          <w:p w14:paraId="00001897">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b/>
                <w:sz w:val="18"/>
                <w:szCs w:val="18"/>
              </w:rPr>
            </w:pPr>
            <w:r>
              <w:rPr>
                <w:rFonts w:ascii="Times New Roman" w:hAnsi="Times New Roman" w:eastAsia="Times New Roman" w:cs="Times New Roman"/>
                <w:b/>
                <w:sz w:val="18"/>
                <w:szCs w:val="18"/>
                <w:rtl w:val="0"/>
              </w:rPr>
              <w:t>MATERIAL</w:t>
            </w:r>
          </w:p>
        </w:tc>
        <w:tc>
          <w:tcPr>
            <w:tcBorders>
              <w:top w:val="single" w:color="000000" w:sz="8" w:space="0"/>
              <w:left w:val="nil"/>
              <w:bottom w:val="single" w:color="000000" w:sz="8" w:space="0"/>
              <w:right w:val="single" w:color="000000" w:sz="8" w:space="0"/>
            </w:tcBorders>
            <w:shd w:val="clear" w:color="auto" w:fill="CFE2F3"/>
            <w:tcMar>
              <w:top w:w="0" w:type="dxa"/>
              <w:left w:w="40" w:type="dxa"/>
              <w:bottom w:w="0" w:type="dxa"/>
              <w:right w:w="40" w:type="dxa"/>
            </w:tcMar>
            <w:vAlign w:val="top"/>
          </w:tcPr>
          <w:p w14:paraId="00001898">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b/>
                <w:sz w:val="18"/>
                <w:szCs w:val="18"/>
              </w:rPr>
            </w:pPr>
            <w:r>
              <w:rPr>
                <w:rFonts w:ascii="Times New Roman" w:hAnsi="Times New Roman" w:eastAsia="Times New Roman" w:cs="Times New Roman"/>
                <w:b/>
                <w:sz w:val="18"/>
                <w:szCs w:val="18"/>
                <w:rtl w:val="0"/>
              </w:rPr>
              <w:t>Nº PROCESSO</w:t>
            </w:r>
          </w:p>
        </w:tc>
        <w:tc>
          <w:tcPr>
            <w:tcBorders>
              <w:top w:val="single" w:color="000000" w:sz="8" w:space="0"/>
              <w:left w:val="nil"/>
              <w:bottom w:val="single" w:color="000000" w:sz="8" w:space="0"/>
              <w:right w:val="single" w:color="000000" w:sz="8" w:space="0"/>
            </w:tcBorders>
            <w:shd w:val="clear" w:color="auto" w:fill="CFE2F3"/>
            <w:tcMar>
              <w:top w:w="0" w:type="dxa"/>
              <w:left w:w="40" w:type="dxa"/>
              <w:bottom w:w="0" w:type="dxa"/>
              <w:right w:w="40" w:type="dxa"/>
            </w:tcMar>
            <w:vAlign w:val="top"/>
          </w:tcPr>
          <w:p w14:paraId="00001899">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b/>
                <w:sz w:val="18"/>
                <w:szCs w:val="18"/>
              </w:rPr>
            </w:pPr>
            <w:r>
              <w:rPr>
                <w:rFonts w:ascii="Times New Roman" w:hAnsi="Times New Roman" w:eastAsia="Times New Roman" w:cs="Times New Roman"/>
                <w:b/>
                <w:sz w:val="18"/>
                <w:szCs w:val="18"/>
                <w:rtl w:val="0"/>
              </w:rPr>
              <w:t>Nº EMPENHO</w:t>
            </w:r>
          </w:p>
        </w:tc>
        <w:tc>
          <w:tcPr>
            <w:tcBorders>
              <w:top w:val="single" w:color="000000" w:sz="8" w:space="0"/>
              <w:left w:val="nil"/>
              <w:bottom w:val="single" w:color="000000" w:sz="8" w:space="0"/>
              <w:right w:val="single" w:color="000000" w:sz="8" w:space="0"/>
            </w:tcBorders>
            <w:shd w:val="clear" w:color="auto" w:fill="CFE2F3"/>
            <w:tcMar>
              <w:top w:w="0" w:type="dxa"/>
              <w:left w:w="40" w:type="dxa"/>
              <w:bottom w:w="0" w:type="dxa"/>
              <w:right w:w="40" w:type="dxa"/>
            </w:tcMar>
            <w:vAlign w:val="top"/>
          </w:tcPr>
          <w:p w14:paraId="0000189A">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b/>
                <w:sz w:val="18"/>
                <w:szCs w:val="18"/>
              </w:rPr>
            </w:pPr>
            <w:r>
              <w:rPr>
                <w:rFonts w:ascii="Times New Roman" w:hAnsi="Times New Roman" w:eastAsia="Times New Roman" w:cs="Times New Roman"/>
                <w:b/>
                <w:sz w:val="18"/>
                <w:szCs w:val="18"/>
                <w:rtl w:val="0"/>
              </w:rPr>
              <w:t>PREGÃO</w:t>
            </w:r>
          </w:p>
        </w:tc>
        <w:tc>
          <w:tcPr>
            <w:tcBorders>
              <w:top w:val="single" w:color="000000" w:sz="8" w:space="0"/>
              <w:left w:val="nil"/>
              <w:bottom w:val="single" w:color="000000" w:sz="8" w:space="0"/>
              <w:right w:val="single" w:color="000000" w:sz="8" w:space="0"/>
            </w:tcBorders>
            <w:shd w:val="clear" w:color="auto" w:fill="CFE2F3"/>
            <w:tcMar>
              <w:top w:w="0" w:type="dxa"/>
              <w:left w:w="40" w:type="dxa"/>
              <w:bottom w:w="0" w:type="dxa"/>
              <w:right w:w="40" w:type="dxa"/>
            </w:tcMar>
            <w:vAlign w:val="top"/>
          </w:tcPr>
          <w:p w14:paraId="0000189B">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b/>
                <w:sz w:val="18"/>
                <w:szCs w:val="18"/>
              </w:rPr>
            </w:pPr>
            <w:r>
              <w:rPr>
                <w:rFonts w:ascii="Times New Roman" w:hAnsi="Times New Roman" w:eastAsia="Times New Roman" w:cs="Times New Roman"/>
                <w:b/>
                <w:sz w:val="18"/>
                <w:szCs w:val="18"/>
                <w:rtl w:val="0"/>
              </w:rPr>
              <w:t>VALOR EMPENHADO</w:t>
            </w:r>
          </w:p>
        </w:tc>
      </w:tr>
      <w:tr w14:paraId="5E026C3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45" w:hRule="atLeast"/>
        </w:trPr>
        <w:tc>
          <w:tcPr>
            <w:tcBorders>
              <w:top w:val="nil"/>
              <w:left w:val="single" w:color="000000" w:sz="8" w:space="0"/>
              <w:bottom w:val="single" w:color="000000" w:sz="8" w:space="0"/>
              <w:right w:val="single" w:color="000000" w:sz="8" w:space="0"/>
            </w:tcBorders>
            <w:tcMar>
              <w:top w:w="0" w:type="dxa"/>
              <w:left w:w="40" w:type="dxa"/>
              <w:bottom w:w="0" w:type="dxa"/>
              <w:right w:w="40" w:type="dxa"/>
            </w:tcMar>
            <w:vAlign w:val="top"/>
          </w:tcPr>
          <w:p w14:paraId="0000189C">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230959</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9D">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A. M. MOLITERNO LTDA</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9E">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CONSUMO ODONTOLÓGICO - SEOD</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9F">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23111.042002/2024-24</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A0">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2024 NE 637</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A1">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01 2024</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A2">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R$ 20.206,09</w:t>
            </w:r>
          </w:p>
        </w:tc>
      </w:tr>
      <w:tr w14:paraId="49B0983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485" w:hRule="atLeast"/>
        </w:trPr>
        <w:tc>
          <w:tcPr>
            <w:tcBorders>
              <w:top w:val="nil"/>
              <w:left w:val="single" w:color="000000" w:sz="8" w:space="0"/>
              <w:bottom w:val="single" w:color="000000" w:sz="8" w:space="0"/>
              <w:right w:val="single" w:color="000000" w:sz="8" w:space="0"/>
            </w:tcBorders>
            <w:tcMar>
              <w:top w:w="0" w:type="dxa"/>
              <w:left w:w="40" w:type="dxa"/>
              <w:bottom w:w="0" w:type="dxa"/>
              <w:right w:w="40" w:type="dxa"/>
            </w:tcMar>
            <w:vAlign w:val="top"/>
          </w:tcPr>
          <w:p w14:paraId="000018A3">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230959</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A4">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MAXIMA DENTAL IMPORTACAO, EXPORTAÇÃO E COMERCIO DE PRODUTOS ODONDOLOGICOS LTDA</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A5">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CONSUMO ODONTOLÓGICO - SEOD</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A6">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23111.042720/2024-38</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A7">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2024 NE 641</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A8">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01 2024</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A9">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R$ 12.248,42</w:t>
            </w:r>
          </w:p>
        </w:tc>
      </w:tr>
      <w:tr w14:paraId="32BE913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65" w:hRule="atLeast"/>
        </w:trPr>
        <w:tc>
          <w:tcPr>
            <w:tcBorders>
              <w:top w:val="nil"/>
              <w:left w:val="single" w:color="000000" w:sz="8" w:space="0"/>
              <w:bottom w:val="single" w:color="000000" w:sz="8" w:space="0"/>
              <w:right w:val="single" w:color="000000" w:sz="8" w:space="0"/>
            </w:tcBorders>
            <w:tcMar>
              <w:top w:w="0" w:type="dxa"/>
              <w:left w:w="40" w:type="dxa"/>
              <w:bottom w:w="0" w:type="dxa"/>
              <w:right w:w="40" w:type="dxa"/>
            </w:tcMar>
            <w:vAlign w:val="top"/>
          </w:tcPr>
          <w:p w14:paraId="000018AA">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230959</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AB">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J.PINHEIRO-MATERIAIS MEDICOS E ODONTOLOGICOS LTDA</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AC">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CONSUMO ODONTOLÓGICO - SEOD</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AD">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23111.042711/2024-87</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AE">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2024 NE 642</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AF">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01 2024</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B0">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R$ 4.611,89</w:t>
            </w:r>
          </w:p>
        </w:tc>
      </w:tr>
      <w:tr w14:paraId="6D4F3F6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45" w:hRule="atLeast"/>
        </w:trPr>
        <w:tc>
          <w:tcPr>
            <w:tcBorders>
              <w:top w:val="nil"/>
              <w:left w:val="single" w:color="000000" w:sz="8" w:space="0"/>
              <w:bottom w:val="single" w:color="000000" w:sz="8" w:space="0"/>
              <w:right w:val="single" w:color="000000" w:sz="8" w:space="0"/>
            </w:tcBorders>
            <w:tcMar>
              <w:top w:w="0" w:type="dxa"/>
              <w:left w:w="40" w:type="dxa"/>
              <w:bottom w:w="0" w:type="dxa"/>
              <w:right w:w="40" w:type="dxa"/>
            </w:tcMar>
            <w:vAlign w:val="top"/>
          </w:tcPr>
          <w:p w14:paraId="000018B1">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230959</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B2">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INOVA SERVICE DISTRIBUIDORA LTDA</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B3">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CONSUMO ODONTOLÓGICO - SEOD</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B4">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23111.042703/2024-12</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B5">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2024 NE 643</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B6">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01 2024</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B7">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R$ 2.550,00</w:t>
            </w:r>
          </w:p>
        </w:tc>
      </w:tr>
      <w:tr w14:paraId="369C7CD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45" w:hRule="atLeast"/>
        </w:trPr>
        <w:tc>
          <w:tcPr>
            <w:tcBorders>
              <w:top w:val="nil"/>
              <w:left w:val="single" w:color="000000" w:sz="8" w:space="0"/>
              <w:bottom w:val="single" w:color="000000" w:sz="8" w:space="0"/>
              <w:right w:val="single" w:color="000000" w:sz="8" w:space="0"/>
            </w:tcBorders>
            <w:tcMar>
              <w:top w:w="0" w:type="dxa"/>
              <w:left w:w="40" w:type="dxa"/>
              <w:bottom w:w="0" w:type="dxa"/>
              <w:right w:w="40" w:type="dxa"/>
            </w:tcMar>
            <w:vAlign w:val="top"/>
          </w:tcPr>
          <w:p w14:paraId="000018B8">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230959</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B9">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VERSA DENTAL E MED LTDA</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BA">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CONSUMO ODONTOLÓGICO - SEOD</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BB">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23111.042758/2024-79</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BC">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2024 NE 644</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BD">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01 2024</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BE">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R$ 2.115,00</w:t>
            </w:r>
          </w:p>
        </w:tc>
      </w:tr>
      <w:tr w14:paraId="43290A9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65" w:hRule="atLeast"/>
        </w:trPr>
        <w:tc>
          <w:tcPr>
            <w:tcBorders>
              <w:top w:val="nil"/>
              <w:left w:val="single" w:color="000000" w:sz="8" w:space="0"/>
              <w:bottom w:val="single" w:color="000000" w:sz="8" w:space="0"/>
              <w:right w:val="single" w:color="000000" w:sz="8" w:space="0"/>
            </w:tcBorders>
            <w:tcMar>
              <w:top w:w="0" w:type="dxa"/>
              <w:left w:w="40" w:type="dxa"/>
              <w:bottom w:w="0" w:type="dxa"/>
              <w:right w:w="40" w:type="dxa"/>
            </w:tcMar>
            <w:vAlign w:val="top"/>
          </w:tcPr>
          <w:p w14:paraId="000018BF">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230959</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C0">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DENTAL BONSUCESSO PRODUTOS ODONTOLOGICOS LTDA</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C1">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CONSUMO ODONTOLÓGICO - SEOD</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C2">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23111.042020/2024-23</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C3">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2024 NE 633</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C4">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01 2024</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C5">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R$ 5.292,37</w:t>
            </w:r>
          </w:p>
        </w:tc>
      </w:tr>
      <w:tr w14:paraId="6CEB68B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45" w:hRule="atLeast"/>
        </w:trPr>
        <w:tc>
          <w:tcPr>
            <w:tcBorders>
              <w:top w:val="nil"/>
              <w:left w:val="single" w:color="000000" w:sz="8" w:space="0"/>
              <w:bottom w:val="single" w:color="000000" w:sz="8" w:space="0"/>
              <w:right w:val="single" w:color="000000" w:sz="8" w:space="0"/>
            </w:tcBorders>
            <w:tcMar>
              <w:top w:w="0" w:type="dxa"/>
              <w:left w:w="40" w:type="dxa"/>
              <w:bottom w:w="0" w:type="dxa"/>
              <w:right w:w="40" w:type="dxa"/>
            </w:tcMar>
            <w:vAlign w:val="top"/>
          </w:tcPr>
          <w:p w14:paraId="000018C6">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230959</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C7">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A. M. MOLITERNO LTDA</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C8">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CONSUMO ODONTOLÓGICO - SEOD</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C9">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23111.051566/2024-10</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CA">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2024 NE720</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CB">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01 2024</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CC">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R$ 42.543,34</w:t>
            </w:r>
          </w:p>
        </w:tc>
      </w:tr>
      <w:tr w14:paraId="16120C2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65" w:hRule="atLeast"/>
        </w:trPr>
        <w:tc>
          <w:tcPr>
            <w:tcBorders>
              <w:top w:val="nil"/>
              <w:left w:val="single" w:color="000000" w:sz="8" w:space="0"/>
              <w:bottom w:val="single" w:color="000000" w:sz="8" w:space="0"/>
              <w:right w:val="single" w:color="000000" w:sz="8" w:space="0"/>
            </w:tcBorders>
            <w:tcMar>
              <w:top w:w="0" w:type="dxa"/>
              <w:left w:w="40" w:type="dxa"/>
              <w:bottom w:w="0" w:type="dxa"/>
              <w:right w:w="40" w:type="dxa"/>
            </w:tcMar>
            <w:vAlign w:val="top"/>
          </w:tcPr>
          <w:p w14:paraId="000018CD">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230959</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CE">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DENTAL BONSUCESSO PRODUTOS ODONTOLOGICOS LTDA</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CF">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CONSUMO ODONTOLÓGICO - SEOD</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D0">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23111.051524/2024-77</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D1">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2024 NE 723</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D2">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01 2024</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D3">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R$ 47.796,30</w:t>
            </w:r>
          </w:p>
        </w:tc>
      </w:tr>
      <w:tr w14:paraId="5837EF6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45" w:hRule="atLeast"/>
        </w:trPr>
        <w:tc>
          <w:tcPr>
            <w:tcBorders>
              <w:top w:val="nil"/>
              <w:left w:val="single" w:color="000000" w:sz="8" w:space="0"/>
              <w:bottom w:val="single" w:color="000000" w:sz="8" w:space="0"/>
              <w:right w:val="single" w:color="000000" w:sz="8" w:space="0"/>
            </w:tcBorders>
            <w:tcMar>
              <w:top w:w="0" w:type="dxa"/>
              <w:left w:w="40" w:type="dxa"/>
              <w:bottom w:w="0" w:type="dxa"/>
              <w:right w:w="40" w:type="dxa"/>
            </w:tcMar>
            <w:vAlign w:val="top"/>
          </w:tcPr>
          <w:p w14:paraId="000018D4">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230959</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D5">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DENTAL PREMIUM LTDA</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D6">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CONSUMO ODONTOLÓGICO - SEOD</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D7">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23111.051677/2024-20</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D8">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2024 NE 735</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D9">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01 2024</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DA">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R$ 2.833,00</w:t>
            </w:r>
          </w:p>
        </w:tc>
      </w:tr>
      <w:tr w14:paraId="3BCE57A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55" w:hRule="atLeast"/>
        </w:trPr>
        <w:tc>
          <w:tcPr>
            <w:tcBorders>
              <w:top w:val="nil"/>
              <w:left w:val="single" w:color="000000" w:sz="8" w:space="0"/>
              <w:bottom w:val="single" w:color="000000" w:sz="8" w:space="0"/>
              <w:right w:val="single" w:color="000000" w:sz="8" w:space="0"/>
            </w:tcBorders>
            <w:tcMar>
              <w:top w:w="0" w:type="dxa"/>
              <w:left w:w="40" w:type="dxa"/>
              <w:bottom w:w="0" w:type="dxa"/>
              <w:right w:w="40" w:type="dxa"/>
            </w:tcMar>
            <w:vAlign w:val="top"/>
          </w:tcPr>
          <w:p w14:paraId="000018DB">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230959</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DC">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ANA JULIA MARTINS FALEIROS DE ANDRADE LTDA</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DD">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CONSUMO ODONTOLÓGICO - SEOD</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DE">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23111.051555/2024-16</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DF">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2024 NE 752</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E0">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01 2024</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E1">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R$ 50.978,00</w:t>
            </w:r>
          </w:p>
        </w:tc>
      </w:tr>
      <w:tr w14:paraId="3BAA2B5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55" w:hRule="atLeast"/>
        </w:trPr>
        <w:tc>
          <w:tcPr>
            <w:tcBorders>
              <w:top w:val="nil"/>
              <w:left w:val="single" w:color="000000" w:sz="8" w:space="0"/>
              <w:bottom w:val="single" w:color="000000" w:sz="8" w:space="0"/>
              <w:right w:val="single" w:color="000000" w:sz="8" w:space="0"/>
            </w:tcBorders>
            <w:tcMar>
              <w:top w:w="0" w:type="dxa"/>
              <w:left w:w="40" w:type="dxa"/>
              <w:bottom w:w="0" w:type="dxa"/>
              <w:right w:w="40" w:type="dxa"/>
            </w:tcMar>
            <w:vAlign w:val="top"/>
          </w:tcPr>
          <w:p w14:paraId="000018E2">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230959</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E3">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RGN INSTRUMENTOS E EQUIPAMENTOS MEDICOS LTDA</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E4">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CONSUMO ODONTOLÓGICO - SEOD</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E5">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23111.051563/2024-91</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E6">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2024 NE 707</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E7">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01 2024</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8E8">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R$ 7.675,50</w:t>
            </w:r>
          </w:p>
        </w:tc>
      </w:tr>
      <w:tr w14:paraId="35D57F5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45" w:hRule="atLeast"/>
        </w:trPr>
        <w:tc>
          <w:tcPr>
            <w:tcBorders>
              <w:top w:val="nil"/>
              <w:left w:val="single" w:color="000000" w:sz="8" w:space="0"/>
              <w:bottom w:val="single" w:color="000000" w:sz="8" w:space="0"/>
              <w:right w:val="single" w:color="000000" w:sz="8" w:space="0"/>
            </w:tcBorders>
            <w:tcMar>
              <w:top w:w="0" w:type="dxa"/>
              <w:left w:w="40" w:type="dxa"/>
              <w:bottom w:w="0" w:type="dxa"/>
              <w:right w:w="40" w:type="dxa"/>
            </w:tcMar>
            <w:vAlign w:val="bottom"/>
          </w:tcPr>
          <w:p w14:paraId="000018E9">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230959</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8EA">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A. M. MOLITERNO LTDA</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8EB">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PERMANENTE ODONTOLÓGICO - SEOD</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8EC">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23111.051644/2024-38</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8ED">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2024 NE 734</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8EE">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01 2024</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8EF">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R$ 4.187,40</w:t>
            </w:r>
          </w:p>
        </w:tc>
      </w:tr>
      <w:tr w14:paraId="6FFEC39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45" w:hRule="atLeast"/>
        </w:trPr>
        <w:tc>
          <w:tcPr>
            <w:tcBorders>
              <w:top w:val="nil"/>
              <w:left w:val="single" w:color="000000" w:sz="8" w:space="0"/>
              <w:bottom w:val="single" w:color="000000" w:sz="8" w:space="0"/>
              <w:right w:val="single" w:color="000000" w:sz="8" w:space="0"/>
            </w:tcBorders>
            <w:tcMar>
              <w:top w:w="0" w:type="dxa"/>
              <w:left w:w="40" w:type="dxa"/>
              <w:bottom w:w="0" w:type="dxa"/>
              <w:right w:w="40" w:type="dxa"/>
            </w:tcMar>
            <w:vAlign w:val="bottom"/>
          </w:tcPr>
          <w:p w14:paraId="000018F0">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230959</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8F1">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D BERLATO &amp; CIA LTDA</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8F2">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PERMANENTE ODONTOLÓGICO - SEOD</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8F3">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23111.051567/2024-80</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8F4">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2024 NE 718</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8F5">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01 2024</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8F6">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R$ 17.830,00</w:t>
            </w:r>
          </w:p>
        </w:tc>
      </w:tr>
      <w:tr w14:paraId="560CA57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45" w:hRule="atLeast"/>
        </w:trPr>
        <w:tc>
          <w:tcPr>
            <w:tcBorders>
              <w:top w:val="nil"/>
              <w:left w:val="single" w:color="000000" w:sz="8" w:space="0"/>
              <w:bottom w:val="single" w:color="000000" w:sz="8" w:space="0"/>
              <w:right w:val="single" w:color="000000" w:sz="8" w:space="0"/>
            </w:tcBorders>
            <w:tcMar>
              <w:top w:w="0" w:type="dxa"/>
              <w:left w:w="40" w:type="dxa"/>
              <w:bottom w:w="0" w:type="dxa"/>
              <w:right w:w="40" w:type="dxa"/>
            </w:tcMar>
            <w:vAlign w:val="bottom"/>
          </w:tcPr>
          <w:p w14:paraId="000018F7">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230959</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8F8">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BETANIAMED COMERCIAL EIRELLI - EPP</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8F9">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PERMANENTE ODONTOLÓGICO - SEOD</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8FA">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23111.051561/2024-48</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8FB">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2024 NE 755</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8FC">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01 2024</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8FD">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R$ 32.500,00</w:t>
            </w:r>
          </w:p>
        </w:tc>
      </w:tr>
      <w:tr w14:paraId="133FCCC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45" w:hRule="atLeast"/>
        </w:trPr>
        <w:tc>
          <w:tcPr>
            <w:tcBorders>
              <w:top w:val="nil"/>
              <w:left w:val="single" w:color="000000" w:sz="8" w:space="0"/>
              <w:bottom w:val="single" w:color="000000" w:sz="8" w:space="0"/>
              <w:right w:val="single" w:color="000000" w:sz="8" w:space="0"/>
            </w:tcBorders>
            <w:tcMar>
              <w:top w:w="0" w:type="dxa"/>
              <w:left w:w="40" w:type="dxa"/>
              <w:bottom w:w="0" w:type="dxa"/>
              <w:right w:w="40" w:type="dxa"/>
            </w:tcMar>
            <w:vAlign w:val="bottom"/>
          </w:tcPr>
          <w:p w14:paraId="000018FE">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230959</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8FF">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DENTAL FREIRE GOULART</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900">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PERMANENTE ODONTOLÓGICO - SEOD</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901">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23111.051647/2024-54</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902">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2024 NE 750</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903">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01 2024</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904">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R$ 9.050,00</w:t>
            </w:r>
          </w:p>
        </w:tc>
      </w:tr>
      <w:tr w14:paraId="701CD67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45" w:hRule="atLeast"/>
        </w:trPr>
        <w:tc>
          <w:tcPr>
            <w:tcBorders>
              <w:top w:val="nil"/>
              <w:left w:val="single" w:color="000000" w:sz="8" w:space="0"/>
              <w:bottom w:val="single" w:color="000000" w:sz="8" w:space="0"/>
              <w:right w:val="single" w:color="000000" w:sz="8" w:space="0"/>
            </w:tcBorders>
            <w:tcMar>
              <w:top w:w="0" w:type="dxa"/>
              <w:left w:w="40" w:type="dxa"/>
              <w:bottom w:w="0" w:type="dxa"/>
              <w:right w:w="40" w:type="dxa"/>
            </w:tcMar>
            <w:vAlign w:val="bottom"/>
          </w:tcPr>
          <w:p w14:paraId="00001905">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230959</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906">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ROSANA MARA DE AGUIAR</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907">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PERMANENTE ODONTOLÓGICO - SEOD</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908">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23111.051657/2024-75</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909">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2024 NE 730</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90A">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01 2024</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90B">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R$ 29.640,00</w:t>
            </w:r>
          </w:p>
        </w:tc>
      </w:tr>
      <w:tr w14:paraId="4DA004E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55" w:hRule="atLeast"/>
        </w:trPr>
        <w:tc>
          <w:tcPr>
            <w:tcBorders>
              <w:top w:val="nil"/>
              <w:left w:val="single" w:color="000000" w:sz="8" w:space="0"/>
              <w:bottom w:val="single" w:color="000000" w:sz="8" w:space="0"/>
              <w:right w:val="single" w:color="000000" w:sz="8" w:space="0"/>
            </w:tcBorders>
            <w:tcMar>
              <w:top w:w="0" w:type="dxa"/>
              <w:left w:w="40" w:type="dxa"/>
              <w:bottom w:w="0" w:type="dxa"/>
              <w:right w:w="40" w:type="dxa"/>
            </w:tcMar>
            <w:vAlign w:val="bottom"/>
          </w:tcPr>
          <w:p w14:paraId="0000190C">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230959</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90D">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DENTEMED EQUIPAMENTOS ODONTOLOGICOS LTDA</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90E">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PERMANENTE ODONTOLÓGICO - SEOD</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90F">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23111.051562/2024-21</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910">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2024 NE 733</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911">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01 2024</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912">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R$ 11.000,00</w:t>
            </w:r>
          </w:p>
        </w:tc>
      </w:tr>
      <w:tr w14:paraId="6AAD9FB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45" w:hRule="atLeast"/>
        </w:trPr>
        <w:tc>
          <w:tcPr>
            <w:tcBorders>
              <w:top w:val="nil"/>
              <w:left w:val="single" w:color="000000" w:sz="8" w:space="0"/>
              <w:bottom w:val="single" w:color="000000" w:sz="8" w:space="0"/>
              <w:right w:val="single" w:color="000000" w:sz="8" w:space="0"/>
            </w:tcBorders>
            <w:tcMar>
              <w:top w:w="0" w:type="dxa"/>
              <w:left w:w="40" w:type="dxa"/>
              <w:bottom w:w="0" w:type="dxa"/>
              <w:right w:w="40" w:type="dxa"/>
            </w:tcMar>
            <w:vAlign w:val="bottom"/>
          </w:tcPr>
          <w:p w14:paraId="00001913">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230959</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914">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RGLMED COMERCIO ATACADISTA</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915">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PERMANENTE ODONTOLÓGICO - SEOD</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916">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23111.051672/2024-58</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917">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2024 NE 728</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918">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01 2024</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919">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R$ 20.616,00</w:t>
            </w:r>
          </w:p>
        </w:tc>
      </w:tr>
      <w:tr w14:paraId="5899118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45" w:hRule="atLeast"/>
        </w:trPr>
        <w:tc>
          <w:tcPr>
            <w:tcBorders>
              <w:top w:val="nil"/>
              <w:left w:val="single" w:color="000000" w:sz="8" w:space="0"/>
              <w:bottom w:val="single" w:color="000000" w:sz="8" w:space="0"/>
              <w:right w:val="single" w:color="000000" w:sz="8" w:space="0"/>
            </w:tcBorders>
            <w:tcMar>
              <w:top w:w="0" w:type="dxa"/>
              <w:left w:w="40" w:type="dxa"/>
              <w:bottom w:w="0" w:type="dxa"/>
              <w:right w:w="40" w:type="dxa"/>
            </w:tcMar>
            <w:vAlign w:val="bottom"/>
          </w:tcPr>
          <w:p w14:paraId="0000191A">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230959</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91B">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VRM IMPORT LTDA</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91C">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PERMANENTE ODONTOLÓGICO - SEOD</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91D">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23111.052014/2024-39</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91E">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2024 NE 736</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91F">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01 2024</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920">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R$ 4.350,00</w:t>
            </w:r>
          </w:p>
        </w:tc>
      </w:tr>
      <w:tr w14:paraId="595BFF5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65" w:hRule="atLeast"/>
        </w:trPr>
        <w:tc>
          <w:tcPr>
            <w:tcBorders>
              <w:top w:val="nil"/>
              <w:left w:val="single" w:color="000000" w:sz="8" w:space="0"/>
              <w:bottom w:val="single" w:color="000000" w:sz="8" w:space="0"/>
              <w:right w:val="single" w:color="000000" w:sz="8" w:space="0"/>
            </w:tcBorders>
            <w:tcMar>
              <w:top w:w="0" w:type="dxa"/>
              <w:left w:w="40" w:type="dxa"/>
              <w:bottom w:w="0" w:type="dxa"/>
              <w:right w:w="40" w:type="dxa"/>
            </w:tcMar>
            <w:vAlign w:val="bottom"/>
          </w:tcPr>
          <w:p w14:paraId="00001921">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230959</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922">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BS EQUIPAMENTOS INDUSTRIA E COMERCIOLTDA - EPP</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923">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PERMANENTE ODONTOLÓGICO - SEOD</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924">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23111.051565/2024-37</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925">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2024 NE 706</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926">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01 2024</w:t>
            </w:r>
          </w:p>
        </w:tc>
        <w:tc>
          <w:tcPr>
            <w:tcBorders>
              <w:top w:val="nil"/>
              <w:left w:val="nil"/>
              <w:bottom w:val="single" w:color="000000" w:sz="8" w:space="0"/>
              <w:right w:val="single" w:color="000000" w:sz="8" w:space="0"/>
            </w:tcBorders>
            <w:tcMar>
              <w:top w:w="0" w:type="dxa"/>
              <w:left w:w="40" w:type="dxa"/>
              <w:bottom w:w="0" w:type="dxa"/>
              <w:right w:w="40" w:type="dxa"/>
            </w:tcMar>
            <w:vAlign w:val="bottom"/>
          </w:tcPr>
          <w:p w14:paraId="00001927">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3.845,00</w:t>
            </w:r>
          </w:p>
        </w:tc>
      </w:tr>
      <w:tr w14:paraId="54FEC33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85" w:hRule="atLeast"/>
        </w:trPr>
        <w:tc>
          <w:tcPr>
            <w:gridSpan w:val="6"/>
            <w:tcBorders>
              <w:top w:val="nil"/>
              <w:left w:val="single" w:color="000000" w:sz="8" w:space="0"/>
              <w:bottom w:val="single" w:color="000000" w:sz="8" w:space="0"/>
              <w:right w:val="single" w:color="000000" w:sz="8" w:space="0"/>
            </w:tcBorders>
            <w:shd w:val="clear" w:color="auto" w:fill="C9DAF8"/>
            <w:tcMar>
              <w:top w:w="0" w:type="dxa"/>
              <w:left w:w="40" w:type="dxa"/>
              <w:bottom w:w="0" w:type="dxa"/>
              <w:right w:w="40" w:type="dxa"/>
            </w:tcMar>
            <w:vAlign w:val="bottom"/>
          </w:tcPr>
          <w:p w14:paraId="00001928">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b/>
                <w:sz w:val="18"/>
                <w:szCs w:val="18"/>
              </w:rPr>
            </w:pPr>
            <w:r>
              <w:rPr>
                <w:rFonts w:ascii="Times New Roman" w:hAnsi="Times New Roman" w:eastAsia="Times New Roman" w:cs="Times New Roman"/>
                <w:b/>
                <w:sz w:val="18"/>
                <w:szCs w:val="18"/>
                <w:rtl w:val="0"/>
              </w:rPr>
              <w:t>TOTAL EMPENHADO</w:t>
            </w:r>
          </w:p>
        </w:tc>
        <w:tc>
          <w:tcPr>
            <w:tcBorders>
              <w:top w:val="nil"/>
              <w:left w:val="nil"/>
              <w:bottom w:val="single" w:color="000000" w:sz="8" w:space="0"/>
              <w:right w:val="single" w:color="000000" w:sz="8" w:space="0"/>
            </w:tcBorders>
            <w:shd w:val="clear" w:color="auto" w:fill="C9DAF8"/>
            <w:tcMar>
              <w:top w:w="0" w:type="dxa"/>
              <w:left w:w="40" w:type="dxa"/>
              <w:bottom w:w="0" w:type="dxa"/>
              <w:right w:w="40" w:type="dxa"/>
            </w:tcMar>
            <w:vAlign w:val="bottom"/>
          </w:tcPr>
          <w:p w14:paraId="0000192E">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jc w:val="center"/>
              <w:rPr>
                <w:rFonts w:ascii="Times New Roman" w:hAnsi="Times New Roman" w:eastAsia="Times New Roman" w:cs="Times New Roman"/>
                <w:b/>
                <w:sz w:val="18"/>
                <w:szCs w:val="18"/>
              </w:rPr>
            </w:pPr>
            <w:r>
              <w:rPr>
                <w:rFonts w:ascii="Times New Roman" w:hAnsi="Times New Roman" w:eastAsia="Times New Roman" w:cs="Times New Roman"/>
                <w:b/>
                <w:sz w:val="18"/>
                <w:szCs w:val="18"/>
                <w:rtl w:val="0"/>
              </w:rPr>
              <w:t>R$ 331.868,31</w:t>
            </w:r>
          </w:p>
        </w:tc>
      </w:tr>
    </w:tbl>
    <w:p w14:paraId="0000192F">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ind w:firstLine="700"/>
        <w:jc w:val="both"/>
        <w:rPr>
          <w:rFonts w:ascii="Times New Roman" w:hAnsi="Times New Roman" w:eastAsia="Times New Roman" w:cs="Times New Roman"/>
          <w:sz w:val="24"/>
          <w:szCs w:val="24"/>
          <w:highlight w:val="none"/>
        </w:rPr>
      </w:pPr>
    </w:p>
    <w:p w14:paraId="00001930">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ind w:firstLine="700"/>
        <w:jc w:val="both"/>
        <w:rPr>
          <w:rFonts w:ascii="Times New Roman" w:hAnsi="Times New Roman" w:eastAsia="Times New Roman" w:cs="Times New Roman"/>
          <w:sz w:val="24"/>
          <w:szCs w:val="24"/>
          <w:highlight w:val="none"/>
        </w:rPr>
      </w:pPr>
      <w:r>
        <w:rPr>
          <w:rFonts w:ascii="Times New Roman" w:hAnsi="Times New Roman" w:eastAsia="Times New Roman" w:cs="Times New Roman"/>
          <w:sz w:val="24"/>
          <w:szCs w:val="24"/>
          <w:highlight w:val="none"/>
          <w:rtl w:val="0"/>
        </w:rPr>
        <w:t>Ademais, foi empenhado o montante no valor de R$ 100.713,21 referente aos pagamentos do contrato Nº 14/2022 que realiza à manutenção dos equipamentos odontológicos nos campi de Teresina e Picos, garantindo a continuidade e a excelência dos atendimentos odontológicos prestados à comunidade acadêmica.</w:t>
      </w:r>
    </w:p>
    <w:p w14:paraId="00001931">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jc w:val="both"/>
        <w:rPr>
          <w:rFonts w:ascii="Times New Roman" w:hAnsi="Times New Roman" w:eastAsia="Times New Roman" w:cs="Times New Roman"/>
          <w:b/>
          <w:sz w:val="20"/>
          <w:szCs w:val="20"/>
          <w:highlight w:val="none"/>
        </w:rPr>
      </w:pPr>
      <w:r>
        <w:rPr>
          <w:rFonts w:ascii="Times New Roman" w:hAnsi="Times New Roman" w:eastAsia="Times New Roman" w:cs="Times New Roman"/>
          <w:b/>
          <w:sz w:val="20"/>
          <w:szCs w:val="20"/>
          <w:highlight w:val="none"/>
          <w:rtl w:val="0"/>
        </w:rPr>
        <w:t xml:space="preserve"> </w:t>
      </w:r>
    </w:p>
    <w:p w14:paraId="00001932">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Tabela 11 – </w:t>
      </w:r>
      <w:r>
        <w:rPr>
          <w:rFonts w:ascii="Times New Roman" w:hAnsi="Times New Roman" w:eastAsia="Times New Roman" w:cs="Times New Roman"/>
          <w:sz w:val="24"/>
          <w:szCs w:val="24"/>
          <w:rtl w:val="0"/>
        </w:rPr>
        <w:t xml:space="preserve">Empenho de peças para manutenção de equipamentos do Serviço Odontológico da CACOM/PRAEC - 2024. </w:t>
      </w:r>
    </w:p>
    <w:tbl>
      <w:tblPr>
        <w:tblStyle w:val="204"/>
        <w:tblW w:w="897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1095"/>
        <w:gridCol w:w="1575"/>
        <w:gridCol w:w="1140"/>
        <w:gridCol w:w="1305"/>
        <w:gridCol w:w="1320"/>
        <w:gridCol w:w="1110"/>
        <w:gridCol w:w="1425"/>
      </w:tblGrid>
      <w:tr w14:paraId="5704865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35" w:hRule="atLeast"/>
        </w:trPr>
        <w:tc>
          <w:tcPr>
            <w:tcBorders>
              <w:top w:val="single" w:color="000000" w:sz="8" w:space="0"/>
              <w:left w:val="single" w:color="000000" w:sz="8" w:space="0"/>
              <w:bottom w:val="single" w:color="000000" w:sz="8" w:space="0"/>
              <w:right w:val="single" w:color="000000" w:sz="8" w:space="0"/>
            </w:tcBorders>
            <w:shd w:val="clear" w:color="auto" w:fill="C9DAF8"/>
            <w:tcMar>
              <w:top w:w="0" w:type="dxa"/>
              <w:left w:w="40" w:type="dxa"/>
              <w:bottom w:w="0" w:type="dxa"/>
              <w:right w:w="40" w:type="dxa"/>
            </w:tcMar>
            <w:vAlign w:val="top"/>
          </w:tcPr>
          <w:p w14:paraId="00001933">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b/>
                <w:sz w:val="18"/>
                <w:szCs w:val="18"/>
              </w:rPr>
            </w:pPr>
            <w:r>
              <w:rPr>
                <w:rFonts w:ascii="Times New Roman" w:hAnsi="Times New Roman" w:eastAsia="Times New Roman" w:cs="Times New Roman"/>
                <w:b/>
                <w:sz w:val="18"/>
                <w:szCs w:val="18"/>
                <w:rtl w:val="0"/>
              </w:rPr>
              <w:t>RECURSO</w:t>
            </w:r>
          </w:p>
        </w:tc>
        <w:tc>
          <w:tcPr>
            <w:tcBorders>
              <w:top w:val="single" w:color="000000" w:sz="8" w:space="0"/>
              <w:left w:val="nil"/>
              <w:bottom w:val="single" w:color="000000" w:sz="8" w:space="0"/>
              <w:right w:val="single" w:color="000000" w:sz="8" w:space="0"/>
            </w:tcBorders>
            <w:shd w:val="clear" w:color="auto" w:fill="C9DAF8"/>
            <w:tcMar>
              <w:top w:w="0" w:type="dxa"/>
              <w:left w:w="40" w:type="dxa"/>
              <w:bottom w:w="0" w:type="dxa"/>
              <w:right w:w="40" w:type="dxa"/>
            </w:tcMar>
            <w:vAlign w:val="top"/>
          </w:tcPr>
          <w:p w14:paraId="00001934">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b/>
                <w:sz w:val="18"/>
                <w:szCs w:val="18"/>
              </w:rPr>
            </w:pPr>
            <w:r>
              <w:rPr>
                <w:rFonts w:ascii="Times New Roman" w:hAnsi="Times New Roman" w:eastAsia="Times New Roman" w:cs="Times New Roman"/>
                <w:b/>
                <w:sz w:val="18"/>
                <w:szCs w:val="18"/>
                <w:rtl w:val="0"/>
              </w:rPr>
              <w:t>EMPRESA</w:t>
            </w:r>
          </w:p>
        </w:tc>
        <w:tc>
          <w:tcPr>
            <w:tcBorders>
              <w:top w:val="single" w:color="000000" w:sz="8" w:space="0"/>
              <w:left w:val="nil"/>
              <w:bottom w:val="single" w:color="000000" w:sz="8" w:space="0"/>
              <w:right w:val="single" w:color="000000" w:sz="8" w:space="0"/>
            </w:tcBorders>
            <w:shd w:val="clear" w:color="auto" w:fill="C9DAF8"/>
            <w:tcMar>
              <w:top w:w="0" w:type="dxa"/>
              <w:left w:w="40" w:type="dxa"/>
              <w:bottom w:w="0" w:type="dxa"/>
              <w:right w:w="40" w:type="dxa"/>
            </w:tcMar>
            <w:vAlign w:val="top"/>
          </w:tcPr>
          <w:p w14:paraId="00001935">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b/>
                <w:sz w:val="18"/>
                <w:szCs w:val="18"/>
              </w:rPr>
            </w:pPr>
            <w:r>
              <w:rPr>
                <w:rFonts w:ascii="Times New Roman" w:hAnsi="Times New Roman" w:eastAsia="Times New Roman" w:cs="Times New Roman"/>
                <w:b/>
                <w:sz w:val="18"/>
                <w:szCs w:val="18"/>
                <w:rtl w:val="0"/>
              </w:rPr>
              <w:t>TIPO DE SERVIÇO</w:t>
            </w:r>
          </w:p>
        </w:tc>
        <w:tc>
          <w:tcPr>
            <w:tcBorders>
              <w:top w:val="single" w:color="000000" w:sz="8" w:space="0"/>
              <w:left w:val="nil"/>
              <w:bottom w:val="single" w:color="000000" w:sz="8" w:space="0"/>
              <w:right w:val="single" w:color="000000" w:sz="8" w:space="0"/>
            </w:tcBorders>
            <w:shd w:val="clear" w:color="auto" w:fill="C9DAF8"/>
            <w:tcMar>
              <w:top w:w="0" w:type="dxa"/>
              <w:left w:w="40" w:type="dxa"/>
              <w:bottom w:w="0" w:type="dxa"/>
              <w:right w:w="40" w:type="dxa"/>
            </w:tcMar>
            <w:vAlign w:val="top"/>
          </w:tcPr>
          <w:p w14:paraId="00001936">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b/>
                <w:sz w:val="18"/>
                <w:szCs w:val="18"/>
              </w:rPr>
            </w:pPr>
            <w:r>
              <w:rPr>
                <w:rFonts w:ascii="Times New Roman" w:hAnsi="Times New Roman" w:eastAsia="Times New Roman" w:cs="Times New Roman"/>
                <w:b/>
                <w:sz w:val="18"/>
                <w:szCs w:val="18"/>
                <w:rtl w:val="0"/>
              </w:rPr>
              <w:t>Nº PROCESSO</w:t>
            </w:r>
          </w:p>
        </w:tc>
        <w:tc>
          <w:tcPr>
            <w:tcBorders>
              <w:top w:val="single" w:color="000000" w:sz="8" w:space="0"/>
              <w:left w:val="nil"/>
              <w:bottom w:val="single" w:color="000000" w:sz="8" w:space="0"/>
              <w:right w:val="single" w:color="000000" w:sz="8" w:space="0"/>
            </w:tcBorders>
            <w:shd w:val="clear" w:color="auto" w:fill="C9DAF8"/>
            <w:tcMar>
              <w:top w:w="0" w:type="dxa"/>
              <w:left w:w="40" w:type="dxa"/>
              <w:bottom w:w="0" w:type="dxa"/>
              <w:right w:w="40" w:type="dxa"/>
            </w:tcMar>
            <w:vAlign w:val="top"/>
          </w:tcPr>
          <w:p w14:paraId="00001937">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b/>
                <w:sz w:val="18"/>
                <w:szCs w:val="18"/>
              </w:rPr>
            </w:pPr>
            <w:r>
              <w:rPr>
                <w:rFonts w:ascii="Times New Roman" w:hAnsi="Times New Roman" w:eastAsia="Times New Roman" w:cs="Times New Roman"/>
                <w:b/>
                <w:sz w:val="18"/>
                <w:szCs w:val="18"/>
                <w:rtl w:val="0"/>
              </w:rPr>
              <w:t>Nº EMPENHO</w:t>
            </w:r>
          </w:p>
        </w:tc>
        <w:tc>
          <w:tcPr>
            <w:tcBorders>
              <w:top w:val="single" w:color="000000" w:sz="8" w:space="0"/>
              <w:left w:val="nil"/>
              <w:bottom w:val="single" w:color="000000" w:sz="8" w:space="0"/>
              <w:right w:val="single" w:color="000000" w:sz="8" w:space="0"/>
            </w:tcBorders>
            <w:shd w:val="clear" w:color="auto" w:fill="C9DAF8"/>
            <w:tcMar>
              <w:top w:w="0" w:type="dxa"/>
              <w:left w:w="40" w:type="dxa"/>
              <w:bottom w:w="0" w:type="dxa"/>
              <w:right w:w="40" w:type="dxa"/>
            </w:tcMar>
            <w:vAlign w:val="top"/>
          </w:tcPr>
          <w:p w14:paraId="00001938">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b/>
                <w:sz w:val="18"/>
                <w:szCs w:val="18"/>
              </w:rPr>
            </w:pPr>
            <w:r>
              <w:rPr>
                <w:rFonts w:ascii="Times New Roman" w:hAnsi="Times New Roman" w:eastAsia="Times New Roman" w:cs="Times New Roman"/>
                <w:b/>
                <w:sz w:val="18"/>
                <w:szCs w:val="18"/>
                <w:rtl w:val="0"/>
              </w:rPr>
              <w:t>CONTRATO</w:t>
            </w:r>
          </w:p>
        </w:tc>
        <w:tc>
          <w:tcPr>
            <w:tcBorders>
              <w:top w:val="single" w:color="000000" w:sz="8" w:space="0"/>
              <w:left w:val="nil"/>
              <w:bottom w:val="single" w:color="000000" w:sz="8" w:space="0"/>
              <w:right w:val="single" w:color="000000" w:sz="8" w:space="0"/>
            </w:tcBorders>
            <w:shd w:val="clear" w:color="auto" w:fill="C9DAF8"/>
            <w:tcMar>
              <w:top w:w="0" w:type="dxa"/>
              <w:left w:w="40" w:type="dxa"/>
              <w:bottom w:w="0" w:type="dxa"/>
              <w:right w:w="40" w:type="dxa"/>
            </w:tcMar>
            <w:vAlign w:val="top"/>
          </w:tcPr>
          <w:p w14:paraId="00001939">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b/>
                <w:sz w:val="18"/>
                <w:szCs w:val="18"/>
              </w:rPr>
            </w:pPr>
            <w:r>
              <w:rPr>
                <w:rFonts w:ascii="Times New Roman" w:hAnsi="Times New Roman" w:eastAsia="Times New Roman" w:cs="Times New Roman"/>
                <w:b/>
                <w:sz w:val="18"/>
                <w:szCs w:val="18"/>
                <w:rtl w:val="0"/>
              </w:rPr>
              <w:t>VALOR EMPENHADO</w:t>
            </w:r>
          </w:p>
        </w:tc>
      </w:tr>
      <w:tr w14:paraId="0B8A77F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65" w:hRule="atLeast"/>
        </w:trPr>
        <w:tc>
          <w:tcPr>
            <w:tcBorders>
              <w:top w:val="nil"/>
              <w:left w:val="single" w:color="000000" w:sz="8" w:space="0"/>
              <w:bottom w:val="single" w:color="000000" w:sz="8" w:space="0"/>
              <w:right w:val="single" w:color="000000" w:sz="8" w:space="0"/>
            </w:tcBorders>
            <w:tcMar>
              <w:top w:w="0" w:type="dxa"/>
              <w:left w:w="40" w:type="dxa"/>
              <w:bottom w:w="0" w:type="dxa"/>
              <w:right w:w="40" w:type="dxa"/>
            </w:tcMar>
            <w:vAlign w:val="top"/>
          </w:tcPr>
          <w:p w14:paraId="0000193A">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230959</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93B">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INFINYT COMERCIO SERVICOS E REPRESENTACOES LTDA</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93C">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PEÇAS</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93D">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24/01/2024</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93E">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2024NE000161</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93F">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14/2022</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940">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5.000,00</w:t>
            </w:r>
          </w:p>
        </w:tc>
      </w:tr>
      <w:tr w14:paraId="05EC792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65" w:hRule="atLeast"/>
        </w:trPr>
        <w:tc>
          <w:tcPr>
            <w:tcBorders>
              <w:top w:val="nil"/>
              <w:left w:val="single" w:color="000000" w:sz="8" w:space="0"/>
              <w:bottom w:val="single" w:color="000000" w:sz="8" w:space="0"/>
              <w:right w:val="single" w:color="000000" w:sz="8" w:space="0"/>
            </w:tcBorders>
            <w:tcMar>
              <w:top w:w="0" w:type="dxa"/>
              <w:left w:w="40" w:type="dxa"/>
              <w:bottom w:w="0" w:type="dxa"/>
              <w:right w:w="40" w:type="dxa"/>
            </w:tcMar>
            <w:vAlign w:val="top"/>
          </w:tcPr>
          <w:p w14:paraId="00001941">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230959</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942">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INFINYT COMERCIO SERVICOS E REPRESENTACOES LTDA</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943">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PEÇAS</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944">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04/06/2024</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945">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2024RO000908</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946">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14/2022</w:t>
            </w:r>
          </w:p>
        </w:tc>
        <w:tc>
          <w:tcPr>
            <w:tcBorders>
              <w:top w:val="nil"/>
              <w:left w:val="nil"/>
              <w:bottom w:val="single" w:color="000000" w:sz="8" w:space="0"/>
              <w:right w:val="single" w:color="000000" w:sz="8" w:space="0"/>
            </w:tcBorders>
            <w:tcMar>
              <w:top w:w="0" w:type="dxa"/>
              <w:left w:w="40" w:type="dxa"/>
              <w:bottom w:w="0" w:type="dxa"/>
              <w:right w:w="40" w:type="dxa"/>
            </w:tcMar>
            <w:vAlign w:val="top"/>
          </w:tcPr>
          <w:p w14:paraId="00001947">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8.842,00</w:t>
            </w:r>
          </w:p>
        </w:tc>
      </w:tr>
      <w:tr w14:paraId="5672D19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55" w:hRule="atLeast"/>
        </w:trPr>
        <w:tc>
          <w:tcPr>
            <w:gridSpan w:val="6"/>
            <w:tcBorders>
              <w:top w:val="nil"/>
              <w:left w:val="single" w:color="000000" w:sz="8" w:space="0"/>
              <w:bottom w:val="single" w:color="000000" w:sz="8" w:space="0"/>
              <w:right w:val="single" w:color="000000" w:sz="8" w:space="0"/>
            </w:tcBorders>
            <w:shd w:val="clear" w:color="auto" w:fill="C9DAF8"/>
            <w:tcMar>
              <w:top w:w="0" w:type="dxa"/>
              <w:left w:w="40" w:type="dxa"/>
              <w:bottom w:w="0" w:type="dxa"/>
              <w:right w:w="40" w:type="dxa"/>
            </w:tcMar>
            <w:vAlign w:val="top"/>
          </w:tcPr>
          <w:p w14:paraId="00001948">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b/>
                <w:sz w:val="18"/>
                <w:szCs w:val="18"/>
              </w:rPr>
            </w:pPr>
            <w:r>
              <w:rPr>
                <w:rFonts w:ascii="Times New Roman" w:hAnsi="Times New Roman" w:eastAsia="Times New Roman" w:cs="Times New Roman"/>
                <w:b/>
                <w:sz w:val="18"/>
                <w:szCs w:val="18"/>
                <w:rtl w:val="0"/>
              </w:rPr>
              <w:t>TOTAL EMPENHADO</w:t>
            </w:r>
          </w:p>
        </w:tc>
        <w:tc>
          <w:tcPr>
            <w:tcBorders>
              <w:top w:val="nil"/>
              <w:left w:val="nil"/>
              <w:bottom w:val="single" w:color="000000" w:sz="8" w:space="0"/>
              <w:right w:val="single" w:color="000000" w:sz="8" w:space="0"/>
            </w:tcBorders>
            <w:shd w:val="clear" w:color="auto" w:fill="C9DAF8"/>
            <w:tcMar>
              <w:top w:w="0" w:type="dxa"/>
              <w:left w:w="40" w:type="dxa"/>
              <w:bottom w:w="0" w:type="dxa"/>
              <w:right w:w="40" w:type="dxa"/>
            </w:tcMar>
            <w:vAlign w:val="top"/>
          </w:tcPr>
          <w:p w14:paraId="0000194E">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b/>
                <w:sz w:val="18"/>
                <w:szCs w:val="18"/>
              </w:rPr>
            </w:pPr>
            <w:r>
              <w:rPr>
                <w:rFonts w:ascii="Times New Roman" w:hAnsi="Times New Roman" w:eastAsia="Times New Roman" w:cs="Times New Roman"/>
                <w:b/>
                <w:sz w:val="18"/>
                <w:szCs w:val="18"/>
                <w:rtl w:val="0"/>
              </w:rPr>
              <w:t>13.842,00</w:t>
            </w:r>
          </w:p>
        </w:tc>
      </w:tr>
    </w:tbl>
    <w:p w14:paraId="0000194F">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jc w:val="both"/>
        <w:rPr>
          <w:rFonts w:ascii="Times New Roman" w:hAnsi="Times New Roman" w:eastAsia="Times New Roman" w:cs="Times New Roman"/>
          <w:b/>
          <w:sz w:val="20"/>
          <w:szCs w:val="20"/>
          <w:highlight w:val="none"/>
        </w:rPr>
      </w:pPr>
      <w:r>
        <w:rPr>
          <w:rFonts w:ascii="Times New Roman" w:hAnsi="Times New Roman" w:eastAsia="Times New Roman" w:cs="Times New Roman"/>
          <w:b/>
          <w:sz w:val="24"/>
          <w:szCs w:val="24"/>
          <w:highlight w:val="none"/>
          <w:rtl w:val="0"/>
        </w:rPr>
        <w:t xml:space="preserve"> </w:t>
      </w:r>
    </w:p>
    <w:p w14:paraId="00001950">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 xml:space="preserve">Tabela 12 – EMPENHO DE SERVIÇO PARA MANUTENÇÃO DE EQUIPAMENTOS DO SERVIÇO ODONTOLÓGICO DA CACOM/PRAEC – ANO 2024. </w:t>
      </w:r>
    </w:p>
    <w:tbl>
      <w:tblPr>
        <w:tblStyle w:val="205"/>
        <w:tblW w:w="901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1065"/>
        <w:gridCol w:w="1335"/>
        <w:gridCol w:w="1380"/>
        <w:gridCol w:w="1320"/>
        <w:gridCol w:w="1350"/>
        <w:gridCol w:w="1185"/>
        <w:gridCol w:w="1380"/>
      </w:tblGrid>
      <w:tr w14:paraId="76B58C7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435" w:hRule="atLeast"/>
        </w:trPr>
        <w:tc>
          <w:tcPr>
            <w:tcBorders>
              <w:top w:val="single" w:color="000000" w:sz="8" w:space="0"/>
              <w:left w:val="single" w:color="000000" w:sz="8" w:space="0"/>
              <w:bottom w:val="single" w:color="000000" w:sz="8" w:space="0"/>
              <w:right w:val="single" w:color="000000" w:sz="8" w:space="0"/>
            </w:tcBorders>
            <w:shd w:val="clear" w:color="auto" w:fill="C9DAF8"/>
            <w:tcMar>
              <w:top w:w="0" w:type="dxa"/>
              <w:left w:w="40" w:type="dxa"/>
              <w:bottom w:w="0" w:type="dxa"/>
              <w:right w:w="40" w:type="dxa"/>
            </w:tcMar>
            <w:vAlign w:val="top"/>
          </w:tcPr>
          <w:p w14:paraId="00001951">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b/>
                <w:sz w:val="18"/>
                <w:szCs w:val="18"/>
              </w:rPr>
            </w:pPr>
            <w:r>
              <w:rPr>
                <w:rFonts w:ascii="Times New Roman" w:hAnsi="Times New Roman" w:eastAsia="Times New Roman" w:cs="Times New Roman"/>
                <w:b/>
                <w:sz w:val="18"/>
                <w:szCs w:val="18"/>
                <w:rtl w:val="0"/>
              </w:rPr>
              <w:t>RECURSO</w:t>
            </w:r>
          </w:p>
        </w:tc>
        <w:tc>
          <w:tcPr>
            <w:tcBorders>
              <w:top w:val="single" w:color="000000" w:sz="8" w:space="0"/>
              <w:left w:val="nil"/>
              <w:bottom w:val="single" w:color="000000" w:sz="8" w:space="0"/>
              <w:right w:val="single" w:color="000000" w:sz="8" w:space="0"/>
            </w:tcBorders>
            <w:shd w:val="clear" w:color="auto" w:fill="C9DAF8"/>
            <w:tcMar>
              <w:top w:w="0" w:type="dxa"/>
              <w:left w:w="40" w:type="dxa"/>
              <w:bottom w:w="0" w:type="dxa"/>
              <w:right w:w="40" w:type="dxa"/>
            </w:tcMar>
            <w:vAlign w:val="top"/>
          </w:tcPr>
          <w:p w14:paraId="00001952">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b/>
                <w:sz w:val="18"/>
                <w:szCs w:val="18"/>
              </w:rPr>
            </w:pPr>
            <w:r>
              <w:rPr>
                <w:rFonts w:ascii="Times New Roman" w:hAnsi="Times New Roman" w:eastAsia="Times New Roman" w:cs="Times New Roman"/>
                <w:b/>
                <w:sz w:val="18"/>
                <w:szCs w:val="18"/>
                <w:rtl w:val="0"/>
              </w:rPr>
              <w:t>EMPRESA</w:t>
            </w:r>
          </w:p>
        </w:tc>
        <w:tc>
          <w:tcPr>
            <w:tcBorders>
              <w:top w:val="single" w:color="000000" w:sz="8" w:space="0"/>
              <w:left w:val="nil"/>
              <w:bottom w:val="single" w:color="000000" w:sz="8" w:space="0"/>
              <w:right w:val="single" w:color="000000" w:sz="8" w:space="0"/>
            </w:tcBorders>
            <w:shd w:val="clear" w:color="auto" w:fill="C9DAF8"/>
            <w:tcMar>
              <w:top w:w="0" w:type="dxa"/>
              <w:left w:w="40" w:type="dxa"/>
              <w:bottom w:w="0" w:type="dxa"/>
              <w:right w:w="40" w:type="dxa"/>
            </w:tcMar>
            <w:vAlign w:val="top"/>
          </w:tcPr>
          <w:p w14:paraId="00001953">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b/>
                <w:sz w:val="18"/>
                <w:szCs w:val="18"/>
              </w:rPr>
            </w:pPr>
            <w:r>
              <w:rPr>
                <w:rFonts w:ascii="Times New Roman" w:hAnsi="Times New Roman" w:eastAsia="Times New Roman" w:cs="Times New Roman"/>
                <w:b/>
                <w:sz w:val="18"/>
                <w:szCs w:val="18"/>
                <w:rtl w:val="0"/>
              </w:rPr>
              <w:t>TIPO DE SERVIÇO</w:t>
            </w:r>
          </w:p>
        </w:tc>
        <w:tc>
          <w:tcPr>
            <w:tcBorders>
              <w:top w:val="single" w:color="000000" w:sz="8" w:space="0"/>
              <w:left w:val="nil"/>
              <w:bottom w:val="single" w:color="000000" w:sz="8" w:space="0"/>
              <w:right w:val="single" w:color="000000" w:sz="8" w:space="0"/>
            </w:tcBorders>
            <w:shd w:val="clear" w:color="auto" w:fill="C9DAF8"/>
            <w:tcMar>
              <w:top w:w="0" w:type="dxa"/>
              <w:left w:w="40" w:type="dxa"/>
              <w:bottom w:w="0" w:type="dxa"/>
              <w:right w:w="40" w:type="dxa"/>
            </w:tcMar>
            <w:vAlign w:val="top"/>
          </w:tcPr>
          <w:p w14:paraId="00001954">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b/>
                <w:sz w:val="18"/>
                <w:szCs w:val="18"/>
              </w:rPr>
            </w:pPr>
            <w:r>
              <w:rPr>
                <w:rFonts w:ascii="Times New Roman" w:hAnsi="Times New Roman" w:eastAsia="Times New Roman" w:cs="Times New Roman"/>
                <w:b/>
                <w:sz w:val="18"/>
                <w:szCs w:val="18"/>
                <w:rtl w:val="0"/>
              </w:rPr>
              <w:t>Nº PROCESSO</w:t>
            </w:r>
          </w:p>
        </w:tc>
        <w:tc>
          <w:tcPr>
            <w:tcBorders>
              <w:top w:val="single" w:color="000000" w:sz="8" w:space="0"/>
              <w:left w:val="nil"/>
              <w:bottom w:val="single" w:color="000000" w:sz="8" w:space="0"/>
              <w:right w:val="single" w:color="000000" w:sz="8" w:space="0"/>
            </w:tcBorders>
            <w:shd w:val="clear" w:color="auto" w:fill="C9DAF8"/>
            <w:tcMar>
              <w:top w:w="0" w:type="dxa"/>
              <w:left w:w="40" w:type="dxa"/>
              <w:bottom w:w="0" w:type="dxa"/>
              <w:right w:w="40" w:type="dxa"/>
            </w:tcMar>
            <w:vAlign w:val="top"/>
          </w:tcPr>
          <w:p w14:paraId="00001955">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b/>
                <w:sz w:val="18"/>
                <w:szCs w:val="18"/>
              </w:rPr>
            </w:pPr>
            <w:r>
              <w:rPr>
                <w:rFonts w:ascii="Times New Roman" w:hAnsi="Times New Roman" w:eastAsia="Times New Roman" w:cs="Times New Roman"/>
                <w:b/>
                <w:sz w:val="18"/>
                <w:szCs w:val="18"/>
                <w:rtl w:val="0"/>
              </w:rPr>
              <w:t>Nº EMPENHO</w:t>
            </w:r>
          </w:p>
        </w:tc>
        <w:tc>
          <w:tcPr>
            <w:tcBorders>
              <w:top w:val="single" w:color="000000" w:sz="8" w:space="0"/>
              <w:left w:val="nil"/>
              <w:bottom w:val="single" w:color="000000" w:sz="8" w:space="0"/>
              <w:right w:val="single" w:color="000000" w:sz="8" w:space="0"/>
            </w:tcBorders>
            <w:shd w:val="clear" w:color="auto" w:fill="C9DAF8"/>
            <w:tcMar>
              <w:top w:w="0" w:type="dxa"/>
              <w:left w:w="40" w:type="dxa"/>
              <w:bottom w:w="0" w:type="dxa"/>
              <w:right w:w="40" w:type="dxa"/>
            </w:tcMar>
            <w:vAlign w:val="top"/>
          </w:tcPr>
          <w:p w14:paraId="00001956">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b/>
                <w:sz w:val="18"/>
                <w:szCs w:val="18"/>
              </w:rPr>
            </w:pPr>
            <w:r>
              <w:rPr>
                <w:rFonts w:ascii="Times New Roman" w:hAnsi="Times New Roman" w:eastAsia="Times New Roman" w:cs="Times New Roman"/>
                <w:b/>
                <w:sz w:val="18"/>
                <w:szCs w:val="18"/>
                <w:rtl w:val="0"/>
              </w:rPr>
              <w:t>CONTRATO</w:t>
            </w:r>
          </w:p>
        </w:tc>
        <w:tc>
          <w:tcPr>
            <w:tcBorders>
              <w:top w:val="single" w:color="000000" w:sz="8" w:space="0"/>
              <w:left w:val="nil"/>
              <w:bottom w:val="single" w:color="000000" w:sz="8" w:space="0"/>
              <w:right w:val="single" w:color="000000" w:sz="8" w:space="0"/>
            </w:tcBorders>
            <w:shd w:val="clear" w:color="auto" w:fill="C9DAF8"/>
            <w:tcMar>
              <w:top w:w="0" w:type="dxa"/>
              <w:left w:w="40" w:type="dxa"/>
              <w:bottom w:w="0" w:type="dxa"/>
              <w:right w:w="40" w:type="dxa"/>
            </w:tcMar>
            <w:vAlign w:val="top"/>
          </w:tcPr>
          <w:p w14:paraId="00001957">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b/>
                <w:sz w:val="18"/>
                <w:szCs w:val="18"/>
              </w:rPr>
            </w:pPr>
            <w:r>
              <w:rPr>
                <w:rFonts w:ascii="Times New Roman" w:hAnsi="Times New Roman" w:eastAsia="Times New Roman" w:cs="Times New Roman"/>
                <w:b/>
                <w:sz w:val="18"/>
                <w:szCs w:val="18"/>
                <w:rtl w:val="0"/>
              </w:rPr>
              <w:t>VALOR EMPENHADO</w:t>
            </w:r>
          </w:p>
        </w:tc>
      </w:tr>
      <w:tr w14:paraId="2B8EFF0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65" w:hRule="atLeast"/>
        </w:trPr>
        <w:tc>
          <w:tcPr>
            <w:tcBorders>
              <w:top w:val="nil"/>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1958">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230959</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59">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INFINYT COMERCIO SERVICOS E REPRESENTACOES LTDA</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5A">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MANUTENÇÃO CONSULTÓRIO ODONTOLÓGICO</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5B">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23111.001080/2024-88 em 24/01/2024</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5C">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2024NE000160</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5D">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14/2022</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5E">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7.170,11</w:t>
            </w:r>
          </w:p>
        </w:tc>
      </w:tr>
      <w:tr w14:paraId="18DEC33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65" w:hRule="atLeast"/>
        </w:trPr>
        <w:tc>
          <w:tcPr>
            <w:tcBorders>
              <w:top w:val="nil"/>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195F">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230959</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60">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INFINYT COMERCIO SERVICOS E REPRESENTACOES LTDA</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61">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MANUTENÇÃO CONSULTÓRIO ODONTOLÓGICO</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62">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27/02/2024</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63">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2024RO000352</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64">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14/2022</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65">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21.510,33</w:t>
            </w:r>
          </w:p>
        </w:tc>
      </w:tr>
      <w:tr w14:paraId="276D07F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65" w:hRule="atLeast"/>
        </w:trPr>
        <w:tc>
          <w:tcPr>
            <w:tcBorders>
              <w:top w:val="nil"/>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1966">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230959</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67">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INFINYT COMERCIO SERVICOS E REPRESENTACOES LTDA</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68">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MANUTENÇÃO CONSULTÓRIO ODONTOLÓGICO</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69">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04/06/2024</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6A">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2024RO000907</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6B">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14/2022</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6C">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35.850,55</w:t>
            </w:r>
          </w:p>
        </w:tc>
      </w:tr>
      <w:tr w14:paraId="0A0DCC6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65" w:hRule="atLeast"/>
        </w:trPr>
        <w:tc>
          <w:tcPr>
            <w:tcBorders>
              <w:top w:val="nil"/>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196D">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230959</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6E">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INFINYT COMERCIO SERVICOS E REPRESENTACOES LTDA</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6F">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MANUTENÇÃO CONSULTÓRIO ODONTOLÓGICO</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70">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03/10/2024</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71">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2024RO001548</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72">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14/2022</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73">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7.170,11</w:t>
            </w:r>
          </w:p>
        </w:tc>
      </w:tr>
      <w:tr w14:paraId="4F6FFFA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65" w:hRule="atLeast"/>
        </w:trPr>
        <w:tc>
          <w:tcPr>
            <w:tcBorders>
              <w:top w:val="nil"/>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1974">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230959</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75">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INFINYT COMERCIO SERVICOS E REPRESENTACOES LTDA</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76">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MANUTENÇÃO CONSULTÓRIO ODONTOLÓGICO</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77">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05/11/2024</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78">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2024RO001785</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79">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14/2022</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7A">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7.170,11</w:t>
            </w:r>
          </w:p>
        </w:tc>
      </w:tr>
      <w:tr w14:paraId="01264CF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65" w:hRule="atLeast"/>
        </w:trPr>
        <w:tc>
          <w:tcPr>
            <w:tcBorders>
              <w:top w:val="nil"/>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197B">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230959</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7C">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INFINYT COMERCIO SERVICOS E REPRESENTACOES LTDA</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7D">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MANUTENÇÃO CONSULTÓRIO ODONTOLÓGICO</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7E">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11/11/2024</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7F">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2024RO001841</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80">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14/2022</w:t>
            </w:r>
          </w:p>
        </w:tc>
        <w:tc>
          <w:tcPr>
            <w:tcBorders>
              <w:top w:val="nil"/>
              <w:left w:val="nil"/>
              <w:bottom w:val="single" w:color="000000" w:sz="8" w:space="0"/>
              <w:right w:val="single" w:color="000000" w:sz="8" w:space="0"/>
            </w:tcBorders>
            <w:shd w:val="clear" w:color="auto" w:fill="auto"/>
            <w:tcMar>
              <w:top w:w="0" w:type="dxa"/>
              <w:left w:w="40" w:type="dxa"/>
              <w:bottom w:w="0" w:type="dxa"/>
              <w:right w:w="40" w:type="dxa"/>
            </w:tcMar>
            <w:vAlign w:val="top"/>
          </w:tcPr>
          <w:p w14:paraId="00001981">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tl w:val="0"/>
              </w:rPr>
              <w:t>8.000,00</w:t>
            </w:r>
          </w:p>
        </w:tc>
      </w:tr>
      <w:tr w14:paraId="693F62D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55" w:hRule="atLeast"/>
        </w:trPr>
        <w:tc>
          <w:tcPr>
            <w:gridSpan w:val="6"/>
            <w:tcBorders>
              <w:top w:val="nil"/>
              <w:left w:val="single" w:color="000000" w:sz="8" w:space="0"/>
              <w:bottom w:val="single" w:color="000000" w:sz="8" w:space="0"/>
              <w:right w:val="single" w:color="000000" w:sz="8" w:space="0"/>
            </w:tcBorders>
            <w:shd w:val="clear" w:color="auto" w:fill="C9DAF8"/>
            <w:tcMar>
              <w:top w:w="0" w:type="dxa"/>
              <w:left w:w="40" w:type="dxa"/>
              <w:bottom w:w="0" w:type="dxa"/>
              <w:right w:w="40" w:type="dxa"/>
            </w:tcMar>
            <w:vAlign w:val="top"/>
          </w:tcPr>
          <w:p w14:paraId="00001982">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b/>
                <w:sz w:val="18"/>
                <w:szCs w:val="18"/>
              </w:rPr>
            </w:pPr>
            <w:r>
              <w:rPr>
                <w:rFonts w:ascii="Times New Roman" w:hAnsi="Times New Roman" w:eastAsia="Times New Roman" w:cs="Times New Roman"/>
                <w:b/>
                <w:sz w:val="18"/>
                <w:szCs w:val="18"/>
                <w:rtl w:val="0"/>
              </w:rPr>
              <w:t>TOTAL EMPENHADO</w:t>
            </w:r>
          </w:p>
        </w:tc>
        <w:tc>
          <w:tcPr>
            <w:tcBorders>
              <w:top w:val="nil"/>
              <w:left w:val="nil"/>
              <w:bottom w:val="single" w:color="000000" w:sz="8" w:space="0"/>
              <w:right w:val="single" w:color="000000" w:sz="8" w:space="0"/>
            </w:tcBorders>
            <w:shd w:val="clear" w:color="auto" w:fill="C9DAF8"/>
            <w:tcMar>
              <w:top w:w="0" w:type="dxa"/>
              <w:left w:w="40" w:type="dxa"/>
              <w:bottom w:w="0" w:type="dxa"/>
              <w:right w:w="40" w:type="dxa"/>
            </w:tcMar>
            <w:vAlign w:val="top"/>
          </w:tcPr>
          <w:p w14:paraId="00001988">
            <w:pPr>
              <w:widowControl w:val="0"/>
              <w:pBdr>
                <w:top w:val="none" w:color="000000" w:sz="0" w:space="0"/>
                <w:left w:val="none" w:color="000000" w:sz="0" w:space="0"/>
                <w:bottom w:val="none" w:color="000000" w:sz="0" w:space="0"/>
                <w:right w:val="none" w:color="000000" w:sz="0" w:space="0"/>
                <w:between w:val="none" w:color="000000" w:sz="0" w:space="0"/>
              </w:pBdr>
              <w:autoSpaceDE w:val="0"/>
              <w:autoSpaceDN w:val="0"/>
              <w:spacing w:before="240" w:after="240" w:line="360" w:lineRule="auto"/>
              <w:ind w:left="-140" w:firstLine="0"/>
              <w:jc w:val="center"/>
              <w:rPr>
                <w:rFonts w:ascii="Times New Roman" w:hAnsi="Times New Roman" w:eastAsia="Times New Roman" w:cs="Times New Roman"/>
                <w:b/>
                <w:sz w:val="18"/>
                <w:szCs w:val="18"/>
              </w:rPr>
            </w:pPr>
            <w:r>
              <w:rPr>
                <w:rFonts w:ascii="Times New Roman" w:hAnsi="Times New Roman" w:eastAsia="Times New Roman" w:cs="Times New Roman"/>
                <w:b/>
                <w:sz w:val="18"/>
                <w:szCs w:val="18"/>
                <w:rtl w:val="0"/>
              </w:rPr>
              <w:t>86.871,21</w:t>
            </w:r>
          </w:p>
        </w:tc>
      </w:tr>
    </w:tbl>
    <w:p w14:paraId="00001989">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jc w:val="both"/>
        <w:rPr>
          <w:rFonts w:ascii="Times New Roman" w:hAnsi="Times New Roman" w:eastAsia="Times New Roman" w:cs="Times New Roman"/>
          <w:b/>
          <w:sz w:val="24"/>
          <w:szCs w:val="24"/>
          <w:highlight w:val="none"/>
        </w:rPr>
      </w:pPr>
      <w:r>
        <w:rPr>
          <w:rFonts w:ascii="Times New Roman" w:hAnsi="Times New Roman" w:eastAsia="Times New Roman" w:cs="Times New Roman"/>
          <w:b/>
          <w:sz w:val="24"/>
          <w:szCs w:val="24"/>
          <w:highlight w:val="none"/>
          <w:rtl w:val="0"/>
        </w:rPr>
        <w:t xml:space="preserve"> </w:t>
      </w:r>
    </w:p>
    <w:p w14:paraId="0000198A">
      <w:pPr>
        <w:pBdr>
          <w:top w:val="none" w:color="000000" w:sz="0" w:space="0"/>
          <w:left w:val="none" w:color="000000" w:sz="0" w:space="0"/>
          <w:bottom w:val="none" w:color="000000" w:sz="0" w:space="0"/>
          <w:right w:val="none" w:color="000000" w:sz="0" w:space="0"/>
          <w:between w:val="none" w:color="000000" w:sz="0" w:space="0"/>
        </w:pBdr>
        <w:spacing w:before="280" w:after="80" w:line="360" w:lineRule="auto"/>
        <w:jc w:val="both"/>
        <w:rPr>
          <w:rFonts w:ascii="Times New Roman" w:hAnsi="Times New Roman" w:eastAsia="Times New Roman" w:cs="Times New Roman"/>
          <w:b/>
          <w:color w:val="000000"/>
          <w:sz w:val="24"/>
          <w:szCs w:val="24"/>
        </w:rPr>
      </w:pPr>
      <w:r>
        <w:rPr>
          <w:rFonts w:ascii="Times New Roman" w:hAnsi="Times New Roman" w:eastAsia="Times New Roman" w:cs="Times New Roman"/>
          <w:b/>
          <w:i/>
          <w:color w:val="000000"/>
          <w:sz w:val="24"/>
          <w:szCs w:val="24"/>
          <w:rtl w:val="0"/>
        </w:rPr>
        <w:t>4.5.2 Núcleo de Acessibilidade</w:t>
      </w:r>
      <w:sdt>
        <w:sdtPr>
          <w:tag w:val="goog_rdk_43"/>
          <w:id w:val="147467811"/>
        </w:sdtPr>
        <w:sdtContent/>
      </w:sdt>
      <w:r>
        <w:rPr>
          <w:rFonts w:ascii="Times New Roman" w:hAnsi="Times New Roman" w:eastAsia="Times New Roman" w:cs="Times New Roman"/>
          <w:b/>
          <w:i/>
          <w:color w:val="000000"/>
          <w:sz w:val="24"/>
          <w:szCs w:val="24"/>
          <w:rtl w:val="0"/>
        </w:rPr>
        <w:t xml:space="preserve"> da UFPI - NAU</w:t>
      </w:r>
    </w:p>
    <w:p w14:paraId="44667EC6">
      <w:pPr>
        <w:pStyle w:val="248"/>
        <w:widowControl/>
        <w:spacing w:before="240" w:beforeAutospacing="0" w:after="240" w:afterAutospacing="0" w:line="360" w:lineRule="auto"/>
        <w:ind w:left="0" w:right="0" w:firstLine="700"/>
        <w:jc w:val="both"/>
        <w:rPr>
          <w:rFonts w:hint="default" w:ascii="Times New Roman" w:hAnsi="Times New Roman" w:eastAsia="Times New Roman" w:cs="Times New Roman"/>
          <w:sz w:val="24"/>
          <w:szCs w:val="24"/>
          <w:lang w:val="pt-BR"/>
        </w:rPr>
      </w:pPr>
      <w:r>
        <w:rPr>
          <w:rFonts w:hint="default" w:ascii="Times New Roman" w:hAnsi="Times New Roman" w:eastAsia="Times New Roman" w:cs="Times New Roman"/>
          <w:sz w:val="24"/>
          <w:szCs w:val="24"/>
          <w:lang w:val="pt-BR"/>
        </w:rPr>
        <w:t>O NAU atua no fomento à Política de Assistência Estudantil da UFPI e ao Programa Incluir, atendendo ao Programa Nacional de Assistência Estudantil (PNAES), desempenha suas ações por meio da oferta de benefícios (bolsas em pecúnia e auxílios não pecuniários) e suporte com tecnologias assistivas. São realizadas diversas atividades voltadas aos/às estudantes, servidores e comunidade, tais como orientações, atendimentos multiprofissionais (pedagógico, social, psicológico), ciclos de formação com diferentes temáticas sobre inclusão, palestras, oficinas e realização ou participação em eventos, dentre outros. </w:t>
      </w:r>
    </w:p>
    <w:p w14:paraId="369C0FDF">
      <w:pPr>
        <w:pStyle w:val="248"/>
        <w:widowControl/>
        <w:spacing w:before="240" w:beforeAutospacing="0" w:after="240" w:afterAutospacing="0" w:line="360" w:lineRule="auto"/>
        <w:ind w:left="0" w:right="0" w:firstLine="700"/>
        <w:jc w:val="both"/>
        <w:rPr>
          <w:rFonts w:hint="default" w:ascii="Times New Roman" w:hAnsi="Times New Roman" w:eastAsia="Times New Roman" w:cs="Times New Roman"/>
          <w:sz w:val="24"/>
          <w:szCs w:val="24"/>
          <w:highlight w:val="red"/>
          <w:lang w:val="pt-BR"/>
        </w:rPr>
      </w:pPr>
      <w:r>
        <w:rPr>
          <w:rFonts w:hint="default" w:ascii="Times New Roman" w:hAnsi="Times New Roman" w:eastAsia="Times New Roman" w:cs="Times New Roman"/>
          <w:sz w:val="24"/>
          <w:szCs w:val="24"/>
          <w:lang w:val="pt-BR"/>
        </w:rPr>
        <w:t xml:space="preserve">Além do campus de Teresina, existe o Núcleo de Acessibilidade no Campus Amílcar Ferreira Sobral,  em Floriano, não está regimentado, mas existe com base na Portaria CAFS/UFPI Nº 05/2022, e dispõe de uma equipe composta por duas docentes para atender demandas do Público Alvo da Educação Especial com suporte do Núcleo de Assistência Estudantil no processo seletivo para bolsistas .No tocante às ações de inclusão e acessibilidade nos outros campi de Picos e Bom Jesus realizam atendimentos, reuniões, análises dos editais BINCS, BINCS-ES, Tecnologia Assistiva e acompanhamento dos/das estudantes com deficiência e seus respectivos auxiliares, considerando que é uma demanda que somada com as ações em geral para estudantes que são público da PNAES. Em virtude disso que é uma necessidade constante de criação dos NAUs da multicampia a fim de que as demandas da Educação Especial possam ser conduzidas por uma equipe específica. </w:t>
      </w:r>
    </w:p>
    <w:p w14:paraId="19564A56">
      <w:pPr>
        <w:pStyle w:val="248"/>
        <w:widowControl/>
        <w:spacing w:before="240" w:beforeAutospacing="0" w:after="240" w:afterAutospacing="0" w:line="360" w:lineRule="auto"/>
        <w:ind w:left="0" w:right="0" w:firstLine="700"/>
        <w:jc w:val="both"/>
        <w:rPr>
          <w:color w:val="000000"/>
          <w:lang w:val="pt-BR"/>
        </w:rPr>
      </w:pPr>
      <w:r>
        <w:rPr>
          <w:rFonts w:hint="default" w:ascii="Times New Roman" w:hAnsi="Times New Roman" w:eastAsia="Times New Roman" w:cs="Times New Roman"/>
          <w:color w:val="000000"/>
          <w:sz w:val="24"/>
          <w:szCs w:val="24"/>
          <w:lang w:val="pt-BR"/>
        </w:rPr>
        <w:t>O atendimento aos/às estudantes PAEE tem como porta de entrada acolhida aos/às ingressantes por cota para pessoa com deficiência que são cadastrados nos bancos de dados e que o NAU e NAEs se colocam à disposição para ofertas de serviços se o/a estudante sentir necessidade. A parceria com coordenações de curso e departamentos são feitas a fim de criar a rede de encaminhamentos na universidade para acolher as demandas deste público-alvo. A equipe técnica do NAU e dos NAES realizam uma gama de processos de trabalho: escuta qualificada, encaminhamento para serviços internos, encaminhamentos para rede externa, reuniões com docentes, reunião com familiares, visitas domiciliares e institucionais, estudo de caso, atendimentos individuais, atendimentos em grupos visando concretizar o que preconiza a Lei Brasileira de Inclusão materializada na UFPI por meio da Resolução CEPEX 076/2019.</w:t>
      </w:r>
    </w:p>
    <w:p w14:paraId="2EDEEFE5">
      <w:pPr>
        <w:pStyle w:val="248"/>
        <w:widowControl/>
        <w:spacing w:before="240" w:beforeAutospacing="0" w:after="240" w:afterAutospacing="0" w:line="360" w:lineRule="auto"/>
        <w:ind w:left="0" w:right="0" w:firstLine="700"/>
        <w:jc w:val="both"/>
        <w:rPr>
          <w:rFonts w:ascii="Arial" w:hAnsi="Arial" w:eastAsia="Arial" w:cs="Arial"/>
          <w:color w:val="484345"/>
          <w:sz w:val="24"/>
          <w:szCs w:val="24"/>
          <w:lang w:val="pt-BR"/>
        </w:rPr>
      </w:pPr>
      <w:r>
        <w:rPr>
          <w:rFonts w:hint="default" w:ascii="Times New Roman" w:hAnsi="Times New Roman" w:eastAsia="Times New Roman" w:cs="Times New Roman"/>
          <w:sz w:val="24"/>
          <w:szCs w:val="24"/>
          <w:lang w:val="pt-BR"/>
        </w:rPr>
        <w:t xml:space="preserve">O Laboratório de Acessibilidade e Inclusão (LACI) da UFPI, é gerenciado pelo Núcleo de Acessibilidade da UFPI (NAU), vinculado à Pró-reitoria de Assuntos Estudantis e Comunitários (PRAEC), com gestão compartilhada com a Biblioteca, fica localizado na Biblioteca Comunitária Jornalista Carlos Castello Branco UFPI, Campus Ministro Petrônio Portella (Teresina – PI), dispondo de tecnologias assistivas para uso pelas pessoas público-alvo da educação especial da UFPI e da comunidade externa com a finalidade de promover a educação inclusiva e inclusão digital. </w:t>
      </w:r>
    </w:p>
    <w:p w14:paraId="0000198C">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ind w:firstLine="11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w:t>
      </w:r>
    </w:p>
    <w:p w14:paraId="0000198D">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jc w:val="both"/>
        <w:rPr>
          <w:rFonts w:ascii="Times New Roman" w:hAnsi="Times New Roman" w:eastAsia="Times New Roman" w:cs="Times New Roman"/>
          <w:color w:val="000000"/>
          <w:sz w:val="24"/>
          <w:szCs w:val="24"/>
          <w:rtl w:val="0"/>
        </w:rPr>
      </w:pPr>
      <w:r>
        <w:rPr>
          <w:rFonts w:ascii="Times New Roman" w:hAnsi="Times New Roman" w:eastAsia="Times New Roman" w:cs="Times New Roman"/>
          <w:b/>
          <w:color w:val="auto"/>
          <w:sz w:val="24"/>
          <w:szCs w:val="24"/>
          <w:rtl w:val="0"/>
        </w:rPr>
        <w:t xml:space="preserve">Tabela </w:t>
      </w:r>
      <w:sdt>
        <w:sdtPr>
          <w:rPr>
            <w:color w:val="auto"/>
          </w:rPr>
          <w:tag w:val="goog_rdk_44"/>
          <w:id w:val="147473290"/>
        </w:sdtPr>
        <w:sdtEndPr>
          <w:rPr>
            <w:color w:val="auto"/>
          </w:rPr>
        </w:sdtEndPr>
        <w:sdtContent/>
      </w:sdt>
      <w:r>
        <w:rPr>
          <w:rFonts w:ascii="Times New Roman" w:hAnsi="Times New Roman" w:eastAsia="Times New Roman" w:cs="Times New Roman"/>
          <w:b/>
          <w:color w:val="auto"/>
          <w:sz w:val="24"/>
          <w:szCs w:val="24"/>
          <w:rtl w:val="0"/>
        </w:rPr>
        <w:t>9</w:t>
      </w:r>
      <w:r>
        <w:rPr>
          <w:rFonts w:ascii="Times New Roman" w:hAnsi="Times New Roman" w:eastAsia="Times New Roman" w:cs="Times New Roman"/>
          <w:b/>
          <w:color w:val="000000"/>
          <w:sz w:val="24"/>
          <w:szCs w:val="24"/>
          <w:rtl w:val="0"/>
        </w:rPr>
        <w:t xml:space="preserve"> - </w:t>
      </w:r>
      <w:r>
        <w:rPr>
          <w:rFonts w:ascii="Times New Roman" w:hAnsi="Times New Roman" w:eastAsia="Times New Roman" w:cs="Times New Roman"/>
          <w:color w:val="000000"/>
          <w:sz w:val="24"/>
          <w:szCs w:val="24"/>
          <w:rtl w:val="0"/>
        </w:rPr>
        <w:t>Atendimentos desenvolvidos pelo Núcleo de Acessibilidade da UFPI em 202</w:t>
      </w:r>
      <w:r>
        <w:rPr>
          <w:rFonts w:ascii="Times New Roman" w:hAnsi="Times New Roman" w:eastAsia="Times New Roman" w:cs="Times New Roman"/>
          <w:sz w:val="24"/>
          <w:szCs w:val="24"/>
          <w:rtl w:val="0"/>
        </w:rPr>
        <w:t>4</w:t>
      </w:r>
      <w:r>
        <w:rPr>
          <w:rFonts w:ascii="Times New Roman" w:hAnsi="Times New Roman" w:eastAsia="Times New Roman" w:cs="Times New Roman"/>
          <w:color w:val="000000"/>
          <w:sz w:val="24"/>
          <w:szCs w:val="24"/>
          <w:rtl w:val="0"/>
        </w:rPr>
        <w:t>.</w:t>
      </w:r>
    </w:p>
    <w:tbl>
      <w:tblPr>
        <w:tblStyle w:val="9"/>
        <w:tblW w:w="93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0" w:type="dxa"/>
          <w:bottom w:w="0" w:type="dxa"/>
          <w:right w:w="100" w:type="dxa"/>
        </w:tblCellMar>
      </w:tblPr>
      <w:tblGrid>
        <w:gridCol w:w="853"/>
        <w:gridCol w:w="1294"/>
        <w:gridCol w:w="2468"/>
        <w:gridCol w:w="2041"/>
        <w:gridCol w:w="1160"/>
        <w:gridCol w:w="1521"/>
      </w:tblGrid>
      <w:tr w14:paraId="2BE21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0" w:type="dxa"/>
            <w:bottom w:w="0" w:type="dxa"/>
            <w:right w:w="100" w:type="dxa"/>
          </w:tblCellMar>
        </w:tblPrEx>
        <w:trPr>
          <w:trHeight w:val="300" w:hRule="atLeast"/>
        </w:trPr>
        <w:tc>
          <w:tcPr>
            <w:tcW w:w="3220" w:type="dxa"/>
            <w:gridSpan w:val="2"/>
            <w:vMerge w:val="restart"/>
            <w:tcBorders>
              <w:top w:val="single" w:color="F79646" w:sz="8" w:space="0"/>
              <w:left w:val="dotted" w:color="auto" w:sz="8" w:space="0"/>
              <w:bottom w:val="single" w:color="F79646" w:sz="8" w:space="0"/>
              <w:right w:val="dotted" w:color="auto" w:sz="8" w:space="0"/>
            </w:tcBorders>
            <w:shd w:val="clear" w:color="auto" w:fill="FFFFFF"/>
            <w:vAlign w:val="top"/>
          </w:tcPr>
          <w:p w14:paraId="7BB3B2FA">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eastAsia" w:ascii="Times New Roman" w:hAnsi="Times New Roman" w:eastAsia="Times New Roman" w:cs="Times New Roman"/>
                <w:color w:val="000000"/>
                <w:sz w:val="22"/>
                <w:szCs w:val="22"/>
                <w:rtl w:val="0"/>
                <w:lang w:val="en-US" w:eastAsia="zh-CN"/>
              </w:rPr>
              <w:t xml:space="preserve"> </w:t>
            </w:r>
          </w:p>
          <w:p w14:paraId="06E01AC9">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1" w:name="_heading=h.30j0zll_Copia_2"/>
            <w:bookmarkEnd w:id="11"/>
            <w:r>
              <w:rPr>
                <w:rFonts w:hint="default" w:ascii="Times New Roman" w:hAnsi="Times New Roman" w:eastAsia="Times New Roman" w:cs="Times New Roman"/>
                <w:color w:val="000000"/>
                <w:sz w:val="22"/>
                <w:szCs w:val="22"/>
                <w:rtl w:val="0"/>
                <w:lang w:val="en-US" w:eastAsia="zh-CN"/>
              </w:rPr>
              <w:t>PLANO DE DADOS</w:t>
            </w:r>
          </w:p>
        </w:tc>
        <w:tc>
          <w:tcPr>
            <w:tcW w:w="10780" w:type="dxa"/>
            <w:gridSpan w:val="4"/>
            <w:tcBorders>
              <w:top w:val="single" w:color="F79646" w:sz="8" w:space="0"/>
              <w:left w:val="dotted" w:color="auto" w:sz="8" w:space="0"/>
              <w:bottom w:val="single" w:color="F79646" w:sz="8" w:space="0"/>
              <w:right w:val="dotted" w:color="auto" w:sz="8" w:space="0"/>
            </w:tcBorders>
            <w:shd w:val="clear" w:color="auto" w:fill="FFFFFF"/>
            <w:vAlign w:val="top"/>
          </w:tcPr>
          <w:p w14:paraId="25280167">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2" w:name="_heading=h.30j0zll_Copia_3"/>
            <w:bookmarkEnd w:id="12"/>
            <w:r>
              <w:rPr>
                <w:rFonts w:hint="default" w:ascii="Times New Roman" w:hAnsi="Times New Roman" w:eastAsia="Times New Roman" w:cs="Times New Roman"/>
                <w:color w:val="000000"/>
                <w:sz w:val="22"/>
                <w:szCs w:val="22"/>
                <w:rtl w:val="0"/>
                <w:lang w:val="en-US" w:eastAsia="zh-CN"/>
              </w:rPr>
              <w:t>ANO</w:t>
            </w:r>
          </w:p>
        </w:tc>
      </w:tr>
      <w:tr w14:paraId="34E94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0" w:type="dxa"/>
            <w:bottom w:w="0" w:type="dxa"/>
            <w:right w:w="100" w:type="dxa"/>
          </w:tblCellMar>
        </w:tblPrEx>
        <w:trPr>
          <w:trHeight w:val="300" w:hRule="atLeast"/>
        </w:trPr>
        <w:tc>
          <w:tcPr>
            <w:tcW w:w="3220" w:type="dxa"/>
            <w:gridSpan w:val="2"/>
            <w:vMerge w:val="continue"/>
            <w:tcBorders>
              <w:top w:val="single" w:color="F79646" w:sz="8" w:space="0"/>
              <w:left w:val="dotted" w:color="auto" w:sz="8" w:space="0"/>
              <w:bottom w:val="dotted" w:color="auto" w:sz="8" w:space="0"/>
              <w:right w:val="dotted" w:color="auto" w:sz="8" w:space="0"/>
            </w:tcBorders>
            <w:shd w:val="clear" w:color="auto" w:fill="FDEADA"/>
            <w:vAlign w:val="top"/>
          </w:tcPr>
          <w:p w14:paraId="5E1F4D26">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3700" w:type="dxa"/>
            <w:vMerge w:val="restart"/>
            <w:tcBorders>
              <w:top w:val="single" w:color="F79646" w:sz="8" w:space="0"/>
              <w:left w:val="dotted" w:color="auto" w:sz="8" w:space="0"/>
              <w:bottom w:val="dotted" w:color="auto" w:sz="8" w:space="0"/>
              <w:right w:val="dotted" w:color="auto" w:sz="8" w:space="0"/>
            </w:tcBorders>
            <w:shd w:val="clear" w:color="auto" w:fill="FDEADA"/>
            <w:vAlign w:val="top"/>
          </w:tcPr>
          <w:p w14:paraId="72B1F379">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3" w:name="_heading=h.30j0zll_Copia_4"/>
            <w:bookmarkEnd w:id="13"/>
            <w:bookmarkStart w:id="14" w:name="_heading=h.30j0zll_Copia_5"/>
            <w:bookmarkEnd w:id="14"/>
            <w:r>
              <w:rPr>
                <w:rFonts w:hint="default" w:ascii="Times New Roman" w:hAnsi="Times New Roman" w:eastAsia="Times New Roman" w:cs="Times New Roman"/>
                <w:color w:val="000000"/>
                <w:sz w:val="22"/>
                <w:szCs w:val="22"/>
                <w:rtl w:val="0"/>
                <w:lang w:val="en-US" w:eastAsia="zh-CN"/>
              </w:rPr>
              <w:t>2024</w:t>
            </w:r>
          </w:p>
        </w:tc>
        <w:tc>
          <w:tcPr>
            <w:tcW w:w="7080" w:type="dxa"/>
            <w:gridSpan w:val="3"/>
            <w:tcBorders>
              <w:top w:val="single" w:color="F79646" w:sz="8" w:space="0"/>
              <w:left w:val="dotted" w:color="auto" w:sz="8" w:space="0"/>
              <w:bottom w:val="dotted" w:color="auto" w:sz="8" w:space="0"/>
              <w:right w:val="dotted" w:color="auto" w:sz="8" w:space="0"/>
            </w:tcBorders>
            <w:shd w:val="clear" w:color="auto" w:fill="FDEADA"/>
            <w:vAlign w:val="top"/>
          </w:tcPr>
          <w:p w14:paraId="0D4074B0">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5" w:name="_heading=h.30j0zll_Copia_6"/>
            <w:bookmarkEnd w:id="15"/>
            <w:r>
              <w:rPr>
                <w:rFonts w:hint="default" w:ascii="Times New Roman" w:hAnsi="Times New Roman" w:eastAsia="Times New Roman" w:cs="Times New Roman"/>
                <w:color w:val="000000"/>
                <w:sz w:val="22"/>
                <w:szCs w:val="22"/>
                <w:rtl w:val="0"/>
                <w:lang w:val="en-US" w:eastAsia="zh-CN"/>
              </w:rPr>
              <w:t>CONJUNTO DE DADOS</w:t>
            </w:r>
          </w:p>
        </w:tc>
      </w:tr>
      <w:tr w14:paraId="78E23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0" w:type="dxa"/>
            <w:bottom w:w="0" w:type="dxa"/>
            <w:right w:w="100" w:type="dxa"/>
          </w:tblCellMar>
        </w:tblPrEx>
        <w:trPr>
          <w:trHeight w:val="420" w:hRule="atLeast"/>
        </w:trPr>
        <w:tc>
          <w:tcPr>
            <w:tcW w:w="3220" w:type="dxa"/>
            <w:gridSpan w:val="2"/>
            <w:vMerge w:val="continue"/>
            <w:tcBorders>
              <w:top w:val="dotted" w:color="auto" w:sz="8" w:space="0"/>
              <w:left w:val="dotted" w:color="auto" w:sz="8" w:space="0"/>
              <w:bottom w:val="dotted" w:color="auto" w:sz="8" w:space="0"/>
              <w:right w:val="dotted" w:color="auto" w:sz="8" w:space="0"/>
            </w:tcBorders>
            <w:shd w:val="clear" w:color="auto" w:fill="FFFFFF"/>
            <w:vAlign w:val="top"/>
          </w:tcPr>
          <w:p w14:paraId="4D38AD80">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3700" w:type="dxa"/>
            <w:vMerge w:val="continue"/>
            <w:tcBorders>
              <w:top w:val="dotted" w:color="auto" w:sz="8" w:space="0"/>
              <w:left w:val="dotted" w:color="auto" w:sz="8" w:space="0"/>
              <w:bottom w:val="dotted" w:color="auto" w:sz="8" w:space="0"/>
              <w:right w:val="dotted" w:color="auto" w:sz="8" w:space="0"/>
            </w:tcBorders>
            <w:shd w:val="clear" w:color="auto" w:fill="FFFFFF"/>
            <w:vAlign w:val="top"/>
          </w:tcPr>
          <w:p w14:paraId="103D21D3">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7080" w:type="dxa"/>
            <w:gridSpan w:val="3"/>
            <w:tcBorders>
              <w:top w:val="dotted" w:color="auto" w:sz="8" w:space="0"/>
              <w:left w:val="dotted" w:color="auto" w:sz="8" w:space="0"/>
              <w:bottom w:val="dotted" w:color="auto" w:sz="8" w:space="0"/>
              <w:right w:val="dotted" w:color="auto" w:sz="8" w:space="0"/>
            </w:tcBorders>
            <w:shd w:val="clear" w:color="auto" w:fill="FFFFFF"/>
            <w:vAlign w:val="top"/>
          </w:tcPr>
          <w:p w14:paraId="5ED59464">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6" w:name="_heading=h.30j0zll_Copia_9"/>
            <w:bookmarkEnd w:id="16"/>
            <w:bookmarkStart w:id="17" w:name="_heading=h.30j0zll_Copia_7"/>
            <w:bookmarkEnd w:id="17"/>
            <w:bookmarkStart w:id="18" w:name="_heading=h.30j0zll_Copia_8"/>
            <w:bookmarkEnd w:id="18"/>
            <w:r>
              <w:rPr>
                <w:rFonts w:hint="default" w:ascii="Times New Roman" w:hAnsi="Times New Roman" w:eastAsia="Times New Roman" w:cs="Times New Roman"/>
                <w:color w:val="000000"/>
                <w:sz w:val="22"/>
                <w:szCs w:val="22"/>
                <w:rtl w:val="0"/>
                <w:lang w:val="en-US" w:eastAsia="zh-CN"/>
              </w:rPr>
              <w:t>NÚCLEO DE ACESSIBILIDADE DA UFPI – NAU CMPP TERESINA</w:t>
            </w:r>
          </w:p>
        </w:tc>
      </w:tr>
      <w:tr w14:paraId="1ABD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0" w:type="dxa"/>
            <w:bottom w:w="0" w:type="dxa"/>
            <w:right w:w="100" w:type="dxa"/>
          </w:tblCellMar>
        </w:tblPrEx>
        <w:trPr>
          <w:trHeight w:val="1280" w:hRule="atLeast"/>
        </w:trPr>
        <w:tc>
          <w:tcPr>
            <w:tcW w:w="1280" w:type="dxa"/>
            <w:tcBorders>
              <w:top w:val="dotted" w:color="auto" w:sz="8" w:space="0"/>
              <w:left w:val="dotted" w:color="auto" w:sz="8" w:space="0"/>
              <w:bottom w:val="dotted" w:color="auto" w:sz="8" w:space="0"/>
              <w:right w:val="dotted" w:color="auto" w:sz="8" w:space="0"/>
            </w:tcBorders>
            <w:shd w:val="clear" w:color="auto" w:fill="FDEADA"/>
            <w:vAlign w:val="top"/>
          </w:tcPr>
          <w:p w14:paraId="79C80CC3">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9" w:name="_heading=h.30j0zll_Copia_10"/>
            <w:bookmarkEnd w:id="19"/>
            <w:r>
              <w:rPr>
                <w:rFonts w:hint="default" w:ascii="Times New Roman" w:hAnsi="Times New Roman" w:eastAsia="Times New Roman" w:cs="Times New Roman"/>
                <w:color w:val="000000"/>
                <w:sz w:val="22"/>
                <w:szCs w:val="22"/>
                <w:rtl w:val="0"/>
                <w:lang w:val="en-US" w:eastAsia="zh-CN"/>
              </w:rPr>
              <w:t>ITEM</w:t>
            </w:r>
          </w:p>
        </w:tc>
        <w:tc>
          <w:tcPr>
            <w:tcW w:w="1920" w:type="dxa"/>
            <w:tcBorders>
              <w:top w:val="dotted" w:color="auto" w:sz="8" w:space="0"/>
              <w:left w:val="dotted" w:color="auto" w:sz="8" w:space="0"/>
              <w:bottom w:val="dotted" w:color="auto" w:sz="8" w:space="0"/>
              <w:right w:val="dotted" w:color="auto" w:sz="8" w:space="0"/>
            </w:tcBorders>
            <w:shd w:val="clear" w:color="auto" w:fill="FDEADA"/>
            <w:vAlign w:val="top"/>
          </w:tcPr>
          <w:p w14:paraId="69B037E7">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20" w:name="_heading=h.30j0zll_Copia_11"/>
            <w:bookmarkEnd w:id="20"/>
            <w:r>
              <w:rPr>
                <w:rFonts w:hint="default" w:ascii="Times New Roman" w:hAnsi="Times New Roman" w:eastAsia="Times New Roman" w:cs="Times New Roman"/>
                <w:color w:val="000000"/>
                <w:sz w:val="22"/>
                <w:szCs w:val="22"/>
                <w:rtl w:val="0"/>
                <w:lang w:val="en-US" w:eastAsia="zh-CN"/>
              </w:rPr>
              <w:t>CAMPUS</w:t>
            </w:r>
          </w:p>
        </w:tc>
        <w:tc>
          <w:tcPr>
            <w:tcW w:w="3700" w:type="dxa"/>
            <w:tcBorders>
              <w:top w:val="dotted" w:color="auto" w:sz="8" w:space="0"/>
              <w:left w:val="dotted" w:color="auto" w:sz="8" w:space="0"/>
              <w:bottom w:val="dotted" w:color="auto" w:sz="8" w:space="0"/>
              <w:right w:val="dotted" w:color="auto" w:sz="8" w:space="0"/>
            </w:tcBorders>
            <w:shd w:val="clear" w:color="auto" w:fill="FDEADA"/>
            <w:vAlign w:val="top"/>
          </w:tcPr>
          <w:p w14:paraId="0927FF2D">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21" w:name="_heading=h.30j0zll_Copia_12"/>
            <w:bookmarkEnd w:id="21"/>
            <w:r>
              <w:rPr>
                <w:rFonts w:hint="default" w:ascii="Times New Roman" w:hAnsi="Times New Roman" w:eastAsia="Times New Roman" w:cs="Times New Roman"/>
                <w:color w:val="000000"/>
                <w:sz w:val="22"/>
                <w:szCs w:val="22"/>
                <w:rtl w:val="0"/>
                <w:lang w:val="en-US" w:eastAsia="zh-CN"/>
              </w:rPr>
              <w:t>AÇÃO REALIZADA</w:t>
            </w:r>
          </w:p>
          <w:p w14:paraId="2023AB96">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22" w:name="_heading=h.30j0zll_Copia_13"/>
            <w:bookmarkEnd w:id="22"/>
            <w:r>
              <w:rPr>
                <w:rFonts w:hint="default" w:ascii="Times New Roman" w:hAnsi="Times New Roman" w:eastAsia="Times New Roman" w:cs="Times New Roman"/>
                <w:color w:val="000000"/>
                <w:sz w:val="22"/>
                <w:szCs w:val="22"/>
                <w:rtl w:val="0"/>
                <w:lang w:val="en-US" w:eastAsia="zh-CN"/>
              </w:rPr>
              <w:t>(Atendimentos, Visitas, Eventos, Reuniões, Seleções e outros)</w:t>
            </w:r>
          </w:p>
        </w:tc>
        <w:tc>
          <w:tcPr>
            <w:tcW w:w="3060" w:type="dxa"/>
            <w:tcBorders>
              <w:top w:val="dotted" w:color="auto" w:sz="8" w:space="0"/>
              <w:left w:val="dotted" w:color="auto" w:sz="8" w:space="0"/>
              <w:bottom w:val="dotted" w:color="auto" w:sz="8" w:space="0"/>
              <w:right w:val="dotted" w:color="auto" w:sz="8" w:space="0"/>
            </w:tcBorders>
            <w:shd w:val="clear" w:color="auto" w:fill="FDEADA"/>
            <w:vAlign w:val="top"/>
          </w:tcPr>
          <w:p w14:paraId="0231E47A">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23" w:name="_heading=h.30j0zll_Copia_14"/>
            <w:bookmarkEnd w:id="23"/>
            <w:r>
              <w:rPr>
                <w:rFonts w:hint="default" w:ascii="Times New Roman" w:hAnsi="Times New Roman" w:eastAsia="Times New Roman" w:cs="Times New Roman"/>
                <w:color w:val="000000"/>
                <w:sz w:val="22"/>
                <w:szCs w:val="22"/>
                <w:rtl w:val="0"/>
                <w:lang w:val="en-US" w:eastAsia="zh-CN"/>
              </w:rPr>
              <w:t>TIPO DE SERVIÇO</w:t>
            </w:r>
          </w:p>
        </w:tc>
        <w:tc>
          <w:tcPr>
            <w:tcW w:w="1740" w:type="dxa"/>
            <w:tcBorders>
              <w:top w:val="dotted" w:color="auto" w:sz="8" w:space="0"/>
              <w:left w:val="dotted" w:color="auto" w:sz="8" w:space="0"/>
              <w:bottom w:val="dotted" w:color="auto" w:sz="8" w:space="0"/>
              <w:right w:val="dotted" w:color="auto" w:sz="8" w:space="0"/>
            </w:tcBorders>
            <w:shd w:val="clear" w:color="auto" w:fill="FDEADA"/>
            <w:vAlign w:val="top"/>
          </w:tcPr>
          <w:p w14:paraId="428490B6">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24" w:name="_heading=h.30j0zll_Copia_15"/>
            <w:bookmarkEnd w:id="24"/>
            <w:r>
              <w:rPr>
                <w:rFonts w:hint="default" w:ascii="Times New Roman" w:hAnsi="Times New Roman" w:eastAsia="Times New Roman" w:cs="Times New Roman"/>
                <w:color w:val="000000"/>
                <w:sz w:val="22"/>
                <w:szCs w:val="22"/>
                <w:rtl w:val="0"/>
                <w:lang w:val="en-US" w:eastAsia="zh-CN"/>
              </w:rPr>
              <w:t>PÚBLICO</w:t>
            </w:r>
          </w:p>
        </w:tc>
        <w:tc>
          <w:tcPr>
            <w:tcW w:w="2240" w:type="dxa"/>
            <w:tcBorders>
              <w:top w:val="dotted" w:color="auto" w:sz="8" w:space="0"/>
              <w:left w:val="dotted" w:color="auto" w:sz="8" w:space="0"/>
              <w:bottom w:val="dotted" w:color="auto" w:sz="8" w:space="0"/>
              <w:right w:val="dotted" w:color="auto" w:sz="8" w:space="0"/>
            </w:tcBorders>
            <w:shd w:val="clear" w:color="auto" w:fill="FDEADA"/>
            <w:vAlign w:val="top"/>
          </w:tcPr>
          <w:p w14:paraId="484F3830">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4"/>
                <w:szCs w:val="24"/>
                <w:rtl w:val="0"/>
              </w:rPr>
            </w:pPr>
            <w:bookmarkStart w:id="25" w:name="_heading=h.30j0zll_Copia_16"/>
            <w:bookmarkEnd w:id="25"/>
            <w:r>
              <w:rPr>
                <w:rFonts w:hint="default" w:ascii="Times New Roman" w:hAnsi="Times New Roman" w:eastAsia="Times New Roman" w:cs="Times New Roman"/>
                <w:color w:val="000000"/>
                <w:sz w:val="24"/>
                <w:szCs w:val="24"/>
                <w:rtl w:val="0"/>
                <w:lang w:val="en-US" w:eastAsia="zh-CN"/>
              </w:rPr>
              <w:t>TOTAL DE ASSISTIDOS</w:t>
            </w:r>
          </w:p>
        </w:tc>
      </w:tr>
      <w:tr w14:paraId="652FF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0" w:type="dxa"/>
            <w:bottom w:w="0" w:type="dxa"/>
            <w:right w:w="100" w:type="dxa"/>
          </w:tblCellMar>
        </w:tblPrEx>
        <w:trPr>
          <w:trHeight w:val="440" w:hRule="atLeast"/>
        </w:trPr>
        <w:tc>
          <w:tcPr>
            <w:tcW w:w="1280" w:type="dxa"/>
            <w:tcBorders>
              <w:top w:val="dotted" w:color="auto" w:sz="8" w:space="0"/>
              <w:left w:val="dotted" w:color="auto" w:sz="8" w:space="0"/>
              <w:bottom w:val="dotted" w:color="auto" w:sz="8" w:space="0"/>
              <w:right w:val="dotted" w:color="auto" w:sz="8" w:space="0"/>
            </w:tcBorders>
            <w:shd w:val="clear" w:color="auto" w:fill="FFFFFF"/>
            <w:vAlign w:val="top"/>
          </w:tcPr>
          <w:p w14:paraId="1EEBA623">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26" w:name="_heading=h.30j0zll_Copia_17"/>
            <w:bookmarkEnd w:id="26"/>
            <w:r>
              <w:rPr>
                <w:rFonts w:hint="default" w:ascii="Times New Roman" w:hAnsi="Times New Roman" w:eastAsia="Times New Roman" w:cs="Times New Roman"/>
                <w:color w:val="000000"/>
                <w:sz w:val="22"/>
                <w:szCs w:val="22"/>
                <w:rtl w:val="0"/>
                <w:lang w:val="en-US" w:eastAsia="zh-CN"/>
              </w:rPr>
              <w:t xml:space="preserve"> </w:t>
            </w:r>
          </w:p>
        </w:tc>
        <w:tc>
          <w:tcPr>
            <w:tcW w:w="1920" w:type="dxa"/>
            <w:tcBorders>
              <w:top w:val="dotted" w:color="auto" w:sz="8" w:space="0"/>
              <w:left w:val="dotted" w:color="auto" w:sz="8" w:space="0"/>
              <w:bottom w:val="dotted" w:color="auto" w:sz="8" w:space="0"/>
              <w:right w:val="dotted" w:color="auto" w:sz="8" w:space="0"/>
            </w:tcBorders>
            <w:shd w:val="clear" w:color="auto" w:fill="FFFFFF"/>
            <w:vAlign w:val="top"/>
          </w:tcPr>
          <w:p w14:paraId="2C728F2A">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27" w:name="_heading=h.30j0zll_Copia_18"/>
            <w:bookmarkEnd w:id="27"/>
            <w:r>
              <w:rPr>
                <w:rFonts w:hint="default" w:ascii="Times New Roman" w:hAnsi="Times New Roman" w:eastAsia="Times New Roman" w:cs="Times New Roman"/>
                <w:color w:val="000000"/>
                <w:sz w:val="22"/>
                <w:szCs w:val="22"/>
                <w:rtl w:val="0"/>
                <w:lang w:val="en-US" w:eastAsia="zh-CN"/>
              </w:rPr>
              <w:t>CMPP</w:t>
            </w:r>
          </w:p>
        </w:tc>
        <w:tc>
          <w:tcPr>
            <w:tcW w:w="3700" w:type="dxa"/>
            <w:vMerge w:val="restart"/>
            <w:tcBorders>
              <w:top w:val="dotted" w:color="auto" w:sz="8" w:space="0"/>
              <w:left w:val="dotted" w:color="auto" w:sz="8" w:space="0"/>
              <w:bottom w:val="dotted" w:color="auto" w:sz="8" w:space="0"/>
              <w:right w:val="dotted" w:color="auto" w:sz="8" w:space="0"/>
            </w:tcBorders>
            <w:shd w:val="clear" w:color="auto" w:fill="FFFFFF"/>
            <w:vAlign w:val="top"/>
          </w:tcPr>
          <w:p w14:paraId="4C44A2ED">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28" w:name="_heading=h.30j0zll_Copia_19"/>
            <w:bookmarkEnd w:id="28"/>
            <w:r>
              <w:rPr>
                <w:rFonts w:hint="default" w:ascii="Times New Roman" w:hAnsi="Times New Roman" w:eastAsia="Times New Roman" w:cs="Times New Roman"/>
                <w:color w:val="000000"/>
                <w:sz w:val="22"/>
                <w:szCs w:val="22"/>
                <w:rtl w:val="0"/>
                <w:lang w:val="en-US" w:eastAsia="zh-CN"/>
              </w:rPr>
              <w:t>Atendimentos</w:t>
            </w:r>
          </w:p>
          <w:p w14:paraId="27A0C4CD">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29" w:name="_heading=h.30j0zll_Copia_20"/>
            <w:bookmarkEnd w:id="29"/>
            <w:r>
              <w:rPr>
                <w:rFonts w:hint="default" w:ascii="Times New Roman" w:hAnsi="Times New Roman" w:eastAsia="Times New Roman" w:cs="Times New Roman"/>
                <w:color w:val="000000"/>
                <w:sz w:val="22"/>
                <w:szCs w:val="22"/>
                <w:rtl w:val="0"/>
                <w:lang w:val="en-US" w:eastAsia="zh-CN"/>
              </w:rPr>
              <w:t xml:space="preserve"> </w:t>
            </w:r>
          </w:p>
        </w:tc>
        <w:tc>
          <w:tcPr>
            <w:tcW w:w="3060" w:type="dxa"/>
            <w:tcBorders>
              <w:top w:val="dotted" w:color="auto" w:sz="8" w:space="0"/>
              <w:left w:val="dotted" w:color="auto" w:sz="8" w:space="0"/>
              <w:bottom w:val="dotted" w:color="auto" w:sz="8" w:space="0"/>
              <w:right w:val="dotted" w:color="auto" w:sz="8" w:space="0"/>
            </w:tcBorders>
            <w:shd w:val="clear" w:color="auto" w:fill="FFFFFF"/>
            <w:vAlign w:val="top"/>
          </w:tcPr>
          <w:p w14:paraId="5BBACC13">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30" w:name="_heading=h.30j0zll_Copia_21"/>
            <w:bookmarkEnd w:id="30"/>
            <w:r>
              <w:rPr>
                <w:rFonts w:hint="default" w:ascii="Times New Roman" w:hAnsi="Times New Roman" w:eastAsia="Times New Roman" w:cs="Times New Roman"/>
                <w:color w:val="000000"/>
                <w:sz w:val="22"/>
                <w:szCs w:val="22"/>
                <w:rtl w:val="0"/>
                <w:lang w:val="en-US" w:eastAsia="zh-CN"/>
              </w:rPr>
              <w:t xml:space="preserve">Serviço Social </w:t>
            </w:r>
          </w:p>
        </w:tc>
        <w:tc>
          <w:tcPr>
            <w:tcW w:w="1740" w:type="dxa"/>
            <w:tcBorders>
              <w:top w:val="dotted" w:color="auto" w:sz="8" w:space="0"/>
              <w:left w:val="dotted" w:color="auto" w:sz="8" w:space="0"/>
              <w:bottom w:val="dotted" w:color="auto" w:sz="8" w:space="0"/>
              <w:right w:val="dotted" w:color="auto" w:sz="8" w:space="0"/>
            </w:tcBorders>
            <w:shd w:val="clear" w:color="auto" w:fill="FFFFFF"/>
            <w:vAlign w:val="top"/>
          </w:tcPr>
          <w:p w14:paraId="19F8DC3F">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31" w:name="_heading=h.30j0zll_Copia_22"/>
            <w:bookmarkEnd w:id="31"/>
            <w:r>
              <w:rPr>
                <w:rFonts w:hint="default" w:ascii="Times New Roman" w:hAnsi="Times New Roman" w:eastAsia="Times New Roman" w:cs="Times New Roman"/>
                <w:color w:val="000000"/>
                <w:sz w:val="22"/>
                <w:szCs w:val="22"/>
                <w:rtl w:val="0"/>
                <w:lang w:val="en-US" w:eastAsia="zh-CN"/>
              </w:rPr>
              <w:t xml:space="preserve">Discentes, docentes, comunidade externa </w:t>
            </w:r>
          </w:p>
        </w:tc>
        <w:tc>
          <w:tcPr>
            <w:tcW w:w="2240" w:type="dxa"/>
            <w:tcBorders>
              <w:top w:val="dotted" w:color="auto" w:sz="8" w:space="0"/>
              <w:left w:val="dotted" w:color="auto" w:sz="8" w:space="0"/>
              <w:bottom w:val="dotted" w:color="auto" w:sz="8" w:space="0"/>
              <w:right w:val="dotted" w:color="auto" w:sz="8" w:space="0"/>
            </w:tcBorders>
            <w:shd w:val="clear" w:color="auto" w:fill="FFFFFF"/>
            <w:vAlign w:val="top"/>
          </w:tcPr>
          <w:p w14:paraId="15301300">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4"/>
                <w:szCs w:val="24"/>
                <w:rtl w:val="0"/>
              </w:rPr>
            </w:pPr>
            <w:bookmarkStart w:id="32" w:name="_heading=h.30j0zll_Copia_23"/>
            <w:bookmarkEnd w:id="32"/>
            <w:r>
              <w:rPr>
                <w:rFonts w:hint="default" w:ascii="Times New Roman" w:hAnsi="Times New Roman" w:eastAsia="Times New Roman" w:cs="Times New Roman"/>
                <w:color w:val="000000"/>
                <w:sz w:val="24"/>
                <w:szCs w:val="24"/>
                <w:rtl w:val="0"/>
                <w:lang w:val="en-US" w:eastAsia="zh-CN"/>
              </w:rPr>
              <w:t xml:space="preserve"> 1.870</w:t>
            </w:r>
          </w:p>
        </w:tc>
      </w:tr>
      <w:tr w14:paraId="43DFB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0" w:type="dxa"/>
            <w:bottom w:w="0" w:type="dxa"/>
            <w:right w:w="100" w:type="dxa"/>
          </w:tblCellMar>
        </w:tblPrEx>
        <w:trPr>
          <w:trHeight w:val="440" w:hRule="atLeast"/>
        </w:trPr>
        <w:tc>
          <w:tcPr>
            <w:tcW w:w="1280" w:type="dxa"/>
            <w:tcBorders>
              <w:top w:val="dotted" w:color="auto" w:sz="8" w:space="0"/>
              <w:left w:val="dotted" w:color="auto" w:sz="8" w:space="0"/>
              <w:bottom w:val="dotted" w:color="auto" w:sz="8" w:space="0"/>
              <w:right w:val="dotted" w:color="auto" w:sz="8" w:space="0"/>
            </w:tcBorders>
            <w:shd w:val="clear" w:color="auto" w:fill="FDEADA"/>
            <w:vAlign w:val="top"/>
          </w:tcPr>
          <w:p w14:paraId="582C2679">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33" w:name="_heading=h.30j0zll_Copia_24"/>
            <w:bookmarkEnd w:id="33"/>
            <w:r>
              <w:rPr>
                <w:rFonts w:hint="default" w:ascii="Times New Roman" w:hAnsi="Times New Roman" w:eastAsia="Times New Roman" w:cs="Times New Roman"/>
                <w:color w:val="000000"/>
                <w:sz w:val="22"/>
                <w:szCs w:val="22"/>
                <w:rtl w:val="0"/>
                <w:lang w:val="en-US" w:eastAsia="zh-CN"/>
              </w:rPr>
              <w:t xml:space="preserve"> </w:t>
            </w:r>
          </w:p>
        </w:tc>
        <w:tc>
          <w:tcPr>
            <w:tcW w:w="1920" w:type="dxa"/>
            <w:tcBorders>
              <w:top w:val="dotted" w:color="auto" w:sz="8" w:space="0"/>
              <w:left w:val="dotted" w:color="auto" w:sz="8" w:space="0"/>
              <w:bottom w:val="dotted" w:color="auto" w:sz="8" w:space="0"/>
              <w:right w:val="dotted" w:color="auto" w:sz="8" w:space="0"/>
            </w:tcBorders>
            <w:shd w:val="clear" w:color="auto" w:fill="FDEADA"/>
            <w:vAlign w:val="top"/>
          </w:tcPr>
          <w:p w14:paraId="4C687EC7">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34" w:name="_heading=h.30j0zll_Copia_25"/>
            <w:bookmarkEnd w:id="34"/>
            <w:r>
              <w:rPr>
                <w:rFonts w:hint="default" w:ascii="Times New Roman" w:hAnsi="Times New Roman" w:eastAsia="Times New Roman" w:cs="Times New Roman"/>
                <w:color w:val="000000"/>
                <w:sz w:val="22"/>
                <w:szCs w:val="22"/>
                <w:rtl w:val="0"/>
              </w:rPr>
              <w:t xml:space="preserve"> </w:t>
            </w:r>
            <w:bookmarkStart w:id="35" w:name="_heading=h.30j0zll_Copia_26"/>
          </w:p>
          <w:bookmarkEnd w:id="35"/>
        </w:tc>
        <w:tc>
          <w:tcPr>
            <w:tcW w:w="3700" w:type="dxa"/>
            <w:vMerge w:val="continue"/>
            <w:tcBorders>
              <w:top w:val="dotted" w:color="auto" w:sz="8" w:space="0"/>
              <w:left w:val="dotted" w:color="auto" w:sz="8" w:space="0"/>
              <w:bottom w:val="dotted" w:color="auto" w:sz="8" w:space="0"/>
              <w:right w:val="dotted" w:color="auto" w:sz="8" w:space="0"/>
            </w:tcBorders>
            <w:shd w:val="clear" w:color="auto" w:fill="FDEADA"/>
            <w:vAlign w:val="top"/>
          </w:tcPr>
          <w:p w14:paraId="1F2F4FB8">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3060" w:type="dxa"/>
            <w:tcBorders>
              <w:top w:val="dotted" w:color="auto" w:sz="8" w:space="0"/>
              <w:left w:val="dotted" w:color="auto" w:sz="8" w:space="0"/>
              <w:bottom w:val="dotted" w:color="auto" w:sz="8" w:space="0"/>
              <w:right w:val="dotted" w:color="auto" w:sz="8" w:space="0"/>
            </w:tcBorders>
            <w:shd w:val="clear" w:color="auto" w:fill="FDEADA"/>
            <w:vAlign w:val="top"/>
          </w:tcPr>
          <w:p w14:paraId="6EF2BF9D">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36" w:name="_heading=h.30j0zll_Copia_27"/>
            <w:bookmarkEnd w:id="36"/>
            <w:r>
              <w:rPr>
                <w:rFonts w:hint="default" w:ascii="Times New Roman" w:hAnsi="Times New Roman" w:eastAsia="Times New Roman" w:cs="Times New Roman"/>
                <w:color w:val="000000"/>
                <w:sz w:val="22"/>
                <w:szCs w:val="22"/>
                <w:rtl w:val="0"/>
                <w:lang w:val="en-US" w:eastAsia="zh-CN"/>
              </w:rPr>
              <w:t xml:space="preserve">Serviço Pedagógico </w:t>
            </w:r>
          </w:p>
        </w:tc>
        <w:tc>
          <w:tcPr>
            <w:tcW w:w="1740" w:type="dxa"/>
            <w:tcBorders>
              <w:top w:val="dotted" w:color="auto" w:sz="8" w:space="0"/>
              <w:left w:val="dotted" w:color="auto" w:sz="8" w:space="0"/>
              <w:bottom w:val="dotted" w:color="auto" w:sz="8" w:space="0"/>
              <w:right w:val="dotted" w:color="auto" w:sz="8" w:space="0"/>
            </w:tcBorders>
            <w:shd w:val="clear" w:color="auto" w:fill="FDEADA"/>
            <w:vAlign w:val="top"/>
          </w:tcPr>
          <w:p w14:paraId="468BCA1E">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37" w:name="_heading=h.30j0zll_Copia_28"/>
            <w:bookmarkEnd w:id="37"/>
            <w:r>
              <w:rPr>
                <w:rFonts w:hint="default" w:ascii="Times New Roman" w:hAnsi="Times New Roman" w:eastAsia="Times New Roman" w:cs="Times New Roman"/>
                <w:color w:val="000000"/>
                <w:sz w:val="22"/>
                <w:szCs w:val="22"/>
                <w:rtl w:val="0"/>
                <w:lang w:val="en-US" w:eastAsia="zh-CN"/>
              </w:rPr>
              <w:t xml:space="preserve">Discentes, docentes, comunidade externa </w:t>
            </w:r>
          </w:p>
        </w:tc>
        <w:tc>
          <w:tcPr>
            <w:tcW w:w="2240" w:type="dxa"/>
            <w:tcBorders>
              <w:top w:val="dotted" w:color="auto" w:sz="8" w:space="0"/>
              <w:left w:val="dotted" w:color="auto" w:sz="8" w:space="0"/>
              <w:bottom w:val="dotted" w:color="auto" w:sz="8" w:space="0"/>
              <w:right w:val="dotted" w:color="auto" w:sz="8" w:space="0"/>
            </w:tcBorders>
            <w:shd w:val="clear" w:color="auto" w:fill="FDEADA"/>
            <w:vAlign w:val="top"/>
          </w:tcPr>
          <w:p w14:paraId="52CB55C6">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4"/>
                <w:szCs w:val="24"/>
                <w:rtl w:val="0"/>
              </w:rPr>
            </w:pPr>
            <w:bookmarkStart w:id="38" w:name="_heading=h.30j0zll_Copia_29"/>
            <w:bookmarkEnd w:id="38"/>
            <w:r>
              <w:rPr>
                <w:rFonts w:hint="default" w:ascii="Times New Roman" w:hAnsi="Times New Roman" w:eastAsia="Times New Roman" w:cs="Times New Roman"/>
                <w:color w:val="000000"/>
                <w:sz w:val="24"/>
                <w:szCs w:val="24"/>
                <w:rtl w:val="0"/>
                <w:lang w:val="en-US" w:eastAsia="zh-CN"/>
              </w:rPr>
              <w:t xml:space="preserve"> 758</w:t>
            </w:r>
          </w:p>
        </w:tc>
      </w:tr>
      <w:tr w14:paraId="14B67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0" w:type="dxa"/>
            <w:bottom w:w="0" w:type="dxa"/>
            <w:right w:w="100" w:type="dxa"/>
          </w:tblCellMar>
        </w:tblPrEx>
        <w:trPr>
          <w:trHeight w:val="440" w:hRule="atLeast"/>
        </w:trPr>
        <w:tc>
          <w:tcPr>
            <w:tcW w:w="1280" w:type="dxa"/>
            <w:tcBorders>
              <w:top w:val="dotted" w:color="auto" w:sz="8" w:space="0"/>
              <w:left w:val="dotted" w:color="auto" w:sz="8" w:space="0"/>
              <w:bottom w:val="dotted" w:color="auto" w:sz="8" w:space="0"/>
              <w:right w:val="dotted" w:color="auto" w:sz="8" w:space="0"/>
            </w:tcBorders>
            <w:shd w:val="clear" w:color="auto" w:fill="FFFFFF"/>
            <w:vAlign w:val="top"/>
          </w:tcPr>
          <w:p w14:paraId="3AF1A94D">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39" w:name="_heading=h.30j0zll_Copia_30"/>
            <w:bookmarkEnd w:id="39"/>
            <w:r>
              <w:rPr>
                <w:rFonts w:hint="default" w:ascii="Times New Roman" w:hAnsi="Times New Roman" w:eastAsia="Times New Roman" w:cs="Times New Roman"/>
                <w:color w:val="000000"/>
                <w:sz w:val="22"/>
                <w:szCs w:val="22"/>
                <w:rtl w:val="0"/>
                <w:lang w:val="en-US" w:eastAsia="zh-CN"/>
              </w:rPr>
              <w:t xml:space="preserve"> </w:t>
            </w:r>
          </w:p>
        </w:tc>
        <w:tc>
          <w:tcPr>
            <w:tcW w:w="1920" w:type="dxa"/>
            <w:tcBorders>
              <w:top w:val="dotted" w:color="auto" w:sz="8" w:space="0"/>
              <w:left w:val="dotted" w:color="auto" w:sz="8" w:space="0"/>
              <w:bottom w:val="dotted" w:color="auto" w:sz="8" w:space="0"/>
              <w:right w:val="dotted" w:color="auto" w:sz="8" w:space="0"/>
            </w:tcBorders>
            <w:shd w:val="clear" w:color="auto" w:fill="FFFFFF"/>
            <w:vAlign w:val="top"/>
          </w:tcPr>
          <w:p w14:paraId="3FF2B3CF">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40" w:name="_heading=h.30j0zll_Copia_31"/>
            <w:bookmarkEnd w:id="40"/>
            <w:r>
              <w:rPr>
                <w:rFonts w:hint="default" w:ascii="Times New Roman" w:hAnsi="Times New Roman" w:eastAsia="Times New Roman" w:cs="Times New Roman"/>
                <w:color w:val="000000"/>
                <w:sz w:val="22"/>
                <w:szCs w:val="22"/>
                <w:rtl w:val="0"/>
              </w:rPr>
              <w:t xml:space="preserve"> </w:t>
            </w:r>
            <w:bookmarkStart w:id="41" w:name="_heading=h.30j0zll_Copia_32"/>
          </w:p>
          <w:bookmarkEnd w:id="41"/>
        </w:tc>
        <w:tc>
          <w:tcPr>
            <w:tcW w:w="3700" w:type="dxa"/>
            <w:vMerge w:val="continue"/>
            <w:tcBorders>
              <w:top w:val="dotted" w:color="auto" w:sz="8" w:space="0"/>
              <w:left w:val="dotted" w:color="auto" w:sz="8" w:space="0"/>
              <w:bottom w:val="dotted" w:color="auto" w:sz="8" w:space="0"/>
              <w:right w:val="dotted" w:color="auto" w:sz="8" w:space="0"/>
            </w:tcBorders>
            <w:shd w:val="clear" w:color="auto" w:fill="FFFFFF"/>
            <w:vAlign w:val="top"/>
          </w:tcPr>
          <w:p w14:paraId="1D93CE94">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3060" w:type="dxa"/>
            <w:tcBorders>
              <w:top w:val="dotted" w:color="auto" w:sz="8" w:space="0"/>
              <w:left w:val="dotted" w:color="auto" w:sz="8" w:space="0"/>
              <w:bottom w:val="dotted" w:color="auto" w:sz="8" w:space="0"/>
              <w:right w:val="dotted" w:color="auto" w:sz="8" w:space="0"/>
            </w:tcBorders>
            <w:shd w:val="clear" w:color="auto" w:fill="FFFFFF"/>
            <w:vAlign w:val="top"/>
          </w:tcPr>
          <w:p w14:paraId="40DC8413">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42" w:name="_heading=h.30j0zll_Copia_33"/>
            <w:bookmarkEnd w:id="42"/>
            <w:r>
              <w:rPr>
                <w:rFonts w:hint="default" w:ascii="Times New Roman" w:hAnsi="Times New Roman" w:eastAsia="Times New Roman" w:cs="Times New Roman"/>
                <w:color w:val="000000"/>
                <w:sz w:val="22"/>
                <w:szCs w:val="22"/>
                <w:rtl w:val="0"/>
                <w:lang w:val="en-US" w:eastAsia="zh-CN"/>
              </w:rPr>
              <w:t xml:space="preserve">Serviço Psicológico </w:t>
            </w:r>
          </w:p>
        </w:tc>
        <w:tc>
          <w:tcPr>
            <w:tcW w:w="1740" w:type="dxa"/>
            <w:tcBorders>
              <w:top w:val="dotted" w:color="auto" w:sz="8" w:space="0"/>
              <w:left w:val="dotted" w:color="auto" w:sz="8" w:space="0"/>
              <w:bottom w:val="dotted" w:color="auto" w:sz="8" w:space="0"/>
              <w:right w:val="dotted" w:color="auto" w:sz="8" w:space="0"/>
            </w:tcBorders>
            <w:shd w:val="clear" w:color="auto" w:fill="FFFFFF"/>
            <w:vAlign w:val="top"/>
          </w:tcPr>
          <w:p w14:paraId="4B4A05CD">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43" w:name="_heading=h.30j0zll_Copia_34"/>
            <w:bookmarkEnd w:id="43"/>
            <w:r>
              <w:rPr>
                <w:rFonts w:hint="default" w:ascii="Times New Roman" w:hAnsi="Times New Roman" w:eastAsia="Times New Roman" w:cs="Times New Roman"/>
                <w:color w:val="000000"/>
                <w:sz w:val="22"/>
                <w:szCs w:val="22"/>
                <w:rtl w:val="0"/>
                <w:lang w:val="en-US" w:eastAsia="zh-CN"/>
              </w:rPr>
              <w:t xml:space="preserve">Discentes, docentes, comunidade externa </w:t>
            </w:r>
          </w:p>
        </w:tc>
        <w:tc>
          <w:tcPr>
            <w:tcW w:w="2240" w:type="dxa"/>
            <w:tcBorders>
              <w:top w:val="dotted" w:color="auto" w:sz="8" w:space="0"/>
              <w:left w:val="dotted" w:color="auto" w:sz="8" w:space="0"/>
              <w:bottom w:val="dotted" w:color="auto" w:sz="8" w:space="0"/>
              <w:right w:val="dotted" w:color="auto" w:sz="8" w:space="0"/>
            </w:tcBorders>
            <w:shd w:val="clear" w:color="auto" w:fill="FFFFFF"/>
            <w:vAlign w:val="top"/>
          </w:tcPr>
          <w:p w14:paraId="365F30FE">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4"/>
                <w:szCs w:val="24"/>
                <w:rtl w:val="0"/>
              </w:rPr>
            </w:pPr>
            <w:bookmarkStart w:id="44" w:name="_heading=h.30j0zll_Copia_35"/>
            <w:bookmarkEnd w:id="44"/>
            <w:r>
              <w:rPr>
                <w:rFonts w:hint="default" w:ascii="Times New Roman" w:hAnsi="Times New Roman" w:eastAsia="Times New Roman" w:cs="Times New Roman"/>
                <w:color w:val="000000"/>
                <w:sz w:val="24"/>
                <w:szCs w:val="24"/>
                <w:rtl w:val="0"/>
                <w:lang w:val="en-US" w:eastAsia="zh-CN"/>
              </w:rPr>
              <w:t xml:space="preserve"> 847</w:t>
            </w:r>
          </w:p>
        </w:tc>
      </w:tr>
      <w:tr w14:paraId="31027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0" w:type="dxa"/>
            <w:bottom w:w="0" w:type="dxa"/>
            <w:right w:w="100" w:type="dxa"/>
          </w:tblCellMar>
        </w:tblPrEx>
        <w:trPr>
          <w:trHeight w:val="440" w:hRule="atLeast"/>
        </w:trPr>
        <w:tc>
          <w:tcPr>
            <w:tcW w:w="1280" w:type="dxa"/>
            <w:tcBorders>
              <w:top w:val="dotted" w:color="auto" w:sz="8" w:space="0"/>
              <w:left w:val="dotted" w:color="auto" w:sz="8" w:space="0"/>
              <w:bottom w:val="dotted" w:color="auto" w:sz="8" w:space="0"/>
              <w:right w:val="dotted" w:color="auto" w:sz="8" w:space="0"/>
            </w:tcBorders>
            <w:shd w:val="clear" w:color="auto" w:fill="FDEADA"/>
            <w:vAlign w:val="top"/>
          </w:tcPr>
          <w:p w14:paraId="63B584C1">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45" w:name="_heading=h.30j0zll_Copia_36"/>
            <w:bookmarkEnd w:id="45"/>
          </w:p>
        </w:tc>
        <w:tc>
          <w:tcPr>
            <w:tcW w:w="1920" w:type="dxa"/>
            <w:tcBorders>
              <w:top w:val="dotted" w:color="auto" w:sz="8" w:space="0"/>
              <w:left w:val="dotted" w:color="auto" w:sz="8" w:space="0"/>
              <w:bottom w:val="dotted" w:color="auto" w:sz="8" w:space="0"/>
              <w:right w:val="dotted" w:color="auto" w:sz="8" w:space="0"/>
            </w:tcBorders>
            <w:shd w:val="clear" w:color="auto" w:fill="FDEADA"/>
            <w:vAlign w:val="top"/>
          </w:tcPr>
          <w:p w14:paraId="3FE7F26E">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46" w:name="_heading=h.30j0zll_Copia_37"/>
            <w:bookmarkEnd w:id="46"/>
          </w:p>
        </w:tc>
        <w:tc>
          <w:tcPr>
            <w:tcW w:w="3700" w:type="dxa"/>
            <w:tcBorders>
              <w:top w:val="dotted" w:color="auto" w:sz="8" w:space="0"/>
              <w:left w:val="dotted" w:color="auto" w:sz="8" w:space="0"/>
              <w:bottom w:val="dotted" w:color="auto" w:sz="8" w:space="0"/>
              <w:right w:val="dotted" w:color="auto" w:sz="8" w:space="0"/>
            </w:tcBorders>
            <w:shd w:val="clear" w:color="auto" w:fill="FDEADA"/>
            <w:vAlign w:val="top"/>
          </w:tcPr>
          <w:p w14:paraId="54B28775">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47" w:name="_heading=h.30j0zll_Copia_38"/>
            <w:bookmarkEnd w:id="47"/>
          </w:p>
        </w:tc>
        <w:tc>
          <w:tcPr>
            <w:tcW w:w="3060" w:type="dxa"/>
            <w:tcBorders>
              <w:top w:val="dotted" w:color="auto" w:sz="8" w:space="0"/>
              <w:left w:val="dotted" w:color="auto" w:sz="8" w:space="0"/>
              <w:bottom w:val="dotted" w:color="auto" w:sz="8" w:space="0"/>
              <w:right w:val="dotted" w:color="auto" w:sz="8" w:space="0"/>
            </w:tcBorders>
            <w:shd w:val="clear" w:color="auto" w:fill="FDEADA"/>
            <w:vAlign w:val="top"/>
          </w:tcPr>
          <w:p w14:paraId="5AB0E44D">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48" w:name="_heading=h.30j0zll_Copia_39"/>
            <w:bookmarkEnd w:id="48"/>
            <w:r>
              <w:rPr>
                <w:rFonts w:hint="default" w:ascii="Times New Roman" w:hAnsi="Times New Roman" w:eastAsia="Times New Roman" w:cs="Times New Roman"/>
                <w:color w:val="000000"/>
                <w:sz w:val="22"/>
                <w:szCs w:val="22"/>
                <w:rtl w:val="0"/>
                <w:lang w:val="en-US" w:eastAsia="zh-CN"/>
              </w:rPr>
              <w:t>Revisora Braille</w:t>
            </w:r>
          </w:p>
          <w:p w14:paraId="5CE510C7">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49" w:name="_heading=h.upon8mr772f4"/>
            <w:bookmarkEnd w:id="49"/>
            <w:r>
              <w:rPr>
                <w:rFonts w:hint="default" w:ascii="Times New Roman" w:hAnsi="Times New Roman" w:eastAsia="Times New Roman" w:cs="Times New Roman"/>
                <w:color w:val="000000"/>
                <w:sz w:val="22"/>
                <w:szCs w:val="22"/>
                <w:rtl w:val="0"/>
                <w:lang w:val="en-US" w:eastAsia="zh-CN"/>
              </w:rPr>
              <w:t>(atendimentos administrativo)</w:t>
            </w:r>
          </w:p>
        </w:tc>
        <w:tc>
          <w:tcPr>
            <w:tcW w:w="1740" w:type="dxa"/>
            <w:tcBorders>
              <w:top w:val="dotted" w:color="auto" w:sz="8" w:space="0"/>
              <w:left w:val="dotted" w:color="auto" w:sz="8" w:space="0"/>
              <w:bottom w:val="dotted" w:color="auto" w:sz="8" w:space="0"/>
              <w:right w:val="dotted" w:color="auto" w:sz="8" w:space="0"/>
            </w:tcBorders>
            <w:shd w:val="clear" w:color="auto" w:fill="FDEADA"/>
            <w:vAlign w:val="top"/>
          </w:tcPr>
          <w:p w14:paraId="47ABF2C3">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50" w:name="_heading=h.30j0zll_Copia_40"/>
            <w:bookmarkEnd w:id="50"/>
            <w:r>
              <w:rPr>
                <w:rFonts w:hint="default" w:ascii="Times New Roman" w:hAnsi="Times New Roman" w:eastAsia="Times New Roman" w:cs="Times New Roman"/>
                <w:color w:val="000000"/>
                <w:sz w:val="22"/>
                <w:szCs w:val="22"/>
                <w:rtl w:val="0"/>
                <w:lang w:val="en-US" w:eastAsia="zh-CN"/>
              </w:rPr>
              <w:t xml:space="preserve">Discentes, docentes, comunidade externa </w:t>
            </w:r>
          </w:p>
        </w:tc>
        <w:tc>
          <w:tcPr>
            <w:tcW w:w="2240" w:type="dxa"/>
            <w:tcBorders>
              <w:top w:val="dotted" w:color="auto" w:sz="8" w:space="0"/>
              <w:left w:val="dotted" w:color="auto" w:sz="8" w:space="0"/>
              <w:bottom w:val="dotted" w:color="auto" w:sz="8" w:space="0"/>
              <w:right w:val="dotted" w:color="auto" w:sz="8" w:space="0"/>
            </w:tcBorders>
            <w:shd w:val="clear" w:color="auto" w:fill="FDEADA"/>
            <w:vAlign w:val="top"/>
          </w:tcPr>
          <w:p w14:paraId="19373D19">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4"/>
                <w:szCs w:val="24"/>
                <w:rtl w:val="0"/>
              </w:rPr>
            </w:pPr>
            <w:bookmarkStart w:id="51" w:name="_heading=h.30j0zll_Copia_41"/>
            <w:bookmarkEnd w:id="51"/>
            <w:r>
              <w:rPr>
                <w:rFonts w:hint="default" w:ascii="Times New Roman" w:hAnsi="Times New Roman" w:eastAsia="Times New Roman" w:cs="Times New Roman"/>
                <w:color w:val="000000"/>
                <w:sz w:val="24"/>
                <w:szCs w:val="24"/>
                <w:rtl w:val="0"/>
                <w:lang w:val="en-US" w:eastAsia="zh-CN"/>
              </w:rPr>
              <w:t>260</w:t>
            </w:r>
          </w:p>
        </w:tc>
      </w:tr>
      <w:tr w14:paraId="17BD8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0" w:type="dxa"/>
            <w:bottom w:w="0" w:type="dxa"/>
            <w:right w:w="100" w:type="dxa"/>
          </w:tblCellMar>
        </w:tblPrEx>
        <w:trPr>
          <w:trHeight w:val="440" w:hRule="atLeast"/>
        </w:trPr>
        <w:tc>
          <w:tcPr>
            <w:tcW w:w="1280" w:type="dxa"/>
            <w:tcBorders>
              <w:top w:val="dotted" w:color="auto" w:sz="8" w:space="0"/>
              <w:left w:val="dotted" w:color="auto" w:sz="8" w:space="0"/>
              <w:bottom w:val="dotted" w:color="auto" w:sz="8" w:space="0"/>
              <w:right w:val="dotted" w:color="auto" w:sz="8" w:space="0"/>
            </w:tcBorders>
            <w:shd w:val="clear" w:color="auto" w:fill="FFFFFF"/>
            <w:vAlign w:val="top"/>
          </w:tcPr>
          <w:p w14:paraId="4710262B">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52" w:name="_heading=h.30j0zll_Copia_42"/>
            <w:bookmarkEnd w:id="52"/>
          </w:p>
        </w:tc>
        <w:tc>
          <w:tcPr>
            <w:tcW w:w="1920" w:type="dxa"/>
            <w:tcBorders>
              <w:top w:val="dotted" w:color="auto" w:sz="8" w:space="0"/>
              <w:left w:val="dotted" w:color="auto" w:sz="8" w:space="0"/>
              <w:bottom w:val="dotted" w:color="auto" w:sz="8" w:space="0"/>
              <w:right w:val="dotted" w:color="auto" w:sz="8" w:space="0"/>
            </w:tcBorders>
            <w:shd w:val="clear" w:color="auto" w:fill="FFFFFF"/>
            <w:vAlign w:val="top"/>
          </w:tcPr>
          <w:p w14:paraId="40A26886">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53" w:name="_heading=h.30j0zll_Copia_43"/>
            <w:bookmarkEnd w:id="53"/>
          </w:p>
        </w:tc>
        <w:tc>
          <w:tcPr>
            <w:tcW w:w="3700" w:type="dxa"/>
            <w:tcBorders>
              <w:top w:val="dotted" w:color="auto" w:sz="8" w:space="0"/>
              <w:left w:val="dotted" w:color="auto" w:sz="8" w:space="0"/>
              <w:bottom w:val="dotted" w:color="auto" w:sz="8" w:space="0"/>
              <w:right w:val="dotted" w:color="auto" w:sz="8" w:space="0"/>
            </w:tcBorders>
            <w:shd w:val="clear" w:color="auto" w:fill="FFFFFF"/>
            <w:vAlign w:val="top"/>
          </w:tcPr>
          <w:p w14:paraId="144A1EF6">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54" w:name="_heading=h.30j0zll_Copia_44"/>
            <w:bookmarkEnd w:id="54"/>
          </w:p>
        </w:tc>
        <w:tc>
          <w:tcPr>
            <w:tcW w:w="3060" w:type="dxa"/>
            <w:tcBorders>
              <w:top w:val="dotted" w:color="auto" w:sz="8" w:space="0"/>
              <w:left w:val="dotted" w:color="auto" w:sz="8" w:space="0"/>
              <w:bottom w:val="dotted" w:color="auto" w:sz="8" w:space="0"/>
              <w:right w:val="dotted" w:color="auto" w:sz="8" w:space="0"/>
            </w:tcBorders>
            <w:shd w:val="clear" w:color="auto" w:fill="FFFFFF"/>
            <w:vAlign w:val="top"/>
          </w:tcPr>
          <w:p w14:paraId="777DC0CC">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55" w:name="_heading=h.30j0zll_Copia_45"/>
            <w:bookmarkEnd w:id="55"/>
          </w:p>
        </w:tc>
        <w:tc>
          <w:tcPr>
            <w:tcW w:w="1740" w:type="dxa"/>
            <w:tcBorders>
              <w:top w:val="dotted" w:color="auto" w:sz="8" w:space="0"/>
              <w:left w:val="dotted" w:color="auto" w:sz="8" w:space="0"/>
              <w:bottom w:val="dotted" w:color="auto" w:sz="8" w:space="0"/>
              <w:right w:val="dotted" w:color="auto" w:sz="8" w:space="0"/>
            </w:tcBorders>
            <w:shd w:val="clear" w:color="auto" w:fill="FFFFFF"/>
            <w:vAlign w:val="top"/>
          </w:tcPr>
          <w:p w14:paraId="44B882B2">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56" w:name="_heading=h.30j0zll_Copia_46"/>
            <w:bookmarkEnd w:id="56"/>
            <w:r>
              <w:rPr>
                <w:rFonts w:hint="default" w:ascii="Times New Roman" w:hAnsi="Times New Roman" w:eastAsia="Times New Roman" w:cs="Times New Roman"/>
                <w:color w:val="000000"/>
                <w:sz w:val="22"/>
                <w:szCs w:val="22"/>
                <w:rtl w:val="0"/>
                <w:lang w:val="en-US" w:eastAsia="zh-CN"/>
              </w:rPr>
              <w:t xml:space="preserve">TOTAL </w:t>
            </w:r>
          </w:p>
        </w:tc>
        <w:tc>
          <w:tcPr>
            <w:tcW w:w="2240" w:type="dxa"/>
            <w:tcBorders>
              <w:top w:val="dotted" w:color="auto" w:sz="8" w:space="0"/>
              <w:left w:val="dotted" w:color="auto" w:sz="8" w:space="0"/>
              <w:bottom w:val="dotted" w:color="auto" w:sz="8" w:space="0"/>
              <w:right w:val="dotted" w:color="auto" w:sz="8" w:space="0"/>
            </w:tcBorders>
            <w:shd w:val="clear" w:color="auto" w:fill="FFFFFF"/>
            <w:vAlign w:val="top"/>
          </w:tcPr>
          <w:p w14:paraId="29F64A7D">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4"/>
                <w:szCs w:val="24"/>
                <w:rtl w:val="0"/>
              </w:rPr>
            </w:pPr>
            <w:r>
              <w:rPr>
                <w:rFonts w:hint="default" w:ascii="Times New Roman" w:hAnsi="Times New Roman" w:eastAsia="Times New Roman" w:cs="Times New Roman"/>
                <w:color w:val="000000"/>
                <w:sz w:val="24"/>
                <w:szCs w:val="24"/>
                <w:rtl w:val="0"/>
                <w:lang w:val="en-US" w:eastAsia="zh-CN"/>
              </w:rPr>
              <w:t>3.735  atendimentos</w:t>
            </w:r>
          </w:p>
        </w:tc>
      </w:tr>
      <w:tr w14:paraId="52268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0" w:type="dxa"/>
            <w:bottom w:w="0" w:type="dxa"/>
            <w:right w:w="100" w:type="dxa"/>
          </w:tblCellMar>
        </w:tblPrEx>
        <w:trPr>
          <w:trHeight w:val="440" w:hRule="atLeast"/>
        </w:trPr>
        <w:tc>
          <w:tcPr>
            <w:tcW w:w="1280" w:type="dxa"/>
            <w:tcBorders>
              <w:top w:val="dotted" w:color="auto" w:sz="8" w:space="0"/>
              <w:left w:val="dotted" w:color="auto" w:sz="8" w:space="0"/>
              <w:bottom w:val="dotted" w:color="auto" w:sz="8" w:space="0"/>
              <w:right w:val="dotted" w:color="auto" w:sz="8" w:space="0"/>
            </w:tcBorders>
            <w:shd w:val="clear" w:color="auto" w:fill="FDEADA"/>
            <w:vAlign w:val="top"/>
          </w:tcPr>
          <w:p w14:paraId="1A183BE8">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57" w:name="_heading=h.3bndo3f44hpc"/>
            <w:bookmarkEnd w:id="57"/>
          </w:p>
          <w:p w14:paraId="72A35114">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58" w:name="_heading=h.30j0zll_Copia_47"/>
            <w:bookmarkEnd w:id="58"/>
          </w:p>
        </w:tc>
        <w:tc>
          <w:tcPr>
            <w:tcW w:w="1920" w:type="dxa"/>
            <w:tcBorders>
              <w:top w:val="dotted" w:color="auto" w:sz="8" w:space="0"/>
              <w:left w:val="dotted" w:color="auto" w:sz="8" w:space="0"/>
              <w:bottom w:val="dotted" w:color="auto" w:sz="8" w:space="0"/>
              <w:right w:val="dotted" w:color="auto" w:sz="8" w:space="0"/>
            </w:tcBorders>
            <w:shd w:val="clear" w:color="auto" w:fill="FDEADA"/>
            <w:vAlign w:val="top"/>
          </w:tcPr>
          <w:p w14:paraId="54B1AD1E">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59" w:name="_heading=h.30j0zll_Copia_48"/>
            <w:bookmarkEnd w:id="59"/>
            <w:r>
              <w:rPr>
                <w:rFonts w:hint="default" w:ascii="Times New Roman" w:hAnsi="Times New Roman" w:eastAsia="Times New Roman" w:cs="Times New Roman"/>
                <w:color w:val="000000"/>
                <w:sz w:val="22"/>
                <w:szCs w:val="22"/>
                <w:rtl w:val="0"/>
                <w:lang w:val="en-US" w:eastAsia="zh-CN"/>
              </w:rPr>
              <w:t>CMPP</w:t>
            </w:r>
          </w:p>
        </w:tc>
        <w:tc>
          <w:tcPr>
            <w:tcW w:w="3700" w:type="dxa"/>
            <w:tcBorders>
              <w:top w:val="dotted" w:color="auto" w:sz="8" w:space="0"/>
              <w:left w:val="dotted" w:color="auto" w:sz="8" w:space="0"/>
              <w:bottom w:val="dotted" w:color="auto" w:sz="8" w:space="0"/>
              <w:right w:val="dotted" w:color="auto" w:sz="8" w:space="0"/>
            </w:tcBorders>
            <w:shd w:val="clear" w:color="auto" w:fill="FDEADA"/>
            <w:vAlign w:val="top"/>
          </w:tcPr>
          <w:p w14:paraId="1E0C280C">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60" w:name="_heading=h.30j0zll_Copia_49"/>
            <w:bookmarkEnd w:id="60"/>
            <w:r>
              <w:rPr>
                <w:rFonts w:hint="default" w:ascii="Times New Roman" w:hAnsi="Times New Roman" w:eastAsia="Times New Roman" w:cs="Times New Roman"/>
                <w:color w:val="000000"/>
                <w:sz w:val="22"/>
                <w:szCs w:val="22"/>
                <w:rtl w:val="0"/>
                <w:lang w:val="en-US" w:eastAsia="zh-CN"/>
              </w:rPr>
              <w:t>Visitas</w:t>
            </w:r>
          </w:p>
        </w:tc>
        <w:tc>
          <w:tcPr>
            <w:tcW w:w="3060" w:type="dxa"/>
            <w:tcBorders>
              <w:top w:val="dotted" w:color="auto" w:sz="8" w:space="0"/>
              <w:left w:val="dotted" w:color="auto" w:sz="8" w:space="0"/>
              <w:bottom w:val="dotted" w:color="auto" w:sz="8" w:space="0"/>
              <w:right w:val="dotted" w:color="auto" w:sz="8" w:space="0"/>
            </w:tcBorders>
            <w:shd w:val="clear" w:color="auto" w:fill="FDEADA"/>
            <w:vAlign w:val="top"/>
          </w:tcPr>
          <w:p w14:paraId="46C57235">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61" w:name="_heading=h.30j0zll_Copia_50"/>
            <w:bookmarkEnd w:id="61"/>
            <w:r>
              <w:rPr>
                <w:rFonts w:hint="default" w:ascii="Times New Roman" w:hAnsi="Times New Roman" w:eastAsia="Times New Roman" w:cs="Times New Roman"/>
                <w:color w:val="000000"/>
                <w:sz w:val="22"/>
                <w:szCs w:val="22"/>
                <w:rtl w:val="0"/>
                <w:lang w:val="en-US" w:eastAsia="zh-CN"/>
              </w:rPr>
              <w:t>Domiciliares/ institucionais</w:t>
            </w:r>
          </w:p>
        </w:tc>
        <w:tc>
          <w:tcPr>
            <w:tcW w:w="1740" w:type="dxa"/>
            <w:tcBorders>
              <w:top w:val="dotted" w:color="auto" w:sz="8" w:space="0"/>
              <w:left w:val="dotted" w:color="auto" w:sz="8" w:space="0"/>
              <w:bottom w:val="dotted" w:color="auto" w:sz="8" w:space="0"/>
              <w:right w:val="dotted" w:color="auto" w:sz="8" w:space="0"/>
            </w:tcBorders>
            <w:shd w:val="clear" w:color="auto" w:fill="FDEADA"/>
            <w:vAlign w:val="top"/>
          </w:tcPr>
          <w:p w14:paraId="74779942">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62" w:name="_heading=h.30j0zll_Copia_51"/>
            <w:bookmarkEnd w:id="62"/>
            <w:r>
              <w:rPr>
                <w:rFonts w:hint="default" w:ascii="Times New Roman" w:hAnsi="Times New Roman" w:eastAsia="Times New Roman" w:cs="Times New Roman"/>
                <w:color w:val="000000"/>
                <w:sz w:val="22"/>
                <w:szCs w:val="22"/>
                <w:rtl w:val="0"/>
                <w:lang w:val="en-US" w:eastAsia="zh-CN"/>
              </w:rPr>
              <w:t>Familiares, setores, institucionais</w:t>
            </w:r>
          </w:p>
        </w:tc>
        <w:tc>
          <w:tcPr>
            <w:tcW w:w="2240" w:type="dxa"/>
            <w:tcBorders>
              <w:top w:val="dotted" w:color="auto" w:sz="8" w:space="0"/>
              <w:left w:val="dotted" w:color="auto" w:sz="8" w:space="0"/>
              <w:bottom w:val="dotted" w:color="auto" w:sz="8" w:space="0"/>
              <w:right w:val="dotted" w:color="auto" w:sz="8" w:space="0"/>
            </w:tcBorders>
            <w:shd w:val="clear" w:color="auto" w:fill="FDEADA"/>
            <w:vAlign w:val="top"/>
          </w:tcPr>
          <w:p w14:paraId="5D020686">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4"/>
                <w:szCs w:val="24"/>
                <w:rtl w:val="0"/>
              </w:rPr>
            </w:pPr>
            <w:bookmarkStart w:id="63" w:name="_heading=h.30j0zll_Copia_52"/>
            <w:bookmarkEnd w:id="63"/>
            <w:r>
              <w:rPr>
                <w:rFonts w:hint="default" w:ascii="Times New Roman" w:hAnsi="Times New Roman" w:eastAsia="Times New Roman" w:cs="Times New Roman"/>
                <w:color w:val="000000"/>
                <w:sz w:val="24"/>
                <w:szCs w:val="24"/>
                <w:rtl w:val="0"/>
                <w:lang w:val="en-US" w:eastAsia="zh-CN"/>
              </w:rPr>
              <w:t xml:space="preserve">47 </w:t>
            </w:r>
          </w:p>
        </w:tc>
      </w:tr>
      <w:tr w14:paraId="35A0E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0" w:type="dxa"/>
            <w:bottom w:w="0" w:type="dxa"/>
            <w:right w:w="100" w:type="dxa"/>
          </w:tblCellMar>
        </w:tblPrEx>
        <w:trPr>
          <w:trHeight w:val="440" w:hRule="atLeast"/>
        </w:trPr>
        <w:tc>
          <w:tcPr>
            <w:tcW w:w="1280" w:type="dxa"/>
            <w:tcBorders>
              <w:top w:val="dotted" w:color="auto" w:sz="8" w:space="0"/>
              <w:left w:val="dotted" w:color="auto" w:sz="8" w:space="0"/>
              <w:bottom w:val="dotted" w:color="auto" w:sz="8" w:space="0"/>
              <w:right w:val="dotted" w:color="auto" w:sz="8" w:space="0"/>
            </w:tcBorders>
            <w:shd w:val="clear" w:color="auto" w:fill="FFFFFF"/>
            <w:vAlign w:val="top"/>
          </w:tcPr>
          <w:p w14:paraId="24919312">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64" w:name="_heading=h.30j0zll_Copia_53"/>
            <w:bookmarkEnd w:id="64"/>
          </w:p>
        </w:tc>
        <w:tc>
          <w:tcPr>
            <w:tcW w:w="1920" w:type="dxa"/>
            <w:tcBorders>
              <w:top w:val="dotted" w:color="auto" w:sz="8" w:space="0"/>
              <w:left w:val="dotted" w:color="auto" w:sz="8" w:space="0"/>
              <w:bottom w:val="dotted" w:color="auto" w:sz="8" w:space="0"/>
              <w:right w:val="dotted" w:color="auto" w:sz="8" w:space="0"/>
            </w:tcBorders>
            <w:shd w:val="clear" w:color="auto" w:fill="FFFFFF"/>
            <w:vAlign w:val="top"/>
          </w:tcPr>
          <w:p w14:paraId="2848DE6C">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65" w:name="_heading=h.30j0zll_Copia_54"/>
            <w:bookmarkEnd w:id="65"/>
            <w:r>
              <w:rPr>
                <w:rFonts w:hint="default" w:ascii="Times New Roman" w:hAnsi="Times New Roman" w:eastAsia="Times New Roman" w:cs="Times New Roman"/>
                <w:color w:val="000000"/>
                <w:sz w:val="22"/>
                <w:szCs w:val="22"/>
                <w:rtl w:val="0"/>
                <w:lang w:val="en-US" w:eastAsia="zh-CN"/>
              </w:rPr>
              <w:t>CMPP</w:t>
            </w:r>
          </w:p>
        </w:tc>
        <w:tc>
          <w:tcPr>
            <w:tcW w:w="3700" w:type="dxa"/>
            <w:vMerge w:val="restart"/>
            <w:tcBorders>
              <w:top w:val="dotted" w:color="auto" w:sz="8" w:space="0"/>
              <w:left w:val="dotted" w:color="auto" w:sz="8" w:space="0"/>
              <w:bottom w:val="dotted" w:color="auto" w:sz="8" w:space="0"/>
              <w:right w:val="dotted" w:color="auto" w:sz="8" w:space="0"/>
            </w:tcBorders>
            <w:shd w:val="clear" w:color="auto" w:fill="FFFFFF"/>
            <w:vAlign w:val="top"/>
          </w:tcPr>
          <w:p w14:paraId="092871EA">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66" w:name="_heading=h.30j0zll_Copia_55"/>
            <w:bookmarkEnd w:id="66"/>
            <w:r>
              <w:rPr>
                <w:rFonts w:hint="default" w:ascii="Times New Roman" w:hAnsi="Times New Roman" w:eastAsia="Times New Roman" w:cs="Times New Roman"/>
                <w:color w:val="000000"/>
                <w:sz w:val="22"/>
                <w:szCs w:val="22"/>
                <w:rtl w:val="0"/>
                <w:lang w:val="en-US" w:eastAsia="zh-CN"/>
              </w:rPr>
              <w:t>Eventos</w:t>
            </w:r>
          </w:p>
        </w:tc>
        <w:tc>
          <w:tcPr>
            <w:tcW w:w="3060" w:type="dxa"/>
            <w:tcBorders>
              <w:top w:val="dotted" w:color="auto" w:sz="8" w:space="0"/>
              <w:left w:val="dotted" w:color="auto" w:sz="8" w:space="0"/>
              <w:bottom w:val="dotted" w:color="auto" w:sz="8" w:space="0"/>
              <w:right w:val="dotted" w:color="auto" w:sz="8" w:space="0"/>
            </w:tcBorders>
            <w:shd w:val="clear" w:color="auto" w:fill="FFFFFF"/>
            <w:vAlign w:val="top"/>
          </w:tcPr>
          <w:p w14:paraId="30F65289">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 xml:space="preserve">Ciclos de Formação </w:t>
            </w:r>
          </w:p>
        </w:tc>
        <w:tc>
          <w:tcPr>
            <w:tcW w:w="1740" w:type="dxa"/>
            <w:tcBorders>
              <w:top w:val="dotted" w:color="auto" w:sz="8" w:space="0"/>
              <w:left w:val="dotted" w:color="auto" w:sz="8" w:space="0"/>
              <w:bottom w:val="dotted" w:color="auto" w:sz="8" w:space="0"/>
              <w:right w:val="dotted" w:color="auto" w:sz="8" w:space="0"/>
            </w:tcBorders>
            <w:shd w:val="clear" w:color="auto" w:fill="FFFFFF"/>
            <w:vAlign w:val="top"/>
          </w:tcPr>
          <w:p w14:paraId="2A9D3EED">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Discentes/</w:t>
            </w:r>
          </w:p>
          <w:p w14:paraId="6B2F33B7">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docente/</w:t>
            </w:r>
          </w:p>
          <w:p w14:paraId="3B08E968">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técnicos</w:t>
            </w:r>
          </w:p>
          <w:p w14:paraId="30AD1BF5">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67" w:name="_heading=h.30j0zll_Copia_56"/>
            <w:bookmarkEnd w:id="67"/>
          </w:p>
        </w:tc>
        <w:tc>
          <w:tcPr>
            <w:tcW w:w="2240" w:type="dxa"/>
            <w:tcBorders>
              <w:top w:val="dotted" w:color="auto" w:sz="8" w:space="0"/>
              <w:left w:val="dotted" w:color="auto" w:sz="8" w:space="0"/>
              <w:bottom w:val="dotted" w:color="auto" w:sz="8" w:space="0"/>
              <w:right w:val="dotted" w:color="auto" w:sz="8" w:space="0"/>
            </w:tcBorders>
            <w:shd w:val="clear" w:color="auto" w:fill="FFFFFF"/>
            <w:vAlign w:val="top"/>
          </w:tcPr>
          <w:p w14:paraId="4351B5F7">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4"/>
                <w:szCs w:val="24"/>
                <w:rtl w:val="0"/>
              </w:rPr>
            </w:pPr>
            <w:bookmarkStart w:id="68" w:name="_heading=h.30j0zll_Copia_57"/>
            <w:bookmarkEnd w:id="68"/>
            <w:r>
              <w:rPr>
                <w:rFonts w:hint="default" w:ascii="Times New Roman" w:hAnsi="Times New Roman" w:eastAsia="Times New Roman" w:cs="Times New Roman"/>
                <w:color w:val="000000"/>
                <w:sz w:val="24"/>
                <w:szCs w:val="24"/>
                <w:rtl w:val="0"/>
                <w:lang w:val="en-US" w:eastAsia="zh-CN"/>
              </w:rPr>
              <w:t xml:space="preserve">09 </w:t>
            </w:r>
          </w:p>
        </w:tc>
      </w:tr>
      <w:tr w14:paraId="2BD3D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0" w:type="dxa"/>
            <w:bottom w:w="0" w:type="dxa"/>
            <w:right w:w="100" w:type="dxa"/>
          </w:tblCellMar>
        </w:tblPrEx>
        <w:trPr>
          <w:trHeight w:val="440" w:hRule="atLeast"/>
        </w:trPr>
        <w:tc>
          <w:tcPr>
            <w:tcW w:w="1280" w:type="dxa"/>
            <w:tcBorders>
              <w:top w:val="dotted" w:color="auto" w:sz="8" w:space="0"/>
              <w:left w:val="dotted" w:color="auto" w:sz="8" w:space="0"/>
              <w:bottom w:val="dotted" w:color="auto" w:sz="8" w:space="0"/>
              <w:right w:val="dotted" w:color="auto" w:sz="8" w:space="0"/>
            </w:tcBorders>
            <w:shd w:val="clear" w:color="auto" w:fill="FDEADA"/>
            <w:vAlign w:val="top"/>
          </w:tcPr>
          <w:p w14:paraId="7920C0F1">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69" w:name="_heading=h.30j0zll_Copia_58"/>
            <w:bookmarkEnd w:id="69"/>
          </w:p>
        </w:tc>
        <w:tc>
          <w:tcPr>
            <w:tcW w:w="1920" w:type="dxa"/>
            <w:tcBorders>
              <w:top w:val="dotted" w:color="auto" w:sz="8" w:space="0"/>
              <w:left w:val="dotted" w:color="auto" w:sz="8" w:space="0"/>
              <w:bottom w:val="dotted" w:color="auto" w:sz="8" w:space="0"/>
              <w:right w:val="dotted" w:color="auto" w:sz="8" w:space="0"/>
            </w:tcBorders>
            <w:shd w:val="clear" w:color="auto" w:fill="FDEADA"/>
            <w:vAlign w:val="top"/>
          </w:tcPr>
          <w:p w14:paraId="269D3C7E">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70" w:name="_heading=h.30j0zll_Copia_59"/>
            <w:bookmarkEnd w:id="70"/>
            <w:bookmarkStart w:id="71" w:name="_heading=h.30j0zll_Copia_60"/>
          </w:p>
          <w:bookmarkEnd w:id="71"/>
        </w:tc>
        <w:tc>
          <w:tcPr>
            <w:tcW w:w="3700" w:type="dxa"/>
            <w:vMerge w:val="continue"/>
            <w:tcBorders>
              <w:top w:val="dotted" w:color="auto" w:sz="8" w:space="0"/>
              <w:left w:val="dotted" w:color="auto" w:sz="8" w:space="0"/>
              <w:bottom w:val="dotted" w:color="auto" w:sz="8" w:space="0"/>
              <w:right w:val="dotted" w:color="auto" w:sz="8" w:space="0"/>
            </w:tcBorders>
            <w:shd w:val="clear" w:color="auto" w:fill="FDEADA"/>
            <w:vAlign w:val="top"/>
          </w:tcPr>
          <w:p w14:paraId="7C1C9ADF">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3060" w:type="dxa"/>
            <w:tcBorders>
              <w:top w:val="dotted" w:color="auto" w:sz="8" w:space="0"/>
              <w:left w:val="dotted" w:color="auto" w:sz="8" w:space="0"/>
              <w:bottom w:val="dotted" w:color="auto" w:sz="8" w:space="0"/>
              <w:right w:val="dotted" w:color="auto" w:sz="8" w:space="0"/>
            </w:tcBorders>
            <w:shd w:val="clear" w:color="auto" w:fill="FDEADA"/>
            <w:vAlign w:val="top"/>
          </w:tcPr>
          <w:p w14:paraId="32FAB1DD">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Eventos, palestras e/ou cursos</w:t>
            </w:r>
          </w:p>
        </w:tc>
        <w:tc>
          <w:tcPr>
            <w:tcW w:w="1740" w:type="dxa"/>
            <w:tcBorders>
              <w:top w:val="dotted" w:color="auto" w:sz="8" w:space="0"/>
              <w:left w:val="dotted" w:color="auto" w:sz="8" w:space="0"/>
              <w:bottom w:val="dotted" w:color="auto" w:sz="8" w:space="0"/>
              <w:right w:val="dotted" w:color="auto" w:sz="8" w:space="0"/>
            </w:tcBorders>
            <w:shd w:val="clear" w:color="auto" w:fill="FDEADA"/>
            <w:vAlign w:val="top"/>
          </w:tcPr>
          <w:p w14:paraId="39BA57E5">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Discentes/</w:t>
            </w:r>
          </w:p>
          <w:p w14:paraId="3C4C5EB2">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docente/</w:t>
            </w:r>
          </w:p>
        </w:tc>
        <w:tc>
          <w:tcPr>
            <w:tcW w:w="2240" w:type="dxa"/>
            <w:tcBorders>
              <w:top w:val="dotted" w:color="auto" w:sz="8" w:space="0"/>
              <w:left w:val="dotted" w:color="auto" w:sz="8" w:space="0"/>
              <w:bottom w:val="dotted" w:color="auto" w:sz="8" w:space="0"/>
              <w:right w:val="dotted" w:color="auto" w:sz="8" w:space="0"/>
            </w:tcBorders>
            <w:shd w:val="clear" w:color="auto" w:fill="FDEADA"/>
            <w:vAlign w:val="top"/>
          </w:tcPr>
          <w:p w14:paraId="50E599E4">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4"/>
                <w:szCs w:val="24"/>
                <w:rtl w:val="0"/>
              </w:rPr>
            </w:pPr>
            <w:bookmarkStart w:id="72" w:name="_heading=h.30j0zll_Copia_61"/>
            <w:bookmarkEnd w:id="72"/>
            <w:r>
              <w:rPr>
                <w:rFonts w:hint="default" w:ascii="Times New Roman" w:hAnsi="Times New Roman" w:eastAsia="Times New Roman" w:cs="Times New Roman"/>
                <w:color w:val="000000"/>
                <w:sz w:val="24"/>
                <w:szCs w:val="24"/>
                <w:rtl w:val="0"/>
                <w:lang w:val="en-US" w:eastAsia="zh-CN"/>
              </w:rPr>
              <w:t>19</w:t>
            </w:r>
          </w:p>
        </w:tc>
      </w:tr>
      <w:tr w14:paraId="234CB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0" w:type="dxa"/>
            <w:bottom w:w="0" w:type="dxa"/>
            <w:right w:w="100" w:type="dxa"/>
          </w:tblCellMar>
        </w:tblPrEx>
        <w:trPr>
          <w:trHeight w:val="440" w:hRule="atLeast"/>
        </w:trPr>
        <w:tc>
          <w:tcPr>
            <w:tcW w:w="1280" w:type="dxa"/>
            <w:tcBorders>
              <w:top w:val="dotted" w:color="auto" w:sz="8" w:space="0"/>
              <w:left w:val="dotted" w:color="auto" w:sz="8" w:space="0"/>
              <w:bottom w:val="dotted" w:color="auto" w:sz="8" w:space="0"/>
              <w:right w:val="dotted" w:color="auto" w:sz="8" w:space="0"/>
            </w:tcBorders>
            <w:shd w:val="clear" w:color="auto" w:fill="FFFFFF"/>
            <w:vAlign w:val="top"/>
          </w:tcPr>
          <w:p w14:paraId="1EA3C436">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73" w:name="_heading=h.30j0zll_Copia_62"/>
            <w:bookmarkEnd w:id="73"/>
          </w:p>
        </w:tc>
        <w:tc>
          <w:tcPr>
            <w:tcW w:w="1920" w:type="dxa"/>
            <w:vMerge w:val="restart"/>
            <w:tcBorders>
              <w:top w:val="dotted" w:color="auto" w:sz="8" w:space="0"/>
              <w:left w:val="dotted" w:color="auto" w:sz="8" w:space="0"/>
              <w:bottom w:val="dotted" w:color="auto" w:sz="8" w:space="0"/>
              <w:right w:val="dotted" w:color="auto" w:sz="8" w:space="0"/>
            </w:tcBorders>
            <w:shd w:val="clear" w:color="auto" w:fill="FFFFFF"/>
            <w:vAlign w:val="top"/>
          </w:tcPr>
          <w:p w14:paraId="16507905">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74" w:name="_heading=h.30j0zll_Copia_63"/>
            <w:bookmarkEnd w:id="74"/>
            <w:r>
              <w:rPr>
                <w:rFonts w:hint="default" w:ascii="Times New Roman" w:hAnsi="Times New Roman" w:eastAsia="Times New Roman" w:cs="Times New Roman"/>
                <w:color w:val="000000"/>
                <w:sz w:val="22"/>
                <w:szCs w:val="22"/>
                <w:rtl w:val="0"/>
                <w:lang w:val="en-US" w:eastAsia="zh-CN"/>
              </w:rPr>
              <w:t>CMPP</w:t>
            </w:r>
          </w:p>
        </w:tc>
        <w:tc>
          <w:tcPr>
            <w:tcW w:w="3700" w:type="dxa"/>
            <w:vMerge w:val="restart"/>
            <w:tcBorders>
              <w:top w:val="dotted" w:color="auto" w:sz="8" w:space="0"/>
              <w:left w:val="dotted" w:color="auto" w:sz="8" w:space="0"/>
              <w:bottom w:val="dotted" w:color="auto" w:sz="8" w:space="0"/>
              <w:right w:val="dotted" w:color="auto" w:sz="8" w:space="0"/>
            </w:tcBorders>
            <w:shd w:val="clear" w:color="auto" w:fill="FFFFFF"/>
            <w:vAlign w:val="top"/>
          </w:tcPr>
          <w:p w14:paraId="0B98F065">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75" w:name="_heading=h.30j0zll_Copia_64"/>
            <w:bookmarkEnd w:id="75"/>
            <w:r>
              <w:rPr>
                <w:rFonts w:hint="default" w:ascii="Times New Roman" w:hAnsi="Times New Roman" w:eastAsia="Times New Roman" w:cs="Times New Roman"/>
                <w:color w:val="000000"/>
                <w:sz w:val="22"/>
                <w:szCs w:val="22"/>
                <w:rtl w:val="0"/>
                <w:lang w:val="en-US" w:eastAsia="zh-CN"/>
              </w:rPr>
              <w:t>Reuniões</w:t>
            </w:r>
          </w:p>
        </w:tc>
        <w:tc>
          <w:tcPr>
            <w:tcW w:w="3060" w:type="dxa"/>
            <w:tcBorders>
              <w:top w:val="dotted" w:color="auto" w:sz="8" w:space="0"/>
              <w:left w:val="dotted" w:color="auto" w:sz="8" w:space="0"/>
              <w:bottom w:val="dotted" w:color="auto" w:sz="8" w:space="0"/>
              <w:right w:val="dotted" w:color="auto" w:sz="8" w:space="0"/>
            </w:tcBorders>
            <w:shd w:val="clear" w:color="auto" w:fill="FFFFFF"/>
            <w:vAlign w:val="top"/>
          </w:tcPr>
          <w:p w14:paraId="6C94288C">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76" w:name="_heading=h.30j0zll_Copia_65"/>
            <w:bookmarkEnd w:id="76"/>
            <w:r>
              <w:rPr>
                <w:rFonts w:hint="default" w:ascii="Times New Roman" w:hAnsi="Times New Roman" w:eastAsia="Times New Roman" w:cs="Times New Roman"/>
                <w:color w:val="000000"/>
                <w:sz w:val="22"/>
                <w:szCs w:val="22"/>
                <w:rtl w:val="0"/>
                <w:lang w:val="en-US" w:eastAsia="zh-CN"/>
              </w:rPr>
              <w:t>Técnicas</w:t>
            </w:r>
          </w:p>
        </w:tc>
        <w:tc>
          <w:tcPr>
            <w:tcW w:w="1740" w:type="dxa"/>
            <w:tcBorders>
              <w:top w:val="dotted" w:color="auto" w:sz="8" w:space="0"/>
              <w:left w:val="dotted" w:color="auto" w:sz="8" w:space="0"/>
              <w:bottom w:val="dotted" w:color="auto" w:sz="8" w:space="0"/>
              <w:right w:val="dotted" w:color="auto" w:sz="8" w:space="0"/>
            </w:tcBorders>
            <w:shd w:val="clear" w:color="auto" w:fill="FFFFFF"/>
            <w:vAlign w:val="top"/>
          </w:tcPr>
          <w:p w14:paraId="773E4995">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77" w:name="_heading=h.30j0zll_Copia_66"/>
            <w:bookmarkEnd w:id="77"/>
            <w:r>
              <w:rPr>
                <w:rFonts w:hint="default" w:ascii="Times New Roman" w:hAnsi="Times New Roman" w:eastAsia="Times New Roman" w:cs="Times New Roman"/>
                <w:color w:val="000000"/>
                <w:sz w:val="22"/>
                <w:szCs w:val="22"/>
                <w:rtl w:val="0"/>
                <w:lang w:val="en-US" w:eastAsia="zh-CN"/>
              </w:rPr>
              <w:t xml:space="preserve">Servidores </w:t>
            </w:r>
          </w:p>
        </w:tc>
        <w:tc>
          <w:tcPr>
            <w:tcW w:w="2240" w:type="dxa"/>
            <w:tcBorders>
              <w:top w:val="dotted" w:color="auto" w:sz="8" w:space="0"/>
              <w:left w:val="dotted" w:color="auto" w:sz="8" w:space="0"/>
              <w:bottom w:val="dotted" w:color="auto" w:sz="8" w:space="0"/>
              <w:right w:val="dotted" w:color="auto" w:sz="8" w:space="0"/>
            </w:tcBorders>
            <w:shd w:val="clear" w:color="auto" w:fill="FFFFFF"/>
            <w:vAlign w:val="top"/>
          </w:tcPr>
          <w:p w14:paraId="3158CE4F">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4"/>
                <w:szCs w:val="24"/>
                <w:rtl w:val="0"/>
              </w:rPr>
            </w:pPr>
            <w:bookmarkStart w:id="78" w:name="_heading=h.30j0zll_Copia_67"/>
            <w:bookmarkEnd w:id="78"/>
            <w:r>
              <w:rPr>
                <w:rFonts w:hint="default" w:ascii="Times New Roman" w:hAnsi="Times New Roman" w:eastAsia="Times New Roman" w:cs="Times New Roman"/>
                <w:color w:val="000000"/>
                <w:sz w:val="24"/>
                <w:szCs w:val="24"/>
                <w:rtl w:val="0"/>
                <w:lang w:val="en-US" w:eastAsia="zh-CN"/>
              </w:rPr>
              <w:t>59</w:t>
            </w:r>
          </w:p>
        </w:tc>
      </w:tr>
      <w:tr w14:paraId="20F2D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0" w:type="dxa"/>
            <w:bottom w:w="0" w:type="dxa"/>
            <w:right w:w="100" w:type="dxa"/>
          </w:tblCellMar>
        </w:tblPrEx>
        <w:trPr>
          <w:trHeight w:val="440" w:hRule="atLeast"/>
        </w:trPr>
        <w:tc>
          <w:tcPr>
            <w:tcW w:w="1280" w:type="dxa"/>
            <w:tcBorders>
              <w:top w:val="dotted" w:color="auto" w:sz="8" w:space="0"/>
              <w:left w:val="dotted" w:color="auto" w:sz="8" w:space="0"/>
              <w:bottom w:val="dotted" w:color="auto" w:sz="8" w:space="0"/>
              <w:right w:val="dotted" w:color="auto" w:sz="8" w:space="0"/>
            </w:tcBorders>
            <w:shd w:val="clear" w:color="auto" w:fill="FDEADA"/>
            <w:vAlign w:val="top"/>
          </w:tcPr>
          <w:p w14:paraId="18B52C81">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79" w:name="_heading=h.30j0zll_Copia_68"/>
            <w:bookmarkEnd w:id="79"/>
            <w:bookmarkStart w:id="80" w:name="_heading=h.30j0zll_Copia_69"/>
            <w:bookmarkEnd w:id="80"/>
            <w:bookmarkStart w:id="81" w:name="_heading=h.30j0zll_Copia_70"/>
          </w:p>
          <w:bookmarkEnd w:id="81"/>
        </w:tc>
        <w:tc>
          <w:tcPr>
            <w:tcW w:w="1920" w:type="dxa"/>
            <w:vMerge w:val="continue"/>
            <w:tcBorders>
              <w:top w:val="dotted" w:color="auto" w:sz="8" w:space="0"/>
              <w:left w:val="dotted" w:color="auto" w:sz="8" w:space="0"/>
              <w:bottom w:val="dotted" w:color="auto" w:sz="8" w:space="0"/>
              <w:right w:val="dotted" w:color="auto" w:sz="8" w:space="0"/>
            </w:tcBorders>
            <w:shd w:val="clear" w:color="auto" w:fill="FDEADA"/>
            <w:vAlign w:val="top"/>
          </w:tcPr>
          <w:p w14:paraId="27FB5A64">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3700" w:type="dxa"/>
            <w:vMerge w:val="continue"/>
            <w:tcBorders>
              <w:top w:val="dotted" w:color="auto" w:sz="8" w:space="0"/>
              <w:left w:val="dotted" w:color="auto" w:sz="8" w:space="0"/>
              <w:bottom w:val="dotted" w:color="auto" w:sz="8" w:space="0"/>
              <w:right w:val="dotted" w:color="auto" w:sz="8" w:space="0"/>
            </w:tcBorders>
            <w:shd w:val="clear" w:color="auto" w:fill="FDEADA"/>
            <w:vAlign w:val="top"/>
          </w:tcPr>
          <w:p w14:paraId="457ABBA0">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3060" w:type="dxa"/>
            <w:tcBorders>
              <w:top w:val="dotted" w:color="auto" w:sz="8" w:space="0"/>
              <w:left w:val="dotted" w:color="auto" w:sz="8" w:space="0"/>
              <w:bottom w:val="dotted" w:color="auto" w:sz="8" w:space="0"/>
              <w:right w:val="dotted" w:color="auto" w:sz="8" w:space="0"/>
            </w:tcBorders>
            <w:shd w:val="clear" w:color="auto" w:fill="FDEADA"/>
            <w:vAlign w:val="top"/>
          </w:tcPr>
          <w:p w14:paraId="7B2DEE66">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82" w:name="_heading=h.30j0zll_Copia_71"/>
            <w:bookmarkEnd w:id="82"/>
            <w:r>
              <w:rPr>
                <w:rFonts w:hint="default" w:ascii="Times New Roman" w:hAnsi="Times New Roman" w:eastAsia="Times New Roman" w:cs="Times New Roman"/>
                <w:color w:val="000000"/>
                <w:sz w:val="22"/>
                <w:szCs w:val="22"/>
                <w:rtl w:val="0"/>
                <w:lang w:val="en-US" w:eastAsia="zh-CN"/>
              </w:rPr>
              <w:t>Discentes e Familiares</w:t>
            </w:r>
          </w:p>
        </w:tc>
        <w:tc>
          <w:tcPr>
            <w:tcW w:w="1740" w:type="dxa"/>
            <w:tcBorders>
              <w:top w:val="dotted" w:color="auto" w:sz="8" w:space="0"/>
              <w:left w:val="dotted" w:color="auto" w:sz="8" w:space="0"/>
              <w:bottom w:val="dotted" w:color="auto" w:sz="8" w:space="0"/>
              <w:right w:val="dotted" w:color="auto" w:sz="8" w:space="0"/>
            </w:tcBorders>
            <w:shd w:val="clear" w:color="auto" w:fill="FDEADA"/>
            <w:vAlign w:val="top"/>
          </w:tcPr>
          <w:p w14:paraId="71B6B462">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83" w:name="_heading=h.30j0zll_Copia_72"/>
            <w:bookmarkEnd w:id="83"/>
            <w:r>
              <w:rPr>
                <w:rFonts w:hint="default" w:ascii="Times New Roman" w:hAnsi="Times New Roman" w:eastAsia="Times New Roman" w:cs="Times New Roman"/>
                <w:color w:val="000000"/>
                <w:sz w:val="22"/>
                <w:szCs w:val="22"/>
                <w:rtl w:val="0"/>
                <w:lang w:val="en-US" w:eastAsia="zh-CN"/>
              </w:rPr>
              <w:t>Alunos PAEE, auxiliares acadêmicos</w:t>
            </w:r>
          </w:p>
          <w:p w14:paraId="540B4E30">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84" w:name="_heading=h.8ozgrjs5284f"/>
            <w:bookmarkEnd w:id="84"/>
            <w:r>
              <w:rPr>
                <w:rFonts w:hint="default" w:ascii="Times New Roman" w:hAnsi="Times New Roman" w:eastAsia="Times New Roman" w:cs="Times New Roman"/>
                <w:color w:val="000000"/>
                <w:sz w:val="22"/>
                <w:szCs w:val="22"/>
                <w:rtl w:val="0"/>
                <w:lang w:val="en-US" w:eastAsia="zh-CN"/>
              </w:rPr>
              <w:t>comunidade externa, ,familiares</w:t>
            </w:r>
          </w:p>
        </w:tc>
        <w:tc>
          <w:tcPr>
            <w:tcW w:w="2240" w:type="dxa"/>
            <w:tcBorders>
              <w:top w:val="dotted" w:color="auto" w:sz="8" w:space="0"/>
              <w:left w:val="dotted" w:color="auto" w:sz="8" w:space="0"/>
              <w:bottom w:val="dotted" w:color="auto" w:sz="8" w:space="0"/>
              <w:right w:val="dotted" w:color="auto" w:sz="8" w:space="0"/>
            </w:tcBorders>
            <w:shd w:val="clear" w:color="auto" w:fill="FDEADA"/>
            <w:vAlign w:val="top"/>
          </w:tcPr>
          <w:p w14:paraId="55217EAA">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4"/>
                <w:szCs w:val="24"/>
                <w:rtl w:val="0"/>
              </w:rPr>
            </w:pPr>
            <w:bookmarkStart w:id="85" w:name="_heading=h.30j0zll_Copia_73"/>
            <w:bookmarkEnd w:id="85"/>
            <w:r>
              <w:rPr>
                <w:rFonts w:hint="default" w:ascii="Times New Roman" w:hAnsi="Times New Roman" w:eastAsia="Times New Roman" w:cs="Times New Roman"/>
                <w:color w:val="000000"/>
                <w:sz w:val="24"/>
                <w:szCs w:val="24"/>
                <w:rtl w:val="0"/>
                <w:lang w:val="en-US" w:eastAsia="zh-CN"/>
              </w:rPr>
              <w:t>14</w:t>
            </w:r>
          </w:p>
        </w:tc>
      </w:tr>
      <w:tr w14:paraId="05838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0" w:type="dxa"/>
            <w:bottom w:w="0" w:type="dxa"/>
            <w:right w:w="100" w:type="dxa"/>
          </w:tblCellMar>
        </w:tblPrEx>
        <w:trPr>
          <w:trHeight w:val="440" w:hRule="atLeast"/>
        </w:trPr>
        <w:tc>
          <w:tcPr>
            <w:tcW w:w="1280" w:type="dxa"/>
            <w:tcBorders>
              <w:top w:val="dotted" w:color="auto" w:sz="8" w:space="0"/>
              <w:left w:val="dotted" w:color="auto" w:sz="8" w:space="0"/>
              <w:bottom w:val="dotted" w:color="auto" w:sz="8" w:space="0"/>
              <w:right w:val="dotted" w:color="auto" w:sz="8" w:space="0"/>
            </w:tcBorders>
            <w:shd w:val="clear" w:color="auto" w:fill="FFFFFF"/>
            <w:vAlign w:val="top"/>
          </w:tcPr>
          <w:p w14:paraId="46E57EFA">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86" w:name="_heading=h.30j0zll_Copia_74"/>
            <w:bookmarkEnd w:id="86"/>
          </w:p>
        </w:tc>
        <w:tc>
          <w:tcPr>
            <w:tcW w:w="1920" w:type="dxa"/>
            <w:tcBorders>
              <w:top w:val="dotted" w:color="auto" w:sz="8" w:space="0"/>
              <w:left w:val="dotted" w:color="auto" w:sz="8" w:space="0"/>
              <w:bottom w:val="dotted" w:color="auto" w:sz="8" w:space="0"/>
              <w:right w:val="dotted" w:color="auto" w:sz="8" w:space="0"/>
            </w:tcBorders>
            <w:shd w:val="clear" w:color="auto" w:fill="FFFFFF"/>
            <w:vAlign w:val="top"/>
          </w:tcPr>
          <w:p w14:paraId="4F77AC6B">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87" w:name="_heading=h.30j0zll_Copia_75"/>
            <w:bookmarkEnd w:id="87"/>
            <w:r>
              <w:rPr>
                <w:rFonts w:hint="default" w:ascii="Times New Roman" w:hAnsi="Times New Roman" w:eastAsia="Times New Roman" w:cs="Times New Roman"/>
                <w:color w:val="000000"/>
                <w:sz w:val="22"/>
                <w:szCs w:val="22"/>
                <w:rtl w:val="0"/>
                <w:lang w:val="en-US" w:eastAsia="zh-CN"/>
              </w:rPr>
              <w:t>CMPP</w:t>
            </w:r>
          </w:p>
        </w:tc>
        <w:tc>
          <w:tcPr>
            <w:tcW w:w="3700" w:type="dxa"/>
            <w:tcBorders>
              <w:top w:val="dotted" w:color="auto" w:sz="8" w:space="0"/>
              <w:left w:val="dotted" w:color="auto" w:sz="8" w:space="0"/>
              <w:bottom w:val="dotted" w:color="auto" w:sz="8" w:space="0"/>
              <w:right w:val="dotted" w:color="auto" w:sz="8" w:space="0"/>
            </w:tcBorders>
            <w:shd w:val="clear" w:color="auto" w:fill="FFFFFF"/>
            <w:vAlign w:val="top"/>
          </w:tcPr>
          <w:p w14:paraId="790546D9">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Formação Continuada</w:t>
            </w:r>
          </w:p>
        </w:tc>
        <w:tc>
          <w:tcPr>
            <w:tcW w:w="3060" w:type="dxa"/>
            <w:tcBorders>
              <w:top w:val="dotted" w:color="auto" w:sz="8" w:space="0"/>
              <w:left w:val="dotted" w:color="auto" w:sz="8" w:space="0"/>
              <w:bottom w:val="dotted" w:color="auto" w:sz="8" w:space="0"/>
              <w:right w:val="dotted" w:color="auto" w:sz="8" w:space="0"/>
            </w:tcBorders>
            <w:shd w:val="clear" w:color="auto" w:fill="FFFFFF"/>
            <w:vAlign w:val="top"/>
          </w:tcPr>
          <w:p w14:paraId="6C278892">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 xml:space="preserve">Especializações, Oficinas, Treinamentos, Fóruns, Conferências, Congressos </w:t>
            </w:r>
          </w:p>
        </w:tc>
        <w:tc>
          <w:tcPr>
            <w:tcW w:w="1740" w:type="dxa"/>
            <w:tcBorders>
              <w:top w:val="dotted" w:color="auto" w:sz="8" w:space="0"/>
              <w:left w:val="dotted" w:color="auto" w:sz="8" w:space="0"/>
              <w:bottom w:val="dotted" w:color="auto" w:sz="8" w:space="0"/>
              <w:right w:val="dotted" w:color="auto" w:sz="8" w:space="0"/>
            </w:tcBorders>
            <w:shd w:val="clear" w:color="auto" w:fill="FFFFFF"/>
            <w:vAlign w:val="top"/>
          </w:tcPr>
          <w:p w14:paraId="32F559AD">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88" w:name="_heading=h.30j0zll_Copia_76"/>
            <w:bookmarkEnd w:id="88"/>
            <w:r>
              <w:rPr>
                <w:rFonts w:hint="default" w:ascii="Times New Roman" w:hAnsi="Times New Roman" w:eastAsia="Times New Roman" w:cs="Times New Roman"/>
                <w:color w:val="000000"/>
                <w:sz w:val="22"/>
                <w:szCs w:val="22"/>
                <w:rtl w:val="0"/>
                <w:lang w:val="en-US" w:eastAsia="zh-CN"/>
              </w:rPr>
              <w:t>Técnicas do NAU</w:t>
            </w:r>
          </w:p>
        </w:tc>
        <w:tc>
          <w:tcPr>
            <w:tcW w:w="2240" w:type="dxa"/>
            <w:tcBorders>
              <w:top w:val="dotted" w:color="auto" w:sz="8" w:space="0"/>
              <w:left w:val="dotted" w:color="auto" w:sz="8" w:space="0"/>
              <w:bottom w:val="dotted" w:color="auto" w:sz="8" w:space="0"/>
              <w:right w:val="dotted" w:color="auto" w:sz="8" w:space="0"/>
            </w:tcBorders>
            <w:shd w:val="clear" w:color="auto" w:fill="FFFFFF"/>
            <w:vAlign w:val="top"/>
          </w:tcPr>
          <w:p w14:paraId="6FED5618">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4"/>
                <w:szCs w:val="24"/>
                <w:rtl w:val="0"/>
              </w:rPr>
            </w:pPr>
            <w:bookmarkStart w:id="89" w:name="_heading=h.30j0zll_Copia_77"/>
            <w:bookmarkEnd w:id="89"/>
            <w:r>
              <w:rPr>
                <w:rFonts w:hint="default" w:ascii="Times New Roman" w:hAnsi="Times New Roman" w:eastAsia="Times New Roman" w:cs="Times New Roman"/>
                <w:color w:val="000000"/>
                <w:sz w:val="24"/>
                <w:szCs w:val="24"/>
                <w:rtl w:val="0"/>
                <w:lang w:val="en-US" w:eastAsia="zh-CN"/>
              </w:rPr>
              <w:t>19 eventos de formação</w:t>
            </w:r>
          </w:p>
        </w:tc>
      </w:tr>
      <w:tr w14:paraId="48D0D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0" w:type="dxa"/>
            <w:bottom w:w="0" w:type="dxa"/>
            <w:right w:w="100" w:type="dxa"/>
          </w:tblCellMar>
        </w:tblPrEx>
        <w:trPr>
          <w:trHeight w:val="440" w:hRule="atLeast"/>
        </w:trPr>
        <w:tc>
          <w:tcPr>
            <w:tcW w:w="1280" w:type="dxa"/>
            <w:tcBorders>
              <w:top w:val="dotted" w:color="auto" w:sz="8" w:space="0"/>
              <w:left w:val="dotted" w:color="auto" w:sz="8" w:space="0"/>
              <w:bottom w:val="dotted" w:color="auto" w:sz="8" w:space="0"/>
              <w:right w:val="dotted" w:color="auto" w:sz="8" w:space="0"/>
            </w:tcBorders>
            <w:shd w:val="clear" w:color="auto" w:fill="FDEADA"/>
            <w:vAlign w:val="top"/>
          </w:tcPr>
          <w:p w14:paraId="4CD27A41">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90" w:name="_heading=h.30j0zll_Copia_78"/>
            <w:bookmarkEnd w:id="90"/>
          </w:p>
        </w:tc>
        <w:tc>
          <w:tcPr>
            <w:tcW w:w="1920" w:type="dxa"/>
            <w:vMerge w:val="restart"/>
            <w:tcBorders>
              <w:top w:val="dotted" w:color="auto" w:sz="8" w:space="0"/>
              <w:left w:val="dotted" w:color="auto" w:sz="8" w:space="0"/>
              <w:bottom w:val="dotted" w:color="auto" w:sz="8" w:space="0"/>
              <w:right w:val="dotted" w:color="auto" w:sz="8" w:space="0"/>
            </w:tcBorders>
            <w:shd w:val="clear" w:color="auto" w:fill="FDEADA"/>
            <w:vAlign w:val="top"/>
          </w:tcPr>
          <w:p w14:paraId="2EE2A2EA">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91" w:name="_heading=h.30j0zll_Copia_79"/>
            <w:bookmarkEnd w:id="91"/>
            <w:r>
              <w:rPr>
                <w:rFonts w:hint="default" w:ascii="Times New Roman" w:hAnsi="Times New Roman" w:eastAsia="Times New Roman" w:cs="Times New Roman"/>
                <w:color w:val="000000"/>
                <w:sz w:val="22"/>
                <w:szCs w:val="22"/>
                <w:rtl w:val="0"/>
                <w:lang w:val="en-US" w:eastAsia="zh-CN"/>
              </w:rPr>
              <w:t>CMPP</w:t>
            </w:r>
          </w:p>
        </w:tc>
        <w:tc>
          <w:tcPr>
            <w:tcW w:w="3700" w:type="dxa"/>
            <w:vMerge w:val="restart"/>
            <w:tcBorders>
              <w:top w:val="dotted" w:color="auto" w:sz="8" w:space="0"/>
              <w:left w:val="dotted" w:color="auto" w:sz="8" w:space="0"/>
              <w:bottom w:val="dotted" w:color="auto" w:sz="8" w:space="0"/>
              <w:right w:val="dotted" w:color="auto" w:sz="8" w:space="0"/>
            </w:tcBorders>
            <w:shd w:val="clear" w:color="auto" w:fill="FDEADA"/>
            <w:vAlign w:val="top"/>
          </w:tcPr>
          <w:p w14:paraId="408593C7">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Seleções</w:t>
            </w:r>
          </w:p>
        </w:tc>
        <w:tc>
          <w:tcPr>
            <w:tcW w:w="3060" w:type="dxa"/>
            <w:tcBorders>
              <w:top w:val="dotted" w:color="auto" w:sz="8" w:space="0"/>
              <w:left w:val="dotted" w:color="auto" w:sz="8" w:space="0"/>
              <w:bottom w:val="dotted" w:color="auto" w:sz="8" w:space="0"/>
              <w:right w:val="dotted" w:color="auto" w:sz="8" w:space="0"/>
            </w:tcBorders>
            <w:shd w:val="clear" w:color="auto" w:fill="FDEADA"/>
            <w:vAlign w:val="top"/>
          </w:tcPr>
          <w:p w14:paraId="6A31E705">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Análises inscrições cotistas PcD UFPI</w:t>
            </w:r>
          </w:p>
        </w:tc>
        <w:tc>
          <w:tcPr>
            <w:tcW w:w="1740" w:type="dxa"/>
            <w:tcBorders>
              <w:top w:val="dotted" w:color="auto" w:sz="8" w:space="0"/>
              <w:left w:val="dotted" w:color="auto" w:sz="8" w:space="0"/>
              <w:bottom w:val="dotted" w:color="auto" w:sz="8" w:space="0"/>
              <w:right w:val="dotted" w:color="auto" w:sz="8" w:space="0"/>
            </w:tcBorders>
            <w:shd w:val="clear" w:color="auto" w:fill="FDEADA"/>
            <w:vAlign w:val="top"/>
          </w:tcPr>
          <w:p w14:paraId="50E267A6">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92" w:name="_heading=h.30j0zll_Copia_80"/>
            <w:bookmarkEnd w:id="92"/>
            <w:r>
              <w:rPr>
                <w:rFonts w:hint="default" w:ascii="Times New Roman" w:hAnsi="Times New Roman" w:eastAsia="Times New Roman" w:cs="Times New Roman"/>
                <w:color w:val="000000"/>
                <w:sz w:val="22"/>
                <w:szCs w:val="22"/>
                <w:rtl w:val="0"/>
                <w:lang w:val="en-US" w:eastAsia="zh-CN"/>
              </w:rPr>
              <w:t>Candidatos aprovados cota PCD SISU UFPI</w:t>
            </w:r>
          </w:p>
        </w:tc>
        <w:tc>
          <w:tcPr>
            <w:tcW w:w="2240" w:type="dxa"/>
            <w:tcBorders>
              <w:top w:val="dotted" w:color="auto" w:sz="8" w:space="0"/>
              <w:left w:val="dotted" w:color="auto" w:sz="8" w:space="0"/>
              <w:bottom w:val="dotted" w:color="auto" w:sz="8" w:space="0"/>
              <w:right w:val="dotted" w:color="auto" w:sz="8" w:space="0"/>
            </w:tcBorders>
            <w:shd w:val="clear" w:color="auto" w:fill="FDEADA"/>
            <w:vAlign w:val="top"/>
          </w:tcPr>
          <w:p w14:paraId="790E7B0D">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4"/>
                <w:szCs w:val="24"/>
                <w:rtl w:val="0"/>
              </w:rPr>
            </w:pPr>
            <w:bookmarkStart w:id="93" w:name="_heading=h.30j0zll_Copia_81"/>
            <w:bookmarkEnd w:id="93"/>
            <w:r>
              <w:rPr>
                <w:rFonts w:hint="default" w:ascii="Times New Roman" w:hAnsi="Times New Roman" w:eastAsia="Times New Roman" w:cs="Times New Roman"/>
                <w:color w:val="000000"/>
                <w:sz w:val="24"/>
                <w:szCs w:val="24"/>
                <w:rtl w:val="0"/>
                <w:lang w:val="en-US" w:eastAsia="zh-CN"/>
              </w:rPr>
              <w:t>143</w:t>
            </w:r>
          </w:p>
        </w:tc>
      </w:tr>
      <w:tr w14:paraId="6F445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0" w:type="dxa"/>
            <w:bottom w:w="0" w:type="dxa"/>
            <w:right w:w="100" w:type="dxa"/>
          </w:tblCellMar>
        </w:tblPrEx>
        <w:trPr>
          <w:trHeight w:val="440" w:hRule="atLeast"/>
        </w:trPr>
        <w:tc>
          <w:tcPr>
            <w:tcW w:w="1280" w:type="dxa"/>
            <w:tcBorders>
              <w:top w:val="dotted" w:color="auto" w:sz="8" w:space="0"/>
              <w:left w:val="dotted" w:color="auto" w:sz="8" w:space="0"/>
              <w:bottom w:val="dotted" w:color="auto" w:sz="8" w:space="0"/>
              <w:right w:val="dotted" w:color="auto" w:sz="8" w:space="0"/>
            </w:tcBorders>
            <w:shd w:val="clear" w:color="auto" w:fill="FFFFFF"/>
            <w:vAlign w:val="top"/>
          </w:tcPr>
          <w:p w14:paraId="1BF9A529">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94" w:name="_heading=h.30j0zll_Copia_82"/>
            <w:bookmarkEnd w:id="94"/>
            <w:bookmarkStart w:id="95" w:name="_heading=h.30j0zll_Copia_83"/>
            <w:bookmarkEnd w:id="95"/>
            <w:bookmarkStart w:id="96" w:name="_heading=h.30j0zll_Copia_84"/>
          </w:p>
          <w:bookmarkEnd w:id="96"/>
        </w:tc>
        <w:tc>
          <w:tcPr>
            <w:tcW w:w="1920" w:type="dxa"/>
            <w:vMerge w:val="continue"/>
            <w:tcBorders>
              <w:top w:val="dotted" w:color="auto" w:sz="8" w:space="0"/>
              <w:left w:val="dotted" w:color="auto" w:sz="8" w:space="0"/>
              <w:bottom w:val="dotted" w:color="auto" w:sz="8" w:space="0"/>
              <w:right w:val="dotted" w:color="auto" w:sz="8" w:space="0"/>
            </w:tcBorders>
            <w:shd w:val="clear" w:color="auto" w:fill="FFFFFF"/>
            <w:vAlign w:val="top"/>
          </w:tcPr>
          <w:p w14:paraId="79C55B58">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3700" w:type="dxa"/>
            <w:vMerge w:val="continue"/>
            <w:tcBorders>
              <w:top w:val="dotted" w:color="auto" w:sz="8" w:space="0"/>
              <w:left w:val="dotted" w:color="auto" w:sz="8" w:space="0"/>
              <w:bottom w:val="dotted" w:color="auto" w:sz="8" w:space="0"/>
              <w:right w:val="dotted" w:color="auto" w:sz="8" w:space="0"/>
            </w:tcBorders>
            <w:shd w:val="clear" w:color="auto" w:fill="FFFFFF"/>
            <w:vAlign w:val="top"/>
          </w:tcPr>
          <w:p w14:paraId="6ADF1EF2">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3060" w:type="dxa"/>
            <w:tcBorders>
              <w:top w:val="dotted" w:color="auto" w:sz="8" w:space="0"/>
              <w:left w:val="dotted" w:color="auto" w:sz="8" w:space="0"/>
              <w:bottom w:val="dotted" w:color="auto" w:sz="8" w:space="0"/>
              <w:right w:val="dotted" w:color="auto" w:sz="8" w:space="0"/>
            </w:tcBorders>
            <w:shd w:val="clear" w:color="auto" w:fill="FFFFFF"/>
            <w:vAlign w:val="top"/>
          </w:tcPr>
          <w:p w14:paraId="0B76D2D1">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97" w:name="_heading=h.30j0zll_Copia_85"/>
            <w:bookmarkEnd w:id="97"/>
            <w:r>
              <w:rPr>
                <w:rFonts w:hint="default" w:ascii="Times New Roman" w:hAnsi="Times New Roman" w:eastAsia="Times New Roman" w:cs="Times New Roman"/>
                <w:color w:val="000000"/>
                <w:sz w:val="22"/>
                <w:szCs w:val="22"/>
                <w:rtl w:val="0"/>
                <w:lang w:val="en-US" w:eastAsia="zh-CN"/>
              </w:rPr>
              <w:t>Análise SINAE</w:t>
            </w:r>
          </w:p>
        </w:tc>
        <w:tc>
          <w:tcPr>
            <w:tcW w:w="1740" w:type="dxa"/>
            <w:tcBorders>
              <w:top w:val="dotted" w:color="auto" w:sz="8" w:space="0"/>
              <w:left w:val="dotted" w:color="auto" w:sz="8" w:space="0"/>
              <w:bottom w:val="dotted" w:color="auto" w:sz="8" w:space="0"/>
              <w:right w:val="dotted" w:color="auto" w:sz="8" w:space="0"/>
            </w:tcBorders>
            <w:shd w:val="clear" w:color="auto" w:fill="FFFFFF"/>
            <w:vAlign w:val="top"/>
          </w:tcPr>
          <w:p w14:paraId="6632D145">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98" w:name="_heading=h.30j0zll_Copia_86"/>
            <w:bookmarkEnd w:id="98"/>
            <w:r>
              <w:rPr>
                <w:rFonts w:hint="default" w:ascii="Times New Roman" w:hAnsi="Times New Roman" w:eastAsia="Times New Roman" w:cs="Times New Roman"/>
                <w:color w:val="000000"/>
                <w:sz w:val="22"/>
                <w:szCs w:val="22"/>
                <w:rtl w:val="0"/>
                <w:lang w:val="en-US" w:eastAsia="zh-CN"/>
              </w:rPr>
              <w:t>Candidatos/as BINCS/BINCS-ES</w:t>
            </w:r>
          </w:p>
        </w:tc>
        <w:tc>
          <w:tcPr>
            <w:tcW w:w="2240" w:type="dxa"/>
            <w:tcBorders>
              <w:top w:val="dotted" w:color="auto" w:sz="8" w:space="0"/>
              <w:left w:val="dotted" w:color="auto" w:sz="8" w:space="0"/>
              <w:bottom w:val="dotted" w:color="auto" w:sz="8" w:space="0"/>
              <w:right w:val="dotted" w:color="auto" w:sz="8" w:space="0"/>
            </w:tcBorders>
            <w:shd w:val="clear" w:color="auto" w:fill="FFFFFF"/>
            <w:vAlign w:val="top"/>
          </w:tcPr>
          <w:p w14:paraId="78521850">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4"/>
                <w:szCs w:val="24"/>
                <w:rtl w:val="0"/>
              </w:rPr>
            </w:pPr>
            <w:bookmarkStart w:id="99" w:name="_heading=h.30j0zll_Copia_87"/>
            <w:bookmarkEnd w:id="99"/>
            <w:r>
              <w:rPr>
                <w:rFonts w:hint="default" w:ascii="Times New Roman" w:hAnsi="Times New Roman" w:eastAsia="Times New Roman" w:cs="Times New Roman"/>
                <w:color w:val="000000"/>
                <w:sz w:val="24"/>
                <w:szCs w:val="24"/>
                <w:rtl w:val="0"/>
                <w:lang w:val="en-US" w:eastAsia="zh-CN"/>
              </w:rPr>
              <w:t>82</w:t>
            </w:r>
          </w:p>
        </w:tc>
      </w:tr>
      <w:tr w14:paraId="30814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0" w:type="dxa"/>
            <w:bottom w:w="0" w:type="dxa"/>
            <w:right w:w="100" w:type="dxa"/>
          </w:tblCellMar>
        </w:tblPrEx>
        <w:trPr>
          <w:trHeight w:val="440" w:hRule="atLeast"/>
        </w:trPr>
        <w:tc>
          <w:tcPr>
            <w:tcW w:w="1280" w:type="dxa"/>
            <w:tcBorders>
              <w:top w:val="dotted" w:color="auto" w:sz="8" w:space="0"/>
              <w:left w:val="dotted" w:color="auto" w:sz="8" w:space="0"/>
              <w:bottom w:val="dotted" w:color="auto" w:sz="8" w:space="0"/>
              <w:right w:val="dotted" w:color="auto" w:sz="8" w:space="0"/>
            </w:tcBorders>
            <w:shd w:val="clear" w:color="auto" w:fill="FDEADA"/>
            <w:vAlign w:val="top"/>
          </w:tcPr>
          <w:p w14:paraId="02FE3184">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00" w:name="_heading=h.30j0zll_Copia_88"/>
            <w:bookmarkEnd w:id="100"/>
          </w:p>
        </w:tc>
        <w:tc>
          <w:tcPr>
            <w:tcW w:w="1920" w:type="dxa"/>
            <w:vMerge w:val="restart"/>
            <w:tcBorders>
              <w:top w:val="dotted" w:color="auto" w:sz="8" w:space="0"/>
              <w:left w:val="dotted" w:color="auto" w:sz="8" w:space="0"/>
              <w:bottom w:val="dotted" w:color="auto" w:sz="8" w:space="0"/>
              <w:right w:val="dotted" w:color="auto" w:sz="8" w:space="0"/>
            </w:tcBorders>
            <w:shd w:val="clear" w:color="auto" w:fill="FDEADA"/>
            <w:vAlign w:val="top"/>
          </w:tcPr>
          <w:p w14:paraId="0FFADEB6">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01" w:name="_heading=h.30j0zll_Copia_89"/>
            <w:bookmarkEnd w:id="101"/>
            <w:r>
              <w:rPr>
                <w:rFonts w:hint="default" w:ascii="Times New Roman" w:hAnsi="Times New Roman" w:eastAsia="Times New Roman" w:cs="Times New Roman"/>
                <w:color w:val="000000"/>
                <w:sz w:val="22"/>
                <w:szCs w:val="22"/>
                <w:rtl w:val="0"/>
                <w:lang w:val="en-US" w:eastAsia="zh-CN"/>
              </w:rPr>
              <w:t>CMPP</w:t>
            </w:r>
          </w:p>
        </w:tc>
        <w:tc>
          <w:tcPr>
            <w:tcW w:w="3700" w:type="dxa"/>
            <w:vMerge w:val="restart"/>
            <w:tcBorders>
              <w:top w:val="dotted" w:color="auto" w:sz="8" w:space="0"/>
              <w:left w:val="dotted" w:color="auto" w:sz="8" w:space="0"/>
              <w:bottom w:val="dotted" w:color="auto" w:sz="8" w:space="0"/>
              <w:right w:val="dotted" w:color="auto" w:sz="8" w:space="0"/>
            </w:tcBorders>
            <w:shd w:val="clear" w:color="auto" w:fill="FDEADA"/>
            <w:vAlign w:val="top"/>
          </w:tcPr>
          <w:p w14:paraId="0C4DFA1A">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02" w:name="_heading=h.30j0zll_Copia_90"/>
            <w:bookmarkEnd w:id="102"/>
            <w:r>
              <w:rPr>
                <w:rFonts w:hint="default" w:ascii="Times New Roman" w:hAnsi="Times New Roman" w:eastAsia="Times New Roman" w:cs="Times New Roman"/>
                <w:color w:val="000000"/>
                <w:sz w:val="22"/>
                <w:szCs w:val="22"/>
                <w:rtl w:val="0"/>
                <w:lang w:val="en-US" w:eastAsia="zh-CN"/>
              </w:rPr>
              <w:t>Laboratório de Acessibilidade LACI</w:t>
            </w:r>
          </w:p>
        </w:tc>
        <w:tc>
          <w:tcPr>
            <w:tcW w:w="3060" w:type="dxa"/>
            <w:tcBorders>
              <w:top w:val="dotted" w:color="auto" w:sz="8" w:space="0"/>
              <w:left w:val="dotted" w:color="auto" w:sz="8" w:space="0"/>
              <w:bottom w:val="dotted" w:color="auto" w:sz="8" w:space="0"/>
              <w:right w:val="dotted" w:color="auto" w:sz="8" w:space="0"/>
            </w:tcBorders>
            <w:shd w:val="clear" w:color="auto" w:fill="FDEADA"/>
            <w:vAlign w:val="top"/>
          </w:tcPr>
          <w:p w14:paraId="6CD57A9E">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03" w:name="_heading=h.30j0zll_Copia_91"/>
            <w:bookmarkEnd w:id="103"/>
            <w:r>
              <w:rPr>
                <w:rFonts w:hint="default" w:ascii="Times New Roman" w:hAnsi="Times New Roman" w:eastAsia="Times New Roman" w:cs="Times New Roman"/>
                <w:color w:val="000000"/>
                <w:sz w:val="22"/>
                <w:szCs w:val="22"/>
                <w:rtl w:val="0"/>
                <w:lang w:val="en-US" w:eastAsia="zh-CN"/>
              </w:rPr>
              <w:t>Atendimento individual</w:t>
            </w:r>
          </w:p>
        </w:tc>
        <w:tc>
          <w:tcPr>
            <w:tcW w:w="1740" w:type="dxa"/>
            <w:tcBorders>
              <w:top w:val="dotted" w:color="auto" w:sz="8" w:space="0"/>
              <w:left w:val="dotted" w:color="auto" w:sz="8" w:space="0"/>
              <w:bottom w:val="dotted" w:color="auto" w:sz="8" w:space="0"/>
              <w:right w:val="dotted" w:color="auto" w:sz="8" w:space="0"/>
            </w:tcBorders>
            <w:shd w:val="clear" w:color="auto" w:fill="FDEADA"/>
            <w:vAlign w:val="top"/>
          </w:tcPr>
          <w:p w14:paraId="142537C9">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04" w:name="_heading=h.30j0zll_Copia_92"/>
            <w:bookmarkEnd w:id="104"/>
            <w:r>
              <w:rPr>
                <w:rFonts w:hint="default" w:ascii="Times New Roman" w:hAnsi="Times New Roman" w:eastAsia="Times New Roman" w:cs="Times New Roman"/>
                <w:color w:val="000000"/>
                <w:sz w:val="22"/>
                <w:szCs w:val="22"/>
                <w:rtl w:val="0"/>
                <w:lang w:val="en-US" w:eastAsia="zh-CN"/>
              </w:rPr>
              <w:t>Discentes</w:t>
            </w:r>
          </w:p>
          <w:p w14:paraId="49F9165A">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05" w:name="_heading=h.sacp7lgtz54u"/>
            <w:bookmarkEnd w:id="105"/>
            <w:r>
              <w:rPr>
                <w:rFonts w:hint="default" w:ascii="Times New Roman" w:hAnsi="Times New Roman" w:eastAsia="Times New Roman" w:cs="Times New Roman"/>
                <w:color w:val="000000"/>
                <w:sz w:val="22"/>
                <w:szCs w:val="22"/>
                <w:rtl w:val="0"/>
                <w:lang w:val="en-US" w:eastAsia="zh-CN"/>
              </w:rPr>
              <w:t>PAEE/</w:t>
            </w:r>
          </w:p>
          <w:p w14:paraId="12613198">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06" w:name="_heading=h.rdsw6nkykqwa"/>
            <w:bookmarkEnd w:id="106"/>
            <w:r>
              <w:rPr>
                <w:rFonts w:hint="default" w:ascii="Times New Roman" w:hAnsi="Times New Roman" w:eastAsia="Times New Roman" w:cs="Times New Roman"/>
                <w:color w:val="000000"/>
                <w:sz w:val="22"/>
                <w:szCs w:val="22"/>
                <w:rtl w:val="0"/>
                <w:lang w:val="en-US" w:eastAsia="zh-CN"/>
              </w:rPr>
              <w:t>Auxiliares acadêmicos/</w:t>
            </w:r>
          </w:p>
          <w:p w14:paraId="337A7293">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07" w:name="_heading=h.xbuv1kn5qzw2"/>
            <w:bookmarkEnd w:id="107"/>
            <w:r>
              <w:rPr>
                <w:rFonts w:hint="default" w:ascii="Times New Roman" w:hAnsi="Times New Roman" w:eastAsia="Times New Roman" w:cs="Times New Roman"/>
                <w:color w:val="000000"/>
                <w:sz w:val="22"/>
                <w:szCs w:val="22"/>
                <w:rtl w:val="0"/>
                <w:lang w:val="en-US" w:eastAsia="zh-CN"/>
              </w:rPr>
              <w:t>Familiares</w:t>
            </w:r>
          </w:p>
          <w:p w14:paraId="26F2E929">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08" w:name="_heading=h.q8u3evp7hv9"/>
            <w:bookmarkEnd w:id="108"/>
          </w:p>
        </w:tc>
        <w:tc>
          <w:tcPr>
            <w:tcW w:w="2240" w:type="dxa"/>
            <w:tcBorders>
              <w:top w:val="dotted" w:color="auto" w:sz="8" w:space="0"/>
              <w:left w:val="dotted" w:color="auto" w:sz="8" w:space="0"/>
              <w:bottom w:val="dotted" w:color="auto" w:sz="8" w:space="0"/>
              <w:right w:val="dotted" w:color="auto" w:sz="8" w:space="0"/>
            </w:tcBorders>
            <w:shd w:val="clear" w:color="auto" w:fill="FDEADA"/>
            <w:vAlign w:val="top"/>
          </w:tcPr>
          <w:p w14:paraId="6AE19CD3">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4"/>
                <w:szCs w:val="24"/>
                <w:rtl w:val="0"/>
              </w:rPr>
            </w:pPr>
            <w:bookmarkStart w:id="109" w:name="_heading=h.30j0zll_Copia_93"/>
            <w:bookmarkEnd w:id="109"/>
            <w:r>
              <w:rPr>
                <w:rFonts w:hint="default" w:ascii="Times New Roman" w:hAnsi="Times New Roman" w:eastAsia="Times New Roman" w:cs="Times New Roman"/>
                <w:color w:val="000000"/>
                <w:sz w:val="24"/>
                <w:szCs w:val="24"/>
                <w:rtl w:val="0"/>
                <w:lang w:val="en-US" w:eastAsia="zh-CN"/>
              </w:rPr>
              <w:t>712</w:t>
            </w:r>
          </w:p>
        </w:tc>
      </w:tr>
      <w:tr w14:paraId="64CC2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0" w:type="dxa"/>
            <w:bottom w:w="0" w:type="dxa"/>
            <w:right w:w="100" w:type="dxa"/>
          </w:tblCellMar>
        </w:tblPrEx>
        <w:trPr>
          <w:trHeight w:val="440" w:hRule="atLeast"/>
        </w:trPr>
        <w:tc>
          <w:tcPr>
            <w:tcW w:w="1280" w:type="dxa"/>
            <w:tcBorders>
              <w:top w:val="dotted" w:color="auto" w:sz="8" w:space="0"/>
              <w:left w:val="dotted" w:color="auto" w:sz="8" w:space="0"/>
              <w:bottom w:val="dotted" w:color="auto" w:sz="8" w:space="0"/>
              <w:right w:val="dotted" w:color="auto" w:sz="8" w:space="0"/>
            </w:tcBorders>
            <w:shd w:val="clear" w:color="auto" w:fill="FFFFFF"/>
            <w:vAlign w:val="top"/>
          </w:tcPr>
          <w:p w14:paraId="5743C7E9">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10" w:name="_heading=h.30j0zll_Copia_95"/>
            <w:bookmarkEnd w:id="110"/>
            <w:bookmarkStart w:id="111" w:name="_heading=h.30j0zll_Copia_94"/>
            <w:bookmarkEnd w:id="111"/>
            <w:bookmarkStart w:id="112" w:name="_heading=h.30j0zll_Copia_96"/>
          </w:p>
          <w:bookmarkEnd w:id="112"/>
        </w:tc>
        <w:tc>
          <w:tcPr>
            <w:tcW w:w="1920" w:type="dxa"/>
            <w:vMerge w:val="continue"/>
            <w:tcBorders>
              <w:top w:val="dotted" w:color="auto" w:sz="8" w:space="0"/>
              <w:left w:val="dotted" w:color="auto" w:sz="8" w:space="0"/>
              <w:bottom w:val="dotted" w:color="auto" w:sz="8" w:space="0"/>
              <w:right w:val="dotted" w:color="auto" w:sz="8" w:space="0"/>
            </w:tcBorders>
            <w:shd w:val="clear" w:color="auto" w:fill="FFFFFF"/>
            <w:vAlign w:val="top"/>
          </w:tcPr>
          <w:p w14:paraId="7D5C66F2">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3700" w:type="dxa"/>
            <w:vMerge w:val="continue"/>
            <w:tcBorders>
              <w:top w:val="dotted" w:color="auto" w:sz="8" w:space="0"/>
              <w:left w:val="dotted" w:color="auto" w:sz="8" w:space="0"/>
              <w:bottom w:val="dotted" w:color="auto" w:sz="8" w:space="0"/>
              <w:right w:val="dotted" w:color="auto" w:sz="8" w:space="0"/>
            </w:tcBorders>
            <w:shd w:val="clear" w:color="auto" w:fill="FFFFFF"/>
            <w:vAlign w:val="top"/>
          </w:tcPr>
          <w:p w14:paraId="5603BE0A">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3060" w:type="dxa"/>
            <w:tcBorders>
              <w:top w:val="dotted" w:color="auto" w:sz="8" w:space="0"/>
              <w:left w:val="dotted" w:color="auto" w:sz="8" w:space="0"/>
              <w:bottom w:val="dotted" w:color="auto" w:sz="8" w:space="0"/>
              <w:right w:val="dotted" w:color="auto" w:sz="8" w:space="0"/>
            </w:tcBorders>
            <w:shd w:val="clear" w:color="auto" w:fill="FFFFFF"/>
            <w:vAlign w:val="top"/>
          </w:tcPr>
          <w:p w14:paraId="77D5D917">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13" w:name="_heading=h.30j0zll_Copia_97"/>
            <w:bookmarkEnd w:id="113"/>
            <w:r>
              <w:rPr>
                <w:rFonts w:hint="default" w:ascii="Times New Roman" w:hAnsi="Times New Roman" w:eastAsia="Times New Roman" w:cs="Times New Roman"/>
                <w:color w:val="000000"/>
                <w:sz w:val="22"/>
                <w:szCs w:val="22"/>
                <w:rtl w:val="0"/>
                <w:lang w:val="en-US" w:eastAsia="zh-CN"/>
              </w:rPr>
              <w:t>Atendimento em grupo</w:t>
            </w:r>
          </w:p>
        </w:tc>
        <w:tc>
          <w:tcPr>
            <w:tcW w:w="1740" w:type="dxa"/>
            <w:tcBorders>
              <w:top w:val="dotted" w:color="auto" w:sz="8" w:space="0"/>
              <w:left w:val="dotted" w:color="auto" w:sz="8" w:space="0"/>
              <w:bottom w:val="dotted" w:color="auto" w:sz="8" w:space="0"/>
              <w:right w:val="dotted" w:color="auto" w:sz="8" w:space="0"/>
            </w:tcBorders>
            <w:shd w:val="clear" w:color="auto" w:fill="FFFFFF"/>
            <w:vAlign w:val="top"/>
          </w:tcPr>
          <w:p w14:paraId="4DA38418">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14" w:name="_heading=h.30j0zll_Copia_98"/>
            <w:bookmarkEnd w:id="114"/>
            <w:r>
              <w:rPr>
                <w:rFonts w:hint="default" w:ascii="Times New Roman" w:hAnsi="Times New Roman" w:eastAsia="Times New Roman" w:cs="Times New Roman"/>
                <w:color w:val="000000"/>
                <w:sz w:val="22"/>
                <w:szCs w:val="22"/>
                <w:rtl w:val="0"/>
                <w:lang w:val="en-US" w:eastAsia="zh-CN"/>
              </w:rPr>
              <w:t>Discentes PAEE / auxiliares acadêmicos</w:t>
            </w:r>
          </w:p>
        </w:tc>
        <w:tc>
          <w:tcPr>
            <w:tcW w:w="2240" w:type="dxa"/>
            <w:tcBorders>
              <w:top w:val="dotted" w:color="auto" w:sz="8" w:space="0"/>
              <w:left w:val="dotted" w:color="auto" w:sz="8" w:space="0"/>
              <w:bottom w:val="dotted" w:color="auto" w:sz="8" w:space="0"/>
              <w:right w:val="dotted" w:color="auto" w:sz="8" w:space="0"/>
            </w:tcBorders>
            <w:shd w:val="clear" w:color="auto" w:fill="FFFFFF"/>
            <w:vAlign w:val="top"/>
          </w:tcPr>
          <w:p w14:paraId="2A97A995">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4"/>
                <w:szCs w:val="24"/>
                <w:rtl w:val="0"/>
              </w:rPr>
            </w:pPr>
            <w:bookmarkStart w:id="115" w:name="_heading=h.30j0zll_Copia_99"/>
            <w:bookmarkEnd w:id="115"/>
            <w:r>
              <w:rPr>
                <w:rFonts w:hint="default" w:ascii="Times New Roman" w:hAnsi="Times New Roman" w:eastAsia="Times New Roman" w:cs="Times New Roman"/>
                <w:color w:val="000000"/>
                <w:sz w:val="24"/>
                <w:szCs w:val="24"/>
                <w:rtl w:val="0"/>
                <w:lang w:val="en-US" w:eastAsia="zh-CN"/>
              </w:rPr>
              <w:t>99</w:t>
            </w:r>
          </w:p>
        </w:tc>
      </w:tr>
      <w:tr w14:paraId="6CA8E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0" w:type="dxa"/>
            <w:bottom w:w="0" w:type="dxa"/>
            <w:right w:w="100" w:type="dxa"/>
          </w:tblCellMar>
        </w:tblPrEx>
        <w:trPr>
          <w:trHeight w:val="440" w:hRule="atLeast"/>
        </w:trPr>
        <w:tc>
          <w:tcPr>
            <w:tcW w:w="1280" w:type="dxa"/>
            <w:tcBorders>
              <w:top w:val="dotted" w:color="auto" w:sz="8" w:space="0"/>
              <w:left w:val="dotted" w:color="auto" w:sz="8" w:space="0"/>
              <w:bottom w:val="dotted" w:color="auto" w:sz="8" w:space="0"/>
              <w:right w:val="dotted" w:color="auto" w:sz="8" w:space="0"/>
            </w:tcBorders>
            <w:shd w:val="clear" w:color="auto" w:fill="FDEADA"/>
            <w:vAlign w:val="top"/>
          </w:tcPr>
          <w:p w14:paraId="59B5136D">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16" w:name="_heading=h.30j0zll_Copia_100"/>
            <w:bookmarkEnd w:id="116"/>
          </w:p>
        </w:tc>
        <w:tc>
          <w:tcPr>
            <w:tcW w:w="1920" w:type="dxa"/>
            <w:vMerge w:val="restart"/>
            <w:tcBorders>
              <w:top w:val="dotted" w:color="auto" w:sz="8" w:space="0"/>
              <w:left w:val="dotted" w:color="auto" w:sz="8" w:space="0"/>
              <w:bottom w:val="dotted" w:color="auto" w:sz="8" w:space="0"/>
              <w:right w:val="dotted" w:color="auto" w:sz="8" w:space="0"/>
            </w:tcBorders>
            <w:shd w:val="clear" w:color="auto" w:fill="FDEADA"/>
            <w:vAlign w:val="top"/>
          </w:tcPr>
          <w:p w14:paraId="0F3A70A3">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17" w:name="_heading=h.30j0zll_Copia_101"/>
            <w:bookmarkEnd w:id="117"/>
            <w:r>
              <w:rPr>
                <w:rFonts w:hint="default" w:ascii="Times New Roman" w:hAnsi="Times New Roman" w:eastAsia="Times New Roman" w:cs="Times New Roman"/>
                <w:color w:val="000000"/>
                <w:sz w:val="22"/>
                <w:szCs w:val="22"/>
                <w:rtl w:val="0"/>
                <w:lang w:val="en-US" w:eastAsia="zh-CN"/>
              </w:rPr>
              <w:t>CMPP</w:t>
            </w:r>
          </w:p>
        </w:tc>
        <w:tc>
          <w:tcPr>
            <w:tcW w:w="3700" w:type="dxa"/>
            <w:vMerge w:val="restart"/>
            <w:tcBorders>
              <w:top w:val="dotted" w:color="auto" w:sz="8" w:space="0"/>
              <w:left w:val="dotted" w:color="auto" w:sz="8" w:space="0"/>
              <w:bottom w:val="dotted" w:color="auto" w:sz="8" w:space="0"/>
              <w:right w:val="dotted" w:color="auto" w:sz="8" w:space="0"/>
            </w:tcBorders>
            <w:shd w:val="clear" w:color="auto" w:fill="FDEADA"/>
            <w:vAlign w:val="top"/>
          </w:tcPr>
          <w:p w14:paraId="7951DFDA">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18" w:name="_heading=h.30j0zll_Copia_102"/>
            <w:bookmarkEnd w:id="118"/>
            <w:r>
              <w:rPr>
                <w:rFonts w:hint="default" w:ascii="Times New Roman" w:hAnsi="Times New Roman" w:eastAsia="Times New Roman" w:cs="Times New Roman"/>
                <w:color w:val="000000"/>
                <w:sz w:val="22"/>
                <w:szCs w:val="22"/>
                <w:rtl w:val="0"/>
                <w:lang w:val="en-US" w:eastAsia="zh-CN"/>
              </w:rPr>
              <w:t>Outros*</w:t>
            </w:r>
          </w:p>
        </w:tc>
        <w:tc>
          <w:tcPr>
            <w:tcW w:w="3060" w:type="dxa"/>
            <w:tcBorders>
              <w:top w:val="dotted" w:color="auto" w:sz="8" w:space="0"/>
              <w:left w:val="dotted" w:color="auto" w:sz="8" w:space="0"/>
              <w:bottom w:val="dotted" w:color="auto" w:sz="8" w:space="0"/>
              <w:right w:val="dotted" w:color="auto" w:sz="8" w:space="0"/>
            </w:tcBorders>
            <w:shd w:val="clear" w:color="auto" w:fill="FDEADA"/>
            <w:vAlign w:val="top"/>
          </w:tcPr>
          <w:p w14:paraId="54AE75DB">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Entrevistas /Pesquisas externas</w:t>
            </w:r>
          </w:p>
        </w:tc>
        <w:tc>
          <w:tcPr>
            <w:tcW w:w="1740" w:type="dxa"/>
            <w:tcBorders>
              <w:top w:val="dotted" w:color="auto" w:sz="8" w:space="0"/>
              <w:left w:val="dotted" w:color="auto" w:sz="8" w:space="0"/>
              <w:bottom w:val="dotted" w:color="auto" w:sz="8" w:space="0"/>
              <w:right w:val="dotted" w:color="auto" w:sz="8" w:space="0"/>
            </w:tcBorders>
            <w:shd w:val="clear" w:color="auto" w:fill="FDEADA"/>
            <w:vAlign w:val="top"/>
          </w:tcPr>
          <w:p w14:paraId="6729ABC7">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19" w:name="_heading=h.30j0zll_Copia_103"/>
            <w:bookmarkEnd w:id="119"/>
          </w:p>
        </w:tc>
        <w:tc>
          <w:tcPr>
            <w:tcW w:w="2240" w:type="dxa"/>
            <w:tcBorders>
              <w:top w:val="dotted" w:color="auto" w:sz="8" w:space="0"/>
              <w:left w:val="dotted" w:color="auto" w:sz="8" w:space="0"/>
              <w:bottom w:val="dotted" w:color="auto" w:sz="8" w:space="0"/>
              <w:right w:val="dotted" w:color="auto" w:sz="8" w:space="0"/>
            </w:tcBorders>
            <w:shd w:val="clear" w:color="auto" w:fill="FDEADA"/>
            <w:vAlign w:val="top"/>
          </w:tcPr>
          <w:p w14:paraId="7454E8C3">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4"/>
                <w:szCs w:val="24"/>
                <w:rtl w:val="0"/>
              </w:rPr>
            </w:pPr>
            <w:bookmarkStart w:id="120" w:name="_heading=h.30j0zll_Copia_104"/>
            <w:bookmarkEnd w:id="120"/>
            <w:r>
              <w:rPr>
                <w:rFonts w:hint="default" w:ascii="Times New Roman" w:hAnsi="Times New Roman" w:eastAsia="Times New Roman" w:cs="Times New Roman"/>
                <w:color w:val="000000"/>
                <w:sz w:val="24"/>
                <w:szCs w:val="24"/>
                <w:rtl w:val="0"/>
                <w:lang w:val="en-US" w:eastAsia="zh-CN"/>
              </w:rPr>
              <w:t>16</w:t>
            </w:r>
          </w:p>
        </w:tc>
      </w:tr>
      <w:tr w14:paraId="5DAB7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0" w:type="dxa"/>
            <w:bottom w:w="0" w:type="dxa"/>
            <w:right w:w="100" w:type="dxa"/>
          </w:tblCellMar>
        </w:tblPrEx>
        <w:trPr>
          <w:trHeight w:val="440" w:hRule="atLeast"/>
        </w:trPr>
        <w:tc>
          <w:tcPr>
            <w:tcW w:w="1280" w:type="dxa"/>
            <w:tcBorders>
              <w:top w:val="dotted" w:color="auto" w:sz="8" w:space="0"/>
              <w:left w:val="dotted" w:color="auto" w:sz="8" w:space="0"/>
              <w:bottom w:val="dotted" w:color="auto" w:sz="8" w:space="0"/>
              <w:right w:val="dotted" w:color="auto" w:sz="8" w:space="0"/>
            </w:tcBorders>
            <w:shd w:val="clear" w:color="auto" w:fill="FFFFFF"/>
            <w:vAlign w:val="top"/>
          </w:tcPr>
          <w:p w14:paraId="48243011">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21" w:name="_heading=h.30j0zll_Copia_105"/>
            <w:bookmarkEnd w:id="121"/>
            <w:bookmarkStart w:id="122" w:name="_heading=h.30j0zll_Copia_106"/>
            <w:bookmarkEnd w:id="122"/>
            <w:bookmarkStart w:id="123" w:name="_heading=h.30j0zll_Copia_107"/>
          </w:p>
          <w:bookmarkEnd w:id="123"/>
        </w:tc>
        <w:tc>
          <w:tcPr>
            <w:tcW w:w="1920" w:type="dxa"/>
            <w:vMerge w:val="continue"/>
            <w:tcBorders>
              <w:top w:val="dotted" w:color="auto" w:sz="8" w:space="0"/>
              <w:left w:val="dotted" w:color="auto" w:sz="8" w:space="0"/>
              <w:bottom w:val="dotted" w:color="auto" w:sz="8" w:space="0"/>
              <w:right w:val="dotted" w:color="auto" w:sz="8" w:space="0"/>
            </w:tcBorders>
            <w:shd w:val="clear" w:color="auto" w:fill="FFFFFF"/>
            <w:vAlign w:val="top"/>
          </w:tcPr>
          <w:p w14:paraId="4B19175D">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3700" w:type="dxa"/>
            <w:vMerge w:val="continue"/>
            <w:tcBorders>
              <w:top w:val="dotted" w:color="auto" w:sz="8" w:space="0"/>
              <w:left w:val="dotted" w:color="auto" w:sz="8" w:space="0"/>
              <w:bottom w:val="dotted" w:color="auto" w:sz="8" w:space="0"/>
              <w:right w:val="dotted" w:color="auto" w:sz="8" w:space="0"/>
            </w:tcBorders>
            <w:shd w:val="clear" w:color="auto" w:fill="FFFFFF"/>
            <w:vAlign w:val="top"/>
          </w:tcPr>
          <w:p w14:paraId="5622D0DA">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3060" w:type="dxa"/>
            <w:tcBorders>
              <w:top w:val="dotted" w:color="auto" w:sz="8" w:space="0"/>
              <w:left w:val="dotted" w:color="auto" w:sz="8" w:space="0"/>
              <w:bottom w:val="dotted" w:color="auto" w:sz="8" w:space="0"/>
              <w:right w:val="dotted" w:color="auto" w:sz="8" w:space="0"/>
            </w:tcBorders>
            <w:shd w:val="clear" w:color="auto" w:fill="FFFFFF"/>
            <w:vAlign w:val="top"/>
          </w:tcPr>
          <w:p w14:paraId="63F13BC2">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Adaptação de material</w:t>
            </w:r>
          </w:p>
        </w:tc>
        <w:tc>
          <w:tcPr>
            <w:tcW w:w="1740" w:type="dxa"/>
            <w:tcBorders>
              <w:top w:val="dotted" w:color="auto" w:sz="8" w:space="0"/>
              <w:left w:val="dotted" w:color="auto" w:sz="8" w:space="0"/>
              <w:bottom w:val="dotted" w:color="auto" w:sz="8" w:space="0"/>
              <w:right w:val="dotted" w:color="auto" w:sz="8" w:space="0"/>
            </w:tcBorders>
            <w:shd w:val="clear" w:color="auto" w:fill="FFFFFF"/>
            <w:vAlign w:val="top"/>
          </w:tcPr>
          <w:p w14:paraId="4E98168B">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24" w:name="_heading=h.30j0zll_Copia_108"/>
            <w:bookmarkEnd w:id="124"/>
            <w:r>
              <w:rPr>
                <w:rFonts w:hint="default" w:ascii="Times New Roman" w:hAnsi="Times New Roman" w:eastAsia="Times New Roman" w:cs="Times New Roman"/>
                <w:color w:val="000000"/>
                <w:sz w:val="22"/>
                <w:szCs w:val="22"/>
                <w:rtl w:val="0"/>
                <w:lang w:val="en-US" w:eastAsia="zh-CN"/>
              </w:rPr>
              <w:t>Discentes PAEE</w:t>
            </w:r>
          </w:p>
        </w:tc>
        <w:tc>
          <w:tcPr>
            <w:tcW w:w="2240" w:type="dxa"/>
            <w:tcBorders>
              <w:top w:val="dotted" w:color="auto" w:sz="8" w:space="0"/>
              <w:left w:val="dotted" w:color="auto" w:sz="8" w:space="0"/>
              <w:bottom w:val="dotted" w:color="auto" w:sz="8" w:space="0"/>
              <w:right w:val="dotted" w:color="auto" w:sz="8" w:space="0"/>
            </w:tcBorders>
            <w:shd w:val="clear" w:color="auto" w:fill="FFFFFF"/>
            <w:vAlign w:val="top"/>
          </w:tcPr>
          <w:p w14:paraId="1895460D">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4"/>
                <w:szCs w:val="24"/>
                <w:rtl w:val="0"/>
              </w:rPr>
            </w:pPr>
            <w:bookmarkStart w:id="125" w:name="_heading=h.30j0zll_Copia_109"/>
            <w:bookmarkEnd w:id="125"/>
            <w:r>
              <w:rPr>
                <w:rFonts w:hint="default" w:ascii="Times New Roman" w:hAnsi="Times New Roman" w:eastAsia="Times New Roman" w:cs="Times New Roman"/>
                <w:color w:val="000000"/>
                <w:sz w:val="24"/>
                <w:szCs w:val="24"/>
                <w:rtl w:val="0"/>
                <w:lang w:val="en-US" w:eastAsia="zh-CN"/>
              </w:rPr>
              <w:t>164</w:t>
            </w:r>
          </w:p>
        </w:tc>
      </w:tr>
      <w:tr w14:paraId="43A17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0" w:type="dxa"/>
            <w:bottom w:w="0" w:type="dxa"/>
            <w:right w:w="100" w:type="dxa"/>
          </w:tblCellMar>
        </w:tblPrEx>
        <w:trPr>
          <w:trHeight w:val="440" w:hRule="atLeast"/>
        </w:trPr>
        <w:tc>
          <w:tcPr>
            <w:tcW w:w="1280" w:type="dxa"/>
            <w:tcBorders>
              <w:top w:val="dotted" w:color="auto" w:sz="8" w:space="0"/>
              <w:left w:val="dotted" w:color="auto" w:sz="8" w:space="0"/>
              <w:bottom w:val="dotted" w:color="auto" w:sz="8" w:space="0"/>
              <w:right w:val="dotted" w:color="auto" w:sz="8" w:space="0"/>
            </w:tcBorders>
            <w:shd w:val="clear" w:color="auto" w:fill="FDEADA"/>
            <w:vAlign w:val="top"/>
          </w:tcPr>
          <w:p w14:paraId="2114AE41">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26" w:name="_heading=h.30j0zll_Copia_111"/>
            <w:bookmarkEnd w:id="126"/>
            <w:bookmarkStart w:id="127" w:name="_heading=h.30j0zll_Copia_110"/>
            <w:bookmarkEnd w:id="127"/>
            <w:bookmarkStart w:id="128" w:name="_heading=h.30j0zll_Copia_112"/>
          </w:p>
          <w:bookmarkEnd w:id="128"/>
        </w:tc>
        <w:tc>
          <w:tcPr>
            <w:tcW w:w="1920" w:type="dxa"/>
            <w:vMerge w:val="continue"/>
            <w:tcBorders>
              <w:top w:val="dotted" w:color="auto" w:sz="8" w:space="0"/>
              <w:left w:val="dotted" w:color="auto" w:sz="8" w:space="0"/>
              <w:bottom w:val="dotted" w:color="auto" w:sz="8" w:space="0"/>
              <w:right w:val="dotted" w:color="auto" w:sz="8" w:space="0"/>
            </w:tcBorders>
            <w:shd w:val="clear" w:color="auto" w:fill="FDEADA"/>
            <w:vAlign w:val="top"/>
          </w:tcPr>
          <w:p w14:paraId="5DAC0939">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3700" w:type="dxa"/>
            <w:vMerge w:val="continue"/>
            <w:tcBorders>
              <w:top w:val="dotted" w:color="auto" w:sz="8" w:space="0"/>
              <w:left w:val="dotted" w:color="auto" w:sz="8" w:space="0"/>
              <w:bottom w:val="dotted" w:color="auto" w:sz="8" w:space="0"/>
              <w:right w:val="dotted" w:color="auto" w:sz="8" w:space="0"/>
            </w:tcBorders>
            <w:shd w:val="clear" w:color="auto" w:fill="FDEADA"/>
            <w:vAlign w:val="top"/>
          </w:tcPr>
          <w:p w14:paraId="4F803FF2">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3060" w:type="dxa"/>
            <w:tcBorders>
              <w:top w:val="dotted" w:color="auto" w:sz="8" w:space="0"/>
              <w:left w:val="dotted" w:color="auto" w:sz="8" w:space="0"/>
              <w:bottom w:val="dotted" w:color="auto" w:sz="8" w:space="0"/>
              <w:right w:val="dotted" w:color="auto" w:sz="8" w:space="0"/>
            </w:tcBorders>
            <w:shd w:val="clear" w:color="auto" w:fill="FDEADA"/>
            <w:vAlign w:val="top"/>
          </w:tcPr>
          <w:p w14:paraId="7DCCEC9B">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Elaboração de material/documentos**</w:t>
            </w:r>
          </w:p>
        </w:tc>
        <w:tc>
          <w:tcPr>
            <w:tcW w:w="1740" w:type="dxa"/>
            <w:tcBorders>
              <w:top w:val="dotted" w:color="auto" w:sz="8" w:space="0"/>
              <w:left w:val="dotted" w:color="auto" w:sz="8" w:space="0"/>
              <w:bottom w:val="dotted" w:color="auto" w:sz="8" w:space="0"/>
              <w:right w:val="dotted" w:color="auto" w:sz="8" w:space="0"/>
            </w:tcBorders>
            <w:shd w:val="clear" w:color="auto" w:fill="FDEADA"/>
            <w:vAlign w:val="top"/>
          </w:tcPr>
          <w:p w14:paraId="5C8680B1">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29" w:name="_heading=h.30j0zll_Copia_113"/>
            <w:bookmarkEnd w:id="129"/>
            <w:r>
              <w:rPr>
                <w:rFonts w:hint="default" w:ascii="Times New Roman" w:hAnsi="Times New Roman" w:eastAsia="Times New Roman" w:cs="Times New Roman"/>
                <w:color w:val="000000"/>
                <w:sz w:val="22"/>
                <w:szCs w:val="22"/>
                <w:rtl w:val="0"/>
                <w:lang w:val="en-US" w:eastAsia="zh-CN"/>
              </w:rPr>
              <w:t>Comunidade acadêmica</w:t>
            </w:r>
          </w:p>
        </w:tc>
        <w:tc>
          <w:tcPr>
            <w:tcW w:w="2240" w:type="dxa"/>
            <w:tcBorders>
              <w:top w:val="dotted" w:color="auto" w:sz="8" w:space="0"/>
              <w:left w:val="dotted" w:color="auto" w:sz="8" w:space="0"/>
              <w:bottom w:val="dotted" w:color="auto" w:sz="8" w:space="0"/>
              <w:right w:val="dotted" w:color="auto" w:sz="8" w:space="0"/>
            </w:tcBorders>
            <w:shd w:val="clear" w:color="auto" w:fill="FDEADA"/>
            <w:vAlign w:val="top"/>
          </w:tcPr>
          <w:p w14:paraId="12B3E127">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4"/>
                <w:szCs w:val="24"/>
                <w:rtl w:val="0"/>
              </w:rPr>
            </w:pPr>
            <w:bookmarkStart w:id="130" w:name="_heading=h.30j0zll_Copia_114"/>
            <w:bookmarkEnd w:id="130"/>
            <w:r>
              <w:rPr>
                <w:rFonts w:hint="default" w:ascii="Times New Roman" w:hAnsi="Times New Roman" w:eastAsia="Times New Roman" w:cs="Times New Roman"/>
                <w:color w:val="000000"/>
                <w:sz w:val="24"/>
                <w:szCs w:val="24"/>
                <w:rtl w:val="0"/>
                <w:lang w:val="en-US" w:eastAsia="zh-CN"/>
              </w:rPr>
              <w:t>521</w:t>
            </w:r>
          </w:p>
        </w:tc>
      </w:tr>
      <w:tr w14:paraId="1D52E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0" w:type="dxa"/>
            <w:bottom w:w="0" w:type="dxa"/>
            <w:right w:w="100" w:type="dxa"/>
          </w:tblCellMar>
        </w:tblPrEx>
        <w:trPr>
          <w:trHeight w:val="440" w:hRule="atLeast"/>
        </w:trPr>
        <w:tc>
          <w:tcPr>
            <w:tcW w:w="1280" w:type="dxa"/>
            <w:tcBorders>
              <w:top w:val="dotted" w:color="auto" w:sz="8" w:space="0"/>
              <w:left w:val="dotted" w:color="auto" w:sz="8" w:space="0"/>
              <w:bottom w:val="dotted" w:color="auto" w:sz="8" w:space="0"/>
              <w:right w:val="dotted" w:color="auto" w:sz="8" w:space="0"/>
            </w:tcBorders>
            <w:shd w:val="clear" w:color="auto" w:fill="FFFFFF"/>
            <w:vAlign w:val="top"/>
          </w:tcPr>
          <w:p w14:paraId="54723243">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31" w:name="_heading=h.30j0zll_Copia_115"/>
            <w:bookmarkEnd w:id="131"/>
            <w:bookmarkStart w:id="132" w:name="_heading=h.30j0zll_Copia_116"/>
            <w:bookmarkEnd w:id="132"/>
            <w:bookmarkStart w:id="133" w:name="_heading=h.30j0zll_Copia_117"/>
          </w:p>
          <w:bookmarkEnd w:id="133"/>
        </w:tc>
        <w:tc>
          <w:tcPr>
            <w:tcW w:w="1920" w:type="dxa"/>
            <w:vMerge w:val="continue"/>
            <w:tcBorders>
              <w:top w:val="dotted" w:color="auto" w:sz="8" w:space="0"/>
              <w:left w:val="dotted" w:color="auto" w:sz="8" w:space="0"/>
              <w:bottom w:val="dotted" w:color="auto" w:sz="8" w:space="0"/>
              <w:right w:val="dotted" w:color="auto" w:sz="8" w:space="0"/>
            </w:tcBorders>
            <w:shd w:val="clear" w:color="auto" w:fill="FFFFFF"/>
            <w:vAlign w:val="top"/>
          </w:tcPr>
          <w:p w14:paraId="5AEBB171">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3700" w:type="dxa"/>
            <w:vMerge w:val="continue"/>
            <w:tcBorders>
              <w:top w:val="dotted" w:color="auto" w:sz="8" w:space="0"/>
              <w:left w:val="dotted" w:color="auto" w:sz="8" w:space="0"/>
              <w:bottom w:val="dotted" w:color="auto" w:sz="8" w:space="0"/>
              <w:right w:val="dotted" w:color="auto" w:sz="8" w:space="0"/>
            </w:tcBorders>
            <w:shd w:val="clear" w:color="auto" w:fill="FFFFFF"/>
            <w:vAlign w:val="top"/>
          </w:tcPr>
          <w:p w14:paraId="1A088A55">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3060" w:type="dxa"/>
            <w:tcBorders>
              <w:top w:val="dotted" w:color="auto" w:sz="8" w:space="0"/>
              <w:left w:val="dotted" w:color="auto" w:sz="8" w:space="0"/>
              <w:bottom w:val="dotted" w:color="auto" w:sz="8" w:space="0"/>
              <w:right w:val="dotted" w:color="auto" w:sz="8" w:space="0"/>
            </w:tcBorders>
            <w:shd w:val="clear" w:color="auto" w:fill="FFFFFF"/>
            <w:vAlign w:val="top"/>
          </w:tcPr>
          <w:p w14:paraId="33A64CED">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Comissões</w:t>
            </w:r>
          </w:p>
        </w:tc>
        <w:tc>
          <w:tcPr>
            <w:tcW w:w="1740" w:type="dxa"/>
            <w:tcBorders>
              <w:top w:val="dotted" w:color="auto" w:sz="8" w:space="0"/>
              <w:left w:val="dotted" w:color="auto" w:sz="8" w:space="0"/>
              <w:bottom w:val="dotted" w:color="auto" w:sz="8" w:space="0"/>
              <w:right w:val="dotted" w:color="auto" w:sz="8" w:space="0"/>
            </w:tcBorders>
            <w:shd w:val="clear" w:color="auto" w:fill="FFFFFF"/>
            <w:vAlign w:val="top"/>
          </w:tcPr>
          <w:p w14:paraId="1F2DA411">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34" w:name="_heading=h.30j0zll_Copia_118"/>
            <w:bookmarkEnd w:id="134"/>
            <w:r>
              <w:rPr>
                <w:rFonts w:hint="default" w:ascii="Times New Roman" w:hAnsi="Times New Roman" w:eastAsia="Times New Roman" w:cs="Times New Roman"/>
                <w:color w:val="000000"/>
                <w:sz w:val="22"/>
                <w:szCs w:val="22"/>
                <w:rtl w:val="0"/>
                <w:lang w:val="en-US" w:eastAsia="zh-CN"/>
              </w:rPr>
              <w:t>Técnicas do NAU</w:t>
            </w:r>
          </w:p>
        </w:tc>
        <w:tc>
          <w:tcPr>
            <w:tcW w:w="2240" w:type="dxa"/>
            <w:tcBorders>
              <w:top w:val="dotted" w:color="auto" w:sz="8" w:space="0"/>
              <w:left w:val="dotted" w:color="auto" w:sz="8" w:space="0"/>
              <w:bottom w:val="dotted" w:color="auto" w:sz="8" w:space="0"/>
              <w:right w:val="dotted" w:color="auto" w:sz="8" w:space="0"/>
            </w:tcBorders>
            <w:shd w:val="clear" w:color="auto" w:fill="FFFFFF"/>
            <w:vAlign w:val="top"/>
          </w:tcPr>
          <w:p w14:paraId="2164D303">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4"/>
                <w:szCs w:val="24"/>
                <w:rtl w:val="0"/>
              </w:rPr>
            </w:pPr>
            <w:bookmarkStart w:id="135" w:name="_heading=h.30j0zll_Copia_119"/>
            <w:bookmarkEnd w:id="135"/>
            <w:r>
              <w:rPr>
                <w:rFonts w:hint="default" w:ascii="Times New Roman" w:hAnsi="Times New Roman" w:eastAsia="Times New Roman" w:cs="Times New Roman"/>
                <w:color w:val="000000"/>
                <w:sz w:val="24"/>
                <w:szCs w:val="24"/>
                <w:rtl w:val="0"/>
                <w:lang w:val="en-US" w:eastAsia="zh-CN"/>
              </w:rPr>
              <w:t>07</w:t>
            </w:r>
          </w:p>
        </w:tc>
      </w:tr>
      <w:tr w14:paraId="0D7D7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0" w:type="dxa"/>
            <w:bottom w:w="0" w:type="dxa"/>
            <w:right w:w="100" w:type="dxa"/>
          </w:tblCellMar>
        </w:tblPrEx>
        <w:trPr>
          <w:trHeight w:val="420" w:hRule="atLeast"/>
        </w:trPr>
        <w:tc>
          <w:tcPr>
            <w:tcW w:w="6920" w:type="dxa"/>
            <w:gridSpan w:val="3"/>
            <w:tcBorders>
              <w:top w:val="dotted" w:color="auto" w:sz="8" w:space="0"/>
              <w:left w:val="dotted" w:color="auto" w:sz="8" w:space="0"/>
              <w:bottom w:val="dotted" w:color="auto" w:sz="8" w:space="0"/>
              <w:right w:val="dotted" w:color="auto" w:sz="8" w:space="0"/>
            </w:tcBorders>
            <w:shd w:val="clear" w:color="auto" w:fill="FDEADA"/>
            <w:vAlign w:val="top"/>
          </w:tcPr>
          <w:p w14:paraId="380BBCA9">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36" w:name="_heading=h.30j0zll_Copia_120"/>
            <w:bookmarkEnd w:id="136"/>
            <w:r>
              <w:rPr>
                <w:rFonts w:hint="default" w:ascii="Times New Roman" w:hAnsi="Times New Roman" w:eastAsia="Times New Roman" w:cs="Times New Roman"/>
                <w:color w:val="000000"/>
                <w:sz w:val="22"/>
                <w:szCs w:val="22"/>
                <w:rtl w:val="0"/>
                <w:lang w:val="en-US" w:eastAsia="zh-CN"/>
              </w:rPr>
              <w:t>TOTAL</w:t>
            </w:r>
          </w:p>
        </w:tc>
        <w:tc>
          <w:tcPr>
            <w:tcW w:w="3060" w:type="dxa"/>
            <w:tcBorders>
              <w:top w:val="dotted" w:color="auto" w:sz="8" w:space="0"/>
              <w:left w:val="dotted" w:color="auto" w:sz="8" w:space="0"/>
              <w:bottom w:val="dotted" w:color="auto" w:sz="8" w:space="0"/>
              <w:right w:val="dotted" w:color="auto" w:sz="8" w:space="0"/>
            </w:tcBorders>
            <w:shd w:val="clear" w:color="auto" w:fill="FDEADA"/>
            <w:vAlign w:val="top"/>
          </w:tcPr>
          <w:p w14:paraId="2B64E0AB">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37" w:name="_heading=h.30j0zll_Copia_121"/>
            <w:bookmarkEnd w:id="137"/>
            <w:r>
              <w:rPr>
                <w:rFonts w:hint="default" w:ascii="Times New Roman" w:hAnsi="Times New Roman" w:eastAsia="Times New Roman" w:cs="Times New Roman"/>
                <w:color w:val="000000"/>
                <w:sz w:val="22"/>
                <w:szCs w:val="22"/>
                <w:rtl w:val="0"/>
                <w:lang w:val="en-US" w:eastAsia="zh-CN"/>
              </w:rPr>
              <w:t xml:space="preserve"> </w:t>
            </w:r>
          </w:p>
        </w:tc>
        <w:tc>
          <w:tcPr>
            <w:tcW w:w="1740" w:type="dxa"/>
            <w:tcBorders>
              <w:top w:val="dotted" w:color="auto" w:sz="8" w:space="0"/>
              <w:left w:val="dotted" w:color="auto" w:sz="8" w:space="0"/>
              <w:bottom w:val="dotted" w:color="auto" w:sz="8" w:space="0"/>
              <w:right w:val="dotted" w:color="auto" w:sz="8" w:space="0"/>
            </w:tcBorders>
            <w:shd w:val="clear" w:color="auto" w:fill="FDEADA"/>
            <w:vAlign w:val="top"/>
          </w:tcPr>
          <w:p w14:paraId="20F2D8A1">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38" w:name="_heading=h.30j0zll_Copia_122"/>
            <w:bookmarkEnd w:id="138"/>
            <w:r>
              <w:rPr>
                <w:rFonts w:hint="default" w:ascii="Times New Roman" w:hAnsi="Times New Roman" w:eastAsia="Times New Roman" w:cs="Times New Roman"/>
                <w:color w:val="000000"/>
                <w:sz w:val="22"/>
                <w:szCs w:val="22"/>
                <w:rtl w:val="0"/>
                <w:lang w:val="en-US" w:eastAsia="zh-CN"/>
              </w:rPr>
              <w:t xml:space="preserve"> </w:t>
            </w:r>
          </w:p>
        </w:tc>
        <w:tc>
          <w:tcPr>
            <w:tcW w:w="2240" w:type="dxa"/>
            <w:tcBorders>
              <w:top w:val="dotted" w:color="auto" w:sz="8" w:space="0"/>
              <w:left w:val="dotted" w:color="auto" w:sz="8" w:space="0"/>
              <w:bottom w:val="dotted" w:color="auto" w:sz="8" w:space="0"/>
              <w:right w:val="dotted" w:color="auto" w:sz="8" w:space="0"/>
            </w:tcBorders>
            <w:shd w:val="clear" w:color="auto" w:fill="FDEADA"/>
            <w:vAlign w:val="top"/>
          </w:tcPr>
          <w:p w14:paraId="1E0ED992">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4"/>
                <w:szCs w:val="24"/>
                <w:rtl w:val="0"/>
              </w:rPr>
            </w:pPr>
            <w:bookmarkStart w:id="139" w:name="_heading=h.30j0zll_Copia_123"/>
            <w:bookmarkEnd w:id="139"/>
            <w:r>
              <w:rPr>
                <w:rFonts w:hint="default" w:ascii="Times New Roman" w:hAnsi="Times New Roman" w:eastAsia="Times New Roman" w:cs="Times New Roman"/>
                <w:color w:val="000000"/>
                <w:sz w:val="24"/>
                <w:szCs w:val="24"/>
                <w:rtl w:val="0"/>
                <w:lang w:val="en-US" w:eastAsia="zh-CN"/>
              </w:rPr>
              <w:t xml:space="preserve"> </w:t>
            </w:r>
          </w:p>
        </w:tc>
      </w:tr>
      <w:tr w14:paraId="7B1BC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0" w:type="dxa"/>
            <w:bottom w:w="0" w:type="dxa"/>
            <w:right w:w="100" w:type="dxa"/>
          </w:tblCellMar>
        </w:tblPrEx>
        <w:trPr>
          <w:trHeight w:val="840" w:hRule="atLeast"/>
        </w:trPr>
        <w:tc>
          <w:tcPr>
            <w:tcW w:w="1280" w:type="dxa"/>
            <w:tcBorders>
              <w:top w:val="dotted" w:color="auto" w:sz="8" w:space="0"/>
              <w:left w:val="dotted" w:color="auto" w:sz="8" w:space="0"/>
              <w:bottom w:val="dotted" w:color="auto" w:sz="8" w:space="0"/>
              <w:right w:val="dotted" w:color="auto" w:sz="8" w:space="0"/>
            </w:tcBorders>
            <w:shd w:val="clear" w:color="auto" w:fill="FFFFFF"/>
            <w:vAlign w:val="top"/>
          </w:tcPr>
          <w:p w14:paraId="1172888B">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bookmarkStart w:id="140" w:name="_heading=h.30j0zll_Copia_124"/>
            <w:bookmarkEnd w:id="140"/>
            <w:r>
              <w:rPr>
                <w:rFonts w:hint="default" w:ascii="Times New Roman" w:hAnsi="Times New Roman" w:eastAsia="Times New Roman" w:cs="Times New Roman"/>
                <w:color w:val="000000"/>
                <w:sz w:val="22"/>
                <w:szCs w:val="22"/>
                <w:rtl w:val="0"/>
                <w:lang w:val="en-US" w:eastAsia="zh-CN"/>
              </w:rPr>
              <w:t>ITEM</w:t>
            </w:r>
          </w:p>
        </w:tc>
        <w:tc>
          <w:tcPr>
            <w:tcW w:w="1920" w:type="dxa"/>
            <w:tcBorders>
              <w:top w:val="dotted" w:color="auto" w:sz="8" w:space="0"/>
              <w:left w:val="dotted" w:color="auto" w:sz="8" w:space="0"/>
              <w:bottom w:val="dotted" w:color="auto" w:sz="8" w:space="0"/>
              <w:right w:val="dotted" w:color="auto" w:sz="8" w:space="0"/>
            </w:tcBorders>
            <w:shd w:val="clear" w:color="auto" w:fill="FFFFFF"/>
            <w:vAlign w:val="top"/>
          </w:tcPr>
          <w:p w14:paraId="68A08011">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bookmarkStart w:id="141" w:name="_heading=h.30j0zll_Copia_125"/>
            <w:bookmarkEnd w:id="141"/>
            <w:r>
              <w:rPr>
                <w:rFonts w:hint="default" w:ascii="Times New Roman" w:hAnsi="Times New Roman" w:eastAsia="Times New Roman" w:cs="Times New Roman"/>
                <w:color w:val="000000"/>
                <w:sz w:val="22"/>
                <w:szCs w:val="22"/>
                <w:rtl w:val="0"/>
                <w:lang w:val="en-US" w:eastAsia="zh-CN"/>
              </w:rPr>
              <w:t>CAMPUS</w:t>
            </w:r>
          </w:p>
          <w:p w14:paraId="65AD374B">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bookmarkStart w:id="142" w:name="_heading=h.brn7j8n15cci"/>
            <w:bookmarkEnd w:id="142"/>
            <w:r>
              <w:rPr>
                <w:rFonts w:hint="default" w:ascii="Times New Roman" w:hAnsi="Times New Roman" w:eastAsia="Times New Roman" w:cs="Times New Roman"/>
                <w:color w:val="000000"/>
                <w:sz w:val="22"/>
                <w:szCs w:val="22"/>
                <w:rtl w:val="0"/>
                <w:lang w:val="en-US" w:eastAsia="zh-CN"/>
              </w:rPr>
              <w:t>FLORIANO</w:t>
            </w:r>
          </w:p>
        </w:tc>
        <w:tc>
          <w:tcPr>
            <w:tcW w:w="3700" w:type="dxa"/>
            <w:tcBorders>
              <w:top w:val="dotted" w:color="auto" w:sz="8" w:space="0"/>
              <w:left w:val="dotted" w:color="auto" w:sz="8" w:space="0"/>
              <w:bottom w:val="dotted" w:color="auto" w:sz="8" w:space="0"/>
              <w:right w:val="dotted" w:color="auto" w:sz="8" w:space="0"/>
            </w:tcBorders>
            <w:shd w:val="clear" w:color="auto" w:fill="FFFFFF"/>
            <w:vAlign w:val="top"/>
          </w:tcPr>
          <w:p w14:paraId="72EA31AA">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bookmarkStart w:id="143" w:name="_heading=h.30j0zll_Copia_126"/>
            <w:bookmarkEnd w:id="143"/>
            <w:r>
              <w:rPr>
                <w:rFonts w:hint="default" w:ascii="Times New Roman" w:hAnsi="Times New Roman" w:eastAsia="Times New Roman" w:cs="Times New Roman"/>
                <w:color w:val="000000"/>
                <w:sz w:val="22"/>
                <w:szCs w:val="22"/>
                <w:rtl w:val="0"/>
                <w:lang w:val="en-US" w:eastAsia="zh-CN"/>
              </w:rPr>
              <w:t>AÇÃO REALIZADA</w:t>
            </w:r>
          </w:p>
          <w:p w14:paraId="6D054FFE">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44" w:name="_heading=h.30j0zll_Copia_127"/>
            <w:bookmarkEnd w:id="144"/>
          </w:p>
        </w:tc>
        <w:tc>
          <w:tcPr>
            <w:tcW w:w="3060" w:type="dxa"/>
            <w:tcBorders>
              <w:top w:val="dotted" w:color="auto" w:sz="8" w:space="0"/>
              <w:left w:val="dotted" w:color="auto" w:sz="8" w:space="0"/>
              <w:bottom w:val="dotted" w:color="auto" w:sz="8" w:space="0"/>
              <w:right w:val="dotted" w:color="auto" w:sz="8" w:space="0"/>
            </w:tcBorders>
            <w:shd w:val="clear" w:color="auto" w:fill="FFFFFF"/>
            <w:vAlign w:val="top"/>
          </w:tcPr>
          <w:p w14:paraId="5AEFF6C7">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bookmarkStart w:id="145" w:name="_heading=h.30j0zll_Copia_128"/>
            <w:bookmarkEnd w:id="145"/>
            <w:r>
              <w:rPr>
                <w:rFonts w:hint="default" w:ascii="Times New Roman" w:hAnsi="Times New Roman" w:eastAsia="Times New Roman" w:cs="Times New Roman"/>
                <w:color w:val="000000"/>
                <w:sz w:val="22"/>
                <w:szCs w:val="22"/>
                <w:rtl w:val="0"/>
                <w:lang w:val="en-US" w:eastAsia="zh-CN"/>
              </w:rPr>
              <w:t>TIPO DE SERVIÇO</w:t>
            </w:r>
          </w:p>
        </w:tc>
        <w:tc>
          <w:tcPr>
            <w:tcW w:w="1740" w:type="dxa"/>
            <w:tcBorders>
              <w:top w:val="dotted" w:color="auto" w:sz="8" w:space="0"/>
              <w:left w:val="dotted" w:color="auto" w:sz="8" w:space="0"/>
              <w:bottom w:val="dotted" w:color="auto" w:sz="8" w:space="0"/>
              <w:right w:val="dotted" w:color="auto" w:sz="8" w:space="0"/>
            </w:tcBorders>
            <w:shd w:val="clear" w:color="auto" w:fill="FFFFFF"/>
            <w:vAlign w:val="top"/>
          </w:tcPr>
          <w:p w14:paraId="5DE01B17">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bookmarkStart w:id="146" w:name="_heading=h.30j0zll_Copia_129"/>
            <w:bookmarkEnd w:id="146"/>
            <w:r>
              <w:rPr>
                <w:rFonts w:hint="default" w:ascii="Times New Roman" w:hAnsi="Times New Roman" w:eastAsia="Times New Roman" w:cs="Times New Roman"/>
                <w:color w:val="000000"/>
                <w:sz w:val="22"/>
                <w:szCs w:val="22"/>
                <w:rtl w:val="0"/>
                <w:lang w:val="en-US" w:eastAsia="zh-CN"/>
              </w:rPr>
              <w:t>PÚBLICO</w:t>
            </w:r>
          </w:p>
        </w:tc>
        <w:tc>
          <w:tcPr>
            <w:tcW w:w="2240" w:type="dxa"/>
            <w:tcBorders>
              <w:top w:val="dotted" w:color="auto" w:sz="8" w:space="0"/>
              <w:left w:val="dotted" w:color="auto" w:sz="8" w:space="0"/>
              <w:bottom w:val="dotted" w:color="auto" w:sz="8" w:space="0"/>
              <w:right w:val="dotted" w:color="auto" w:sz="8" w:space="0"/>
            </w:tcBorders>
            <w:shd w:val="clear" w:color="auto" w:fill="FFFFFF"/>
            <w:vAlign w:val="top"/>
          </w:tcPr>
          <w:p w14:paraId="3A82A467">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4"/>
                <w:szCs w:val="24"/>
                <w:rtl w:val="0"/>
              </w:rPr>
            </w:pPr>
            <w:bookmarkStart w:id="147" w:name="_heading=h.30j0zll_Copia_130"/>
            <w:bookmarkEnd w:id="147"/>
            <w:r>
              <w:rPr>
                <w:rFonts w:hint="default" w:ascii="Times New Roman" w:hAnsi="Times New Roman" w:eastAsia="Times New Roman" w:cs="Times New Roman"/>
                <w:color w:val="000000"/>
                <w:sz w:val="24"/>
                <w:szCs w:val="24"/>
                <w:rtl w:val="0"/>
                <w:lang w:val="en-US" w:eastAsia="zh-CN"/>
              </w:rPr>
              <w:t>TOTAL DE ASSISTIDOS</w:t>
            </w:r>
          </w:p>
        </w:tc>
      </w:tr>
      <w:tr w14:paraId="3E4E4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0" w:type="dxa"/>
            <w:bottom w:w="0" w:type="dxa"/>
            <w:right w:w="100" w:type="dxa"/>
          </w:tblCellMar>
        </w:tblPrEx>
        <w:trPr>
          <w:trHeight w:val="840" w:hRule="atLeast"/>
        </w:trPr>
        <w:tc>
          <w:tcPr>
            <w:tcW w:w="1280" w:type="dxa"/>
            <w:tcBorders>
              <w:top w:val="dotted" w:color="auto" w:sz="8" w:space="0"/>
              <w:left w:val="dotted" w:color="auto" w:sz="8" w:space="0"/>
              <w:bottom w:val="dotted" w:color="auto" w:sz="8" w:space="0"/>
              <w:right w:val="dotted" w:color="auto" w:sz="8" w:space="0"/>
            </w:tcBorders>
            <w:shd w:val="clear" w:color="auto" w:fill="FDEADA"/>
            <w:vAlign w:val="top"/>
          </w:tcPr>
          <w:p w14:paraId="60B003B0">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1920" w:type="dxa"/>
            <w:tcBorders>
              <w:top w:val="dotted" w:color="auto" w:sz="8" w:space="0"/>
              <w:left w:val="dotted" w:color="auto" w:sz="8" w:space="0"/>
              <w:bottom w:val="dotted" w:color="auto" w:sz="8" w:space="0"/>
              <w:right w:val="dotted" w:color="auto" w:sz="8" w:space="0"/>
            </w:tcBorders>
            <w:shd w:val="clear" w:color="auto" w:fill="FDEADA"/>
            <w:vAlign w:val="top"/>
          </w:tcPr>
          <w:p w14:paraId="68212F8C">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r>
              <w:rPr>
                <w:rFonts w:hint="eastAsia" w:ascii="Times New Roman" w:hAnsi="Times New Roman" w:eastAsia="Times New Roman" w:cs="Times New Roman"/>
                <w:color w:val="000000"/>
                <w:sz w:val="22"/>
                <w:szCs w:val="22"/>
                <w:rtl w:val="0"/>
                <w:lang w:val="en-US" w:eastAsia="zh-CN"/>
              </w:rPr>
              <w:t>CAFS</w:t>
            </w:r>
          </w:p>
        </w:tc>
        <w:tc>
          <w:tcPr>
            <w:tcW w:w="3700" w:type="dxa"/>
            <w:vMerge w:val="restart"/>
            <w:tcBorders>
              <w:top w:val="dotted" w:color="auto" w:sz="8" w:space="0"/>
              <w:left w:val="dotted" w:color="auto" w:sz="8" w:space="0"/>
              <w:bottom w:val="dotted" w:color="auto" w:sz="8" w:space="0"/>
              <w:right w:val="dotted" w:color="auto" w:sz="8" w:space="0"/>
            </w:tcBorders>
            <w:shd w:val="clear" w:color="auto" w:fill="FDEADA"/>
            <w:vAlign w:val="top"/>
          </w:tcPr>
          <w:p w14:paraId="5829A399">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ATENDIMENTOS</w:t>
            </w:r>
          </w:p>
        </w:tc>
        <w:tc>
          <w:tcPr>
            <w:tcW w:w="3060" w:type="dxa"/>
            <w:tcBorders>
              <w:top w:val="dotted" w:color="auto" w:sz="8" w:space="0"/>
              <w:left w:val="dotted" w:color="auto" w:sz="8" w:space="0"/>
              <w:bottom w:val="dotted" w:color="auto" w:sz="8" w:space="0"/>
              <w:right w:val="dotted" w:color="auto" w:sz="8" w:space="0"/>
            </w:tcBorders>
            <w:shd w:val="clear" w:color="auto" w:fill="FDEADA"/>
            <w:vAlign w:val="top"/>
          </w:tcPr>
          <w:p w14:paraId="23C37A35">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ATENDIMENTO INDIVIDUAL</w:t>
            </w:r>
          </w:p>
        </w:tc>
        <w:tc>
          <w:tcPr>
            <w:tcW w:w="1740" w:type="dxa"/>
            <w:tcBorders>
              <w:top w:val="dotted" w:color="auto" w:sz="8" w:space="0"/>
              <w:left w:val="dotted" w:color="auto" w:sz="8" w:space="0"/>
              <w:bottom w:val="dotted" w:color="auto" w:sz="8" w:space="0"/>
              <w:right w:val="dotted" w:color="auto" w:sz="8" w:space="0"/>
            </w:tcBorders>
            <w:shd w:val="clear" w:color="auto" w:fill="FDEADA"/>
            <w:vAlign w:val="top"/>
          </w:tcPr>
          <w:p w14:paraId="0E0F9C6B">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Discentes: 30</w:t>
            </w:r>
          </w:p>
          <w:p w14:paraId="051F1BB3">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Docentes: 5</w:t>
            </w:r>
          </w:p>
        </w:tc>
        <w:tc>
          <w:tcPr>
            <w:tcW w:w="2240" w:type="dxa"/>
            <w:tcBorders>
              <w:top w:val="dotted" w:color="auto" w:sz="8" w:space="0"/>
              <w:left w:val="dotted" w:color="auto" w:sz="8" w:space="0"/>
              <w:bottom w:val="dotted" w:color="auto" w:sz="8" w:space="0"/>
              <w:right w:val="dotted" w:color="auto" w:sz="8" w:space="0"/>
            </w:tcBorders>
            <w:shd w:val="clear" w:color="auto" w:fill="FDEADA"/>
            <w:vAlign w:val="top"/>
          </w:tcPr>
          <w:p w14:paraId="16C4D79E">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4"/>
                <w:szCs w:val="24"/>
                <w:rtl w:val="0"/>
              </w:rPr>
            </w:pPr>
            <w:r>
              <w:rPr>
                <w:rFonts w:hint="default" w:ascii="Times New Roman" w:hAnsi="Times New Roman" w:eastAsia="Times New Roman" w:cs="Times New Roman"/>
                <w:color w:val="000000"/>
                <w:sz w:val="24"/>
                <w:szCs w:val="24"/>
                <w:rtl w:val="0"/>
                <w:lang w:val="en-US" w:eastAsia="zh-CN"/>
              </w:rPr>
              <w:t>95</w:t>
            </w:r>
          </w:p>
        </w:tc>
      </w:tr>
      <w:tr w14:paraId="6AEF3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0" w:type="dxa"/>
            <w:bottom w:w="0" w:type="dxa"/>
            <w:right w:w="100" w:type="dxa"/>
          </w:tblCellMar>
        </w:tblPrEx>
        <w:trPr>
          <w:trHeight w:val="840" w:hRule="atLeast"/>
        </w:trPr>
        <w:tc>
          <w:tcPr>
            <w:tcW w:w="1280" w:type="dxa"/>
            <w:tcBorders>
              <w:top w:val="dotted" w:color="auto" w:sz="8" w:space="0"/>
              <w:left w:val="dotted" w:color="auto" w:sz="8" w:space="0"/>
              <w:bottom w:val="dotted" w:color="auto" w:sz="8" w:space="0"/>
              <w:right w:val="dotted" w:color="auto" w:sz="8" w:space="0"/>
            </w:tcBorders>
            <w:shd w:val="clear" w:color="auto" w:fill="FFFFFF"/>
            <w:vAlign w:val="top"/>
          </w:tcPr>
          <w:p w14:paraId="649B4492">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1920" w:type="dxa"/>
            <w:tcBorders>
              <w:top w:val="dotted" w:color="auto" w:sz="8" w:space="0"/>
              <w:left w:val="dotted" w:color="auto" w:sz="8" w:space="0"/>
              <w:bottom w:val="dotted" w:color="auto" w:sz="8" w:space="0"/>
              <w:right w:val="dotted" w:color="auto" w:sz="8" w:space="0"/>
            </w:tcBorders>
            <w:shd w:val="clear" w:color="auto" w:fill="FFFFFF"/>
            <w:vAlign w:val="top"/>
          </w:tcPr>
          <w:p w14:paraId="00A1F652">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r>
              <w:rPr>
                <w:rFonts w:hint="eastAsia" w:ascii="Times New Roman" w:hAnsi="Times New Roman" w:eastAsia="Times New Roman" w:cs="Times New Roman"/>
                <w:color w:val="000000"/>
                <w:sz w:val="22"/>
                <w:szCs w:val="22"/>
                <w:rtl w:val="0"/>
                <w:lang w:val="en-US" w:eastAsia="zh-CN"/>
              </w:rPr>
              <w:t>CAFS</w:t>
            </w:r>
          </w:p>
        </w:tc>
        <w:tc>
          <w:tcPr>
            <w:tcW w:w="3700" w:type="dxa"/>
            <w:vMerge w:val="continue"/>
            <w:tcBorders>
              <w:top w:val="dotted" w:color="auto" w:sz="8" w:space="0"/>
              <w:left w:val="dotted" w:color="auto" w:sz="8" w:space="0"/>
              <w:bottom w:val="dotted" w:color="auto" w:sz="8" w:space="0"/>
              <w:right w:val="dotted" w:color="auto" w:sz="8" w:space="0"/>
            </w:tcBorders>
            <w:shd w:val="clear" w:color="auto" w:fill="FFFFFF"/>
            <w:vAlign w:val="top"/>
          </w:tcPr>
          <w:p w14:paraId="596D770D">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3060" w:type="dxa"/>
            <w:tcBorders>
              <w:top w:val="dotted" w:color="auto" w:sz="8" w:space="0"/>
              <w:left w:val="dotted" w:color="auto" w:sz="8" w:space="0"/>
              <w:bottom w:val="dotted" w:color="auto" w:sz="8" w:space="0"/>
              <w:right w:val="dotted" w:color="auto" w:sz="8" w:space="0"/>
            </w:tcBorders>
            <w:shd w:val="clear" w:color="auto" w:fill="FFFFFF"/>
            <w:vAlign w:val="top"/>
          </w:tcPr>
          <w:p w14:paraId="5E0665E0">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ATENDIMENTO VIA WHATSAPP</w:t>
            </w:r>
          </w:p>
        </w:tc>
        <w:tc>
          <w:tcPr>
            <w:tcW w:w="1740" w:type="dxa"/>
            <w:tcBorders>
              <w:top w:val="dotted" w:color="auto" w:sz="8" w:space="0"/>
              <w:left w:val="dotted" w:color="auto" w:sz="8" w:space="0"/>
              <w:bottom w:val="dotted" w:color="auto" w:sz="8" w:space="0"/>
              <w:right w:val="dotted" w:color="auto" w:sz="8" w:space="0"/>
            </w:tcBorders>
            <w:shd w:val="clear" w:color="auto" w:fill="FFFFFF"/>
            <w:vAlign w:val="top"/>
          </w:tcPr>
          <w:p w14:paraId="00B07E06">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Discentes</w:t>
            </w:r>
          </w:p>
        </w:tc>
        <w:tc>
          <w:tcPr>
            <w:tcW w:w="2240" w:type="dxa"/>
            <w:tcBorders>
              <w:top w:val="dotted" w:color="auto" w:sz="8" w:space="0"/>
              <w:left w:val="dotted" w:color="auto" w:sz="8" w:space="0"/>
              <w:bottom w:val="dotted" w:color="auto" w:sz="8" w:space="0"/>
              <w:right w:val="dotted" w:color="auto" w:sz="8" w:space="0"/>
            </w:tcBorders>
            <w:shd w:val="clear" w:color="auto" w:fill="FFFFFF"/>
            <w:vAlign w:val="top"/>
          </w:tcPr>
          <w:p w14:paraId="5B6ACBBC">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4"/>
                <w:szCs w:val="24"/>
                <w:rtl w:val="0"/>
              </w:rPr>
            </w:pPr>
            <w:r>
              <w:rPr>
                <w:rFonts w:hint="default" w:ascii="Times New Roman" w:hAnsi="Times New Roman" w:eastAsia="Times New Roman" w:cs="Times New Roman"/>
                <w:color w:val="000000"/>
                <w:sz w:val="24"/>
                <w:szCs w:val="24"/>
                <w:rtl w:val="0"/>
                <w:lang w:val="en-US" w:eastAsia="zh-CN"/>
              </w:rPr>
              <w:t>30</w:t>
            </w:r>
          </w:p>
        </w:tc>
      </w:tr>
      <w:tr w14:paraId="13BFF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0" w:type="dxa"/>
            <w:bottom w:w="0" w:type="dxa"/>
            <w:right w:w="100" w:type="dxa"/>
          </w:tblCellMar>
        </w:tblPrEx>
        <w:trPr>
          <w:trHeight w:val="840" w:hRule="atLeast"/>
        </w:trPr>
        <w:tc>
          <w:tcPr>
            <w:tcW w:w="1280" w:type="dxa"/>
            <w:tcBorders>
              <w:top w:val="dotted" w:color="auto" w:sz="8" w:space="0"/>
              <w:left w:val="dotted" w:color="auto" w:sz="8" w:space="0"/>
              <w:bottom w:val="dotted" w:color="auto" w:sz="8" w:space="0"/>
              <w:right w:val="dotted" w:color="auto" w:sz="8" w:space="0"/>
            </w:tcBorders>
            <w:shd w:val="clear" w:color="auto" w:fill="FDEADA"/>
            <w:vAlign w:val="top"/>
          </w:tcPr>
          <w:p w14:paraId="436DAEEA">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1920" w:type="dxa"/>
            <w:tcBorders>
              <w:top w:val="dotted" w:color="auto" w:sz="8" w:space="0"/>
              <w:left w:val="dotted" w:color="auto" w:sz="8" w:space="0"/>
              <w:bottom w:val="dotted" w:color="auto" w:sz="8" w:space="0"/>
              <w:right w:val="dotted" w:color="auto" w:sz="8" w:space="0"/>
            </w:tcBorders>
            <w:shd w:val="clear" w:color="auto" w:fill="FDEADA"/>
            <w:vAlign w:val="top"/>
          </w:tcPr>
          <w:p w14:paraId="0314AE27">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r>
              <w:rPr>
                <w:rFonts w:hint="eastAsia" w:ascii="Times New Roman" w:hAnsi="Times New Roman" w:eastAsia="Times New Roman" w:cs="Times New Roman"/>
                <w:color w:val="000000"/>
                <w:sz w:val="22"/>
                <w:szCs w:val="22"/>
                <w:rtl w:val="0"/>
                <w:lang w:val="en-US" w:eastAsia="zh-CN"/>
              </w:rPr>
              <w:t>CAFS</w:t>
            </w:r>
          </w:p>
        </w:tc>
        <w:tc>
          <w:tcPr>
            <w:tcW w:w="3700" w:type="dxa"/>
            <w:tcBorders>
              <w:top w:val="dotted" w:color="auto" w:sz="8" w:space="0"/>
              <w:left w:val="dotted" w:color="auto" w:sz="8" w:space="0"/>
              <w:bottom w:val="dotted" w:color="auto" w:sz="8" w:space="0"/>
              <w:right w:val="dotted" w:color="auto" w:sz="8" w:space="0"/>
            </w:tcBorders>
            <w:shd w:val="clear" w:color="auto" w:fill="FDEADA"/>
            <w:vAlign w:val="top"/>
          </w:tcPr>
          <w:p w14:paraId="71D29247">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REUNIÕES</w:t>
            </w:r>
          </w:p>
        </w:tc>
        <w:tc>
          <w:tcPr>
            <w:tcW w:w="3060" w:type="dxa"/>
            <w:tcBorders>
              <w:top w:val="dotted" w:color="auto" w:sz="8" w:space="0"/>
              <w:left w:val="dotted" w:color="auto" w:sz="8" w:space="0"/>
              <w:bottom w:val="dotted" w:color="auto" w:sz="8" w:space="0"/>
              <w:right w:val="dotted" w:color="auto" w:sz="8" w:space="0"/>
            </w:tcBorders>
            <w:shd w:val="clear" w:color="auto" w:fill="FDEADA"/>
            <w:vAlign w:val="top"/>
          </w:tcPr>
          <w:p w14:paraId="0766024F">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REUNIÃO INDIVIDUAL PRESENCIAL</w:t>
            </w:r>
          </w:p>
        </w:tc>
        <w:tc>
          <w:tcPr>
            <w:tcW w:w="1740" w:type="dxa"/>
            <w:tcBorders>
              <w:top w:val="dotted" w:color="auto" w:sz="8" w:space="0"/>
              <w:left w:val="dotted" w:color="auto" w:sz="8" w:space="0"/>
              <w:bottom w:val="dotted" w:color="auto" w:sz="8" w:space="0"/>
              <w:right w:val="dotted" w:color="auto" w:sz="8" w:space="0"/>
            </w:tcBorders>
            <w:shd w:val="clear" w:color="auto" w:fill="FDEADA"/>
            <w:vAlign w:val="top"/>
          </w:tcPr>
          <w:p w14:paraId="17762A39">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Docentes monitores Interpretes</w:t>
            </w:r>
          </w:p>
        </w:tc>
        <w:tc>
          <w:tcPr>
            <w:tcW w:w="2240" w:type="dxa"/>
            <w:tcBorders>
              <w:top w:val="dotted" w:color="auto" w:sz="8" w:space="0"/>
              <w:left w:val="dotted" w:color="auto" w:sz="8" w:space="0"/>
              <w:bottom w:val="dotted" w:color="auto" w:sz="8" w:space="0"/>
              <w:right w:val="dotted" w:color="auto" w:sz="8" w:space="0"/>
            </w:tcBorders>
            <w:shd w:val="clear" w:color="auto" w:fill="FDEADA"/>
            <w:vAlign w:val="top"/>
          </w:tcPr>
          <w:p w14:paraId="62551355">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4"/>
                <w:szCs w:val="24"/>
                <w:rtl w:val="0"/>
              </w:rPr>
            </w:pPr>
            <w:r>
              <w:rPr>
                <w:rFonts w:hint="default" w:ascii="Times New Roman" w:hAnsi="Times New Roman" w:eastAsia="Times New Roman" w:cs="Times New Roman"/>
                <w:color w:val="000000"/>
                <w:sz w:val="24"/>
                <w:szCs w:val="24"/>
                <w:rtl w:val="0"/>
                <w:lang w:val="en-US" w:eastAsia="zh-CN"/>
              </w:rPr>
              <w:t>13</w:t>
            </w:r>
          </w:p>
        </w:tc>
      </w:tr>
      <w:tr w14:paraId="681AF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0" w:type="dxa"/>
            <w:bottom w:w="0" w:type="dxa"/>
            <w:right w:w="100" w:type="dxa"/>
          </w:tblCellMar>
        </w:tblPrEx>
        <w:trPr>
          <w:trHeight w:val="840" w:hRule="atLeast"/>
        </w:trPr>
        <w:tc>
          <w:tcPr>
            <w:tcW w:w="1280" w:type="dxa"/>
            <w:tcBorders>
              <w:top w:val="dotted" w:color="auto" w:sz="8" w:space="0"/>
              <w:left w:val="dotted" w:color="auto" w:sz="8" w:space="0"/>
              <w:bottom w:val="dotted" w:color="auto" w:sz="8" w:space="0"/>
              <w:right w:val="dotted" w:color="auto" w:sz="8" w:space="0"/>
            </w:tcBorders>
            <w:shd w:val="clear" w:color="auto" w:fill="FFFFFF"/>
            <w:vAlign w:val="top"/>
          </w:tcPr>
          <w:p w14:paraId="1FC4745B">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1920" w:type="dxa"/>
            <w:tcBorders>
              <w:top w:val="dotted" w:color="auto" w:sz="8" w:space="0"/>
              <w:left w:val="dotted" w:color="auto" w:sz="8" w:space="0"/>
              <w:bottom w:val="dotted" w:color="auto" w:sz="8" w:space="0"/>
              <w:right w:val="dotted" w:color="auto" w:sz="8" w:space="0"/>
            </w:tcBorders>
            <w:shd w:val="clear" w:color="auto" w:fill="FFFFFF"/>
            <w:vAlign w:val="top"/>
          </w:tcPr>
          <w:p w14:paraId="18032B1A">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r>
              <w:rPr>
                <w:rFonts w:hint="eastAsia" w:ascii="Times New Roman" w:hAnsi="Times New Roman" w:eastAsia="Times New Roman" w:cs="Times New Roman"/>
                <w:color w:val="000000"/>
                <w:sz w:val="22"/>
                <w:szCs w:val="22"/>
                <w:rtl w:val="0"/>
                <w:lang w:val="en-US" w:eastAsia="zh-CN"/>
              </w:rPr>
              <w:t>CAFS</w:t>
            </w:r>
          </w:p>
        </w:tc>
        <w:tc>
          <w:tcPr>
            <w:tcW w:w="3700" w:type="dxa"/>
            <w:vMerge w:val="restart"/>
            <w:tcBorders>
              <w:top w:val="dotted" w:color="auto" w:sz="8" w:space="0"/>
              <w:left w:val="dotted" w:color="auto" w:sz="8" w:space="0"/>
              <w:bottom w:val="dotted" w:color="auto" w:sz="8" w:space="0"/>
              <w:right w:val="dotted" w:color="auto" w:sz="8" w:space="0"/>
            </w:tcBorders>
            <w:shd w:val="clear" w:color="auto" w:fill="FFFFFF"/>
            <w:vAlign w:val="center"/>
          </w:tcPr>
          <w:p w14:paraId="25D08CBB">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EVENTOS</w:t>
            </w:r>
          </w:p>
        </w:tc>
        <w:tc>
          <w:tcPr>
            <w:tcW w:w="3060" w:type="dxa"/>
            <w:tcBorders>
              <w:top w:val="dotted" w:color="auto" w:sz="8" w:space="0"/>
              <w:left w:val="dotted" w:color="auto" w:sz="8" w:space="0"/>
              <w:bottom w:val="dotted" w:color="auto" w:sz="8" w:space="0"/>
              <w:right w:val="dotted" w:color="auto" w:sz="8" w:space="0"/>
            </w:tcBorders>
            <w:shd w:val="clear" w:color="auto" w:fill="FFFFFF"/>
            <w:vAlign w:val="top"/>
          </w:tcPr>
          <w:p w14:paraId="428AFBEF">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EVENTO SOBRE ACESSIBILIDADE</w:t>
            </w:r>
          </w:p>
        </w:tc>
        <w:tc>
          <w:tcPr>
            <w:tcW w:w="1740" w:type="dxa"/>
            <w:tcBorders>
              <w:top w:val="dotted" w:color="auto" w:sz="8" w:space="0"/>
              <w:left w:val="dotted" w:color="auto" w:sz="8" w:space="0"/>
              <w:bottom w:val="dotted" w:color="auto" w:sz="8" w:space="0"/>
              <w:right w:val="dotted" w:color="auto" w:sz="8" w:space="0"/>
            </w:tcBorders>
            <w:shd w:val="clear" w:color="auto" w:fill="FFFFFF"/>
            <w:vAlign w:val="top"/>
          </w:tcPr>
          <w:p w14:paraId="7A882DA6">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DISCENTES ASSISTIDOS PELO NAU</w:t>
            </w:r>
          </w:p>
        </w:tc>
        <w:tc>
          <w:tcPr>
            <w:tcW w:w="2240" w:type="dxa"/>
            <w:tcBorders>
              <w:top w:val="dotted" w:color="auto" w:sz="8" w:space="0"/>
              <w:left w:val="dotted" w:color="auto" w:sz="8" w:space="0"/>
              <w:bottom w:val="dotted" w:color="auto" w:sz="8" w:space="0"/>
              <w:right w:val="dotted" w:color="auto" w:sz="8" w:space="0"/>
            </w:tcBorders>
            <w:shd w:val="clear" w:color="auto" w:fill="FFFFFF"/>
            <w:vAlign w:val="top"/>
          </w:tcPr>
          <w:p w14:paraId="00B552DA">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4"/>
                <w:szCs w:val="24"/>
                <w:rtl w:val="0"/>
              </w:rPr>
            </w:pPr>
            <w:r>
              <w:rPr>
                <w:rFonts w:hint="default" w:ascii="Times New Roman" w:hAnsi="Times New Roman" w:eastAsia="Times New Roman" w:cs="Times New Roman"/>
                <w:color w:val="000000"/>
                <w:sz w:val="24"/>
                <w:szCs w:val="24"/>
                <w:rtl w:val="0"/>
                <w:lang w:val="en-US" w:eastAsia="zh-CN"/>
              </w:rPr>
              <w:t>10</w:t>
            </w:r>
          </w:p>
        </w:tc>
      </w:tr>
      <w:tr w14:paraId="41AC4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0" w:type="dxa"/>
            <w:bottom w:w="0" w:type="dxa"/>
            <w:right w:w="100" w:type="dxa"/>
          </w:tblCellMar>
        </w:tblPrEx>
        <w:trPr>
          <w:trHeight w:val="840" w:hRule="atLeast"/>
        </w:trPr>
        <w:tc>
          <w:tcPr>
            <w:tcW w:w="1280" w:type="dxa"/>
            <w:tcBorders>
              <w:top w:val="dotted" w:color="auto" w:sz="8" w:space="0"/>
              <w:left w:val="dotted" w:color="auto" w:sz="8" w:space="0"/>
              <w:bottom w:val="dotted" w:color="auto" w:sz="8" w:space="0"/>
              <w:right w:val="dotted" w:color="auto" w:sz="8" w:space="0"/>
            </w:tcBorders>
            <w:shd w:val="clear" w:color="auto" w:fill="FDEADA"/>
            <w:vAlign w:val="top"/>
          </w:tcPr>
          <w:p w14:paraId="72C1B9AC">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1920" w:type="dxa"/>
            <w:tcBorders>
              <w:top w:val="dotted" w:color="auto" w:sz="8" w:space="0"/>
              <w:left w:val="dotted" w:color="auto" w:sz="8" w:space="0"/>
              <w:bottom w:val="dotted" w:color="auto" w:sz="8" w:space="0"/>
              <w:right w:val="dotted" w:color="auto" w:sz="8" w:space="0"/>
            </w:tcBorders>
            <w:shd w:val="clear" w:color="auto" w:fill="FDEADA"/>
            <w:vAlign w:val="top"/>
          </w:tcPr>
          <w:p w14:paraId="1D466888">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r>
              <w:rPr>
                <w:rFonts w:hint="eastAsia" w:ascii="Times New Roman" w:hAnsi="Times New Roman" w:eastAsia="Times New Roman" w:cs="Times New Roman"/>
                <w:color w:val="000000"/>
                <w:sz w:val="22"/>
                <w:szCs w:val="22"/>
                <w:rtl w:val="0"/>
                <w:lang w:val="en-US" w:eastAsia="zh-CN"/>
              </w:rPr>
              <w:t>CAFS</w:t>
            </w:r>
          </w:p>
        </w:tc>
        <w:tc>
          <w:tcPr>
            <w:tcW w:w="3700" w:type="dxa"/>
            <w:vMerge w:val="continue"/>
            <w:tcBorders>
              <w:top w:val="dotted" w:color="auto" w:sz="8" w:space="0"/>
              <w:left w:val="dotted" w:color="auto" w:sz="8" w:space="0"/>
              <w:bottom w:val="dotted" w:color="auto" w:sz="8" w:space="0"/>
              <w:right w:val="dotted" w:color="auto" w:sz="8" w:space="0"/>
            </w:tcBorders>
            <w:shd w:val="clear" w:color="auto" w:fill="FDEADA"/>
            <w:vAlign w:val="center"/>
          </w:tcPr>
          <w:p w14:paraId="65CBD560">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3060" w:type="dxa"/>
            <w:tcBorders>
              <w:top w:val="dotted" w:color="auto" w:sz="8" w:space="0"/>
              <w:left w:val="dotted" w:color="auto" w:sz="8" w:space="0"/>
              <w:bottom w:val="dotted" w:color="auto" w:sz="8" w:space="0"/>
              <w:right w:val="dotted" w:color="auto" w:sz="8" w:space="0"/>
            </w:tcBorders>
            <w:shd w:val="clear" w:color="auto" w:fill="FDEADA"/>
            <w:vAlign w:val="top"/>
          </w:tcPr>
          <w:p w14:paraId="0E9D5371">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 xml:space="preserve">MONITORIA 2024.1 </w:t>
            </w:r>
          </w:p>
        </w:tc>
        <w:tc>
          <w:tcPr>
            <w:tcW w:w="1740" w:type="dxa"/>
            <w:tcBorders>
              <w:top w:val="dotted" w:color="auto" w:sz="8" w:space="0"/>
              <w:left w:val="dotted" w:color="auto" w:sz="8" w:space="0"/>
              <w:bottom w:val="dotted" w:color="auto" w:sz="8" w:space="0"/>
              <w:right w:val="dotted" w:color="auto" w:sz="8" w:space="0"/>
            </w:tcBorders>
            <w:shd w:val="clear" w:color="auto" w:fill="FDEADA"/>
            <w:vAlign w:val="top"/>
          </w:tcPr>
          <w:p w14:paraId="77604E20">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ENFERMAGEM CAFS</w:t>
            </w:r>
          </w:p>
        </w:tc>
        <w:tc>
          <w:tcPr>
            <w:tcW w:w="2240" w:type="dxa"/>
            <w:tcBorders>
              <w:top w:val="dotted" w:color="auto" w:sz="8" w:space="0"/>
              <w:left w:val="dotted" w:color="auto" w:sz="8" w:space="0"/>
              <w:bottom w:val="dotted" w:color="auto" w:sz="8" w:space="0"/>
              <w:right w:val="dotted" w:color="auto" w:sz="8" w:space="0"/>
            </w:tcBorders>
            <w:shd w:val="clear" w:color="auto" w:fill="FDEADA"/>
            <w:vAlign w:val="top"/>
          </w:tcPr>
          <w:p w14:paraId="381E068A">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4"/>
                <w:szCs w:val="24"/>
                <w:rtl w:val="0"/>
              </w:rPr>
            </w:pPr>
            <w:r>
              <w:rPr>
                <w:rFonts w:hint="default" w:ascii="Times New Roman" w:hAnsi="Times New Roman" w:eastAsia="Times New Roman" w:cs="Times New Roman"/>
                <w:color w:val="000000"/>
                <w:sz w:val="24"/>
                <w:szCs w:val="24"/>
                <w:rtl w:val="0"/>
                <w:lang w:val="en-US" w:eastAsia="zh-CN"/>
              </w:rPr>
              <w:t>11</w:t>
            </w:r>
          </w:p>
        </w:tc>
      </w:tr>
      <w:tr w14:paraId="25227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0" w:type="dxa"/>
            <w:bottom w:w="0" w:type="dxa"/>
            <w:right w:w="100" w:type="dxa"/>
          </w:tblCellMar>
        </w:tblPrEx>
        <w:trPr>
          <w:trHeight w:val="840" w:hRule="atLeast"/>
        </w:trPr>
        <w:tc>
          <w:tcPr>
            <w:tcW w:w="1280" w:type="dxa"/>
            <w:tcBorders>
              <w:top w:val="dotted" w:color="auto" w:sz="8" w:space="0"/>
              <w:left w:val="dotted" w:color="auto" w:sz="8" w:space="0"/>
              <w:bottom w:val="dotted" w:color="auto" w:sz="8" w:space="0"/>
              <w:right w:val="dotted" w:color="auto" w:sz="8" w:space="0"/>
            </w:tcBorders>
            <w:shd w:val="clear" w:color="auto" w:fill="FFFFFF"/>
            <w:vAlign w:val="top"/>
          </w:tcPr>
          <w:p w14:paraId="5F3E8BCA">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1920" w:type="dxa"/>
            <w:tcBorders>
              <w:top w:val="dotted" w:color="auto" w:sz="8" w:space="0"/>
              <w:left w:val="dotted" w:color="auto" w:sz="8" w:space="0"/>
              <w:bottom w:val="dotted" w:color="auto" w:sz="8" w:space="0"/>
              <w:right w:val="dotted" w:color="auto" w:sz="8" w:space="0"/>
            </w:tcBorders>
            <w:shd w:val="clear" w:color="auto" w:fill="FFFFFF"/>
            <w:vAlign w:val="top"/>
          </w:tcPr>
          <w:p w14:paraId="604BA18A">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r>
              <w:rPr>
                <w:rFonts w:hint="eastAsia" w:ascii="Times New Roman" w:hAnsi="Times New Roman" w:eastAsia="Times New Roman" w:cs="Times New Roman"/>
                <w:color w:val="000000"/>
                <w:sz w:val="22"/>
                <w:szCs w:val="22"/>
                <w:rtl w:val="0"/>
                <w:lang w:val="en-US" w:eastAsia="zh-CN"/>
              </w:rPr>
              <w:t>CAFS</w:t>
            </w:r>
          </w:p>
        </w:tc>
        <w:tc>
          <w:tcPr>
            <w:tcW w:w="3700" w:type="dxa"/>
            <w:vMerge w:val="continue"/>
            <w:tcBorders>
              <w:top w:val="dotted" w:color="auto" w:sz="8" w:space="0"/>
              <w:left w:val="dotted" w:color="auto" w:sz="8" w:space="0"/>
              <w:bottom w:val="dotted" w:color="auto" w:sz="8" w:space="0"/>
              <w:right w:val="dotted" w:color="auto" w:sz="8" w:space="0"/>
            </w:tcBorders>
            <w:shd w:val="clear" w:color="auto" w:fill="FFFFFF"/>
            <w:vAlign w:val="center"/>
          </w:tcPr>
          <w:p w14:paraId="393D8628">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3060" w:type="dxa"/>
            <w:tcBorders>
              <w:top w:val="dotted" w:color="auto" w:sz="8" w:space="0"/>
              <w:left w:val="dotted" w:color="auto" w:sz="8" w:space="0"/>
              <w:bottom w:val="dotted" w:color="auto" w:sz="8" w:space="0"/>
              <w:right w:val="dotted" w:color="auto" w:sz="8" w:space="0"/>
            </w:tcBorders>
            <w:shd w:val="clear" w:color="auto" w:fill="FFFFFF"/>
            <w:vAlign w:val="top"/>
          </w:tcPr>
          <w:p w14:paraId="59657643">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PLANEJAMENTO</w:t>
            </w:r>
          </w:p>
          <w:p w14:paraId="75811F1E">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PEDAGÓGICO DA</w:t>
            </w:r>
          </w:p>
        </w:tc>
        <w:tc>
          <w:tcPr>
            <w:tcW w:w="1740" w:type="dxa"/>
            <w:tcBorders>
              <w:top w:val="dotted" w:color="auto" w:sz="8" w:space="0"/>
              <w:left w:val="dotted" w:color="auto" w:sz="8" w:space="0"/>
              <w:bottom w:val="dotted" w:color="auto" w:sz="8" w:space="0"/>
              <w:right w:val="dotted" w:color="auto" w:sz="8" w:space="0"/>
            </w:tcBorders>
            <w:shd w:val="clear" w:color="auto" w:fill="FFFFFF"/>
            <w:vAlign w:val="top"/>
          </w:tcPr>
          <w:p w14:paraId="106DF0F0">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ENFERMAGEM</w:t>
            </w:r>
          </w:p>
        </w:tc>
        <w:tc>
          <w:tcPr>
            <w:tcW w:w="2240" w:type="dxa"/>
            <w:tcBorders>
              <w:top w:val="dotted" w:color="auto" w:sz="8" w:space="0"/>
              <w:left w:val="dotted" w:color="auto" w:sz="8" w:space="0"/>
              <w:bottom w:val="dotted" w:color="auto" w:sz="8" w:space="0"/>
              <w:right w:val="dotted" w:color="auto" w:sz="8" w:space="0"/>
            </w:tcBorders>
            <w:shd w:val="clear" w:color="auto" w:fill="FFFFFF"/>
            <w:vAlign w:val="top"/>
          </w:tcPr>
          <w:p w14:paraId="45C2D6DF">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4"/>
                <w:szCs w:val="24"/>
                <w:rtl w:val="0"/>
              </w:rPr>
            </w:pPr>
            <w:r>
              <w:rPr>
                <w:rFonts w:hint="default" w:ascii="Times New Roman" w:hAnsi="Times New Roman" w:eastAsia="Times New Roman" w:cs="Times New Roman"/>
                <w:color w:val="000000"/>
                <w:sz w:val="24"/>
                <w:szCs w:val="24"/>
                <w:rtl w:val="0"/>
                <w:lang w:val="en-US" w:eastAsia="zh-CN"/>
              </w:rPr>
              <w:t>11</w:t>
            </w:r>
          </w:p>
        </w:tc>
      </w:tr>
      <w:tr w14:paraId="39894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0" w:type="dxa"/>
            <w:bottom w:w="0" w:type="dxa"/>
            <w:right w:w="100" w:type="dxa"/>
          </w:tblCellMar>
        </w:tblPrEx>
        <w:trPr>
          <w:trHeight w:val="840" w:hRule="atLeast"/>
        </w:trPr>
        <w:tc>
          <w:tcPr>
            <w:tcW w:w="1280" w:type="dxa"/>
            <w:tcBorders>
              <w:top w:val="dotted" w:color="auto" w:sz="8" w:space="0"/>
              <w:left w:val="dotted" w:color="auto" w:sz="8" w:space="0"/>
              <w:bottom w:val="dotted" w:color="auto" w:sz="8" w:space="0"/>
              <w:right w:val="dotted" w:color="auto" w:sz="8" w:space="0"/>
            </w:tcBorders>
            <w:shd w:val="clear" w:color="auto" w:fill="FDEADA"/>
            <w:vAlign w:val="top"/>
          </w:tcPr>
          <w:p w14:paraId="6E92428B">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1920" w:type="dxa"/>
            <w:tcBorders>
              <w:top w:val="dotted" w:color="auto" w:sz="8" w:space="0"/>
              <w:left w:val="dotted" w:color="auto" w:sz="8" w:space="0"/>
              <w:bottom w:val="dotted" w:color="auto" w:sz="8" w:space="0"/>
              <w:right w:val="dotted" w:color="auto" w:sz="8" w:space="0"/>
            </w:tcBorders>
            <w:shd w:val="clear" w:color="auto" w:fill="FDEADA"/>
            <w:vAlign w:val="top"/>
          </w:tcPr>
          <w:p w14:paraId="4B41826C">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r>
              <w:rPr>
                <w:rFonts w:hint="eastAsia" w:ascii="Times New Roman" w:hAnsi="Times New Roman" w:eastAsia="Times New Roman" w:cs="Times New Roman"/>
                <w:color w:val="000000"/>
                <w:sz w:val="22"/>
                <w:szCs w:val="22"/>
                <w:rtl w:val="0"/>
                <w:lang w:val="en-US" w:eastAsia="zh-CN"/>
              </w:rPr>
              <w:t>CAFS</w:t>
            </w:r>
          </w:p>
        </w:tc>
        <w:tc>
          <w:tcPr>
            <w:tcW w:w="3700" w:type="dxa"/>
            <w:vMerge w:val="continue"/>
            <w:tcBorders>
              <w:top w:val="dotted" w:color="auto" w:sz="8" w:space="0"/>
              <w:left w:val="dotted" w:color="auto" w:sz="8" w:space="0"/>
              <w:bottom w:val="dotted" w:color="auto" w:sz="8" w:space="0"/>
              <w:right w:val="dotted" w:color="auto" w:sz="8" w:space="0"/>
            </w:tcBorders>
            <w:shd w:val="clear" w:color="auto" w:fill="FDEADA"/>
            <w:vAlign w:val="center"/>
          </w:tcPr>
          <w:p w14:paraId="278C6BE2">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3060" w:type="dxa"/>
            <w:tcBorders>
              <w:top w:val="dotted" w:color="auto" w:sz="8" w:space="0"/>
              <w:left w:val="dotted" w:color="auto" w:sz="8" w:space="0"/>
              <w:bottom w:val="dotted" w:color="auto" w:sz="8" w:space="0"/>
              <w:right w:val="dotted" w:color="auto" w:sz="8" w:space="0"/>
            </w:tcBorders>
            <w:shd w:val="clear" w:color="auto" w:fill="FDEADA"/>
            <w:vAlign w:val="top"/>
          </w:tcPr>
          <w:p w14:paraId="2C9F9B25">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SIUFPI</w:t>
            </w:r>
          </w:p>
        </w:tc>
        <w:tc>
          <w:tcPr>
            <w:tcW w:w="1740" w:type="dxa"/>
            <w:tcBorders>
              <w:top w:val="dotted" w:color="auto" w:sz="8" w:space="0"/>
              <w:left w:val="dotted" w:color="auto" w:sz="8" w:space="0"/>
              <w:bottom w:val="dotted" w:color="auto" w:sz="8" w:space="0"/>
              <w:right w:val="dotted" w:color="auto" w:sz="8" w:space="0"/>
            </w:tcBorders>
            <w:shd w:val="clear" w:color="auto" w:fill="FDEADA"/>
            <w:vAlign w:val="top"/>
          </w:tcPr>
          <w:p w14:paraId="0F15EA3B">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DISCENTES ASSISTIDOS PELO NAU</w:t>
            </w:r>
          </w:p>
        </w:tc>
        <w:tc>
          <w:tcPr>
            <w:tcW w:w="2240" w:type="dxa"/>
            <w:tcBorders>
              <w:top w:val="dotted" w:color="auto" w:sz="8" w:space="0"/>
              <w:left w:val="dotted" w:color="auto" w:sz="8" w:space="0"/>
              <w:bottom w:val="dotted" w:color="auto" w:sz="8" w:space="0"/>
              <w:right w:val="dotted" w:color="auto" w:sz="8" w:space="0"/>
            </w:tcBorders>
            <w:shd w:val="clear" w:color="auto" w:fill="FDEADA"/>
            <w:vAlign w:val="top"/>
          </w:tcPr>
          <w:p w14:paraId="0CE60B52">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4"/>
                <w:szCs w:val="24"/>
                <w:rtl w:val="0"/>
              </w:rPr>
            </w:pPr>
            <w:r>
              <w:rPr>
                <w:rFonts w:hint="default" w:ascii="Times New Roman" w:hAnsi="Times New Roman" w:eastAsia="Times New Roman" w:cs="Times New Roman"/>
                <w:color w:val="000000"/>
                <w:sz w:val="24"/>
                <w:szCs w:val="24"/>
                <w:rtl w:val="0"/>
                <w:lang w:val="en-US" w:eastAsia="zh-CN"/>
              </w:rPr>
              <w:t>10</w:t>
            </w:r>
          </w:p>
        </w:tc>
      </w:tr>
      <w:tr w14:paraId="3F674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0" w:type="dxa"/>
            <w:bottom w:w="0" w:type="dxa"/>
            <w:right w:w="100" w:type="dxa"/>
          </w:tblCellMar>
        </w:tblPrEx>
        <w:trPr>
          <w:trHeight w:val="840" w:hRule="atLeast"/>
        </w:trPr>
        <w:tc>
          <w:tcPr>
            <w:tcW w:w="1280" w:type="dxa"/>
            <w:tcBorders>
              <w:top w:val="dotted" w:color="auto" w:sz="8" w:space="0"/>
              <w:left w:val="dotted" w:color="auto" w:sz="8" w:space="0"/>
              <w:bottom w:val="dotted" w:color="auto" w:sz="8" w:space="0"/>
              <w:right w:val="dotted" w:color="auto" w:sz="8" w:space="0"/>
            </w:tcBorders>
            <w:shd w:val="clear" w:color="auto" w:fill="FFFFFF"/>
            <w:vAlign w:val="top"/>
          </w:tcPr>
          <w:p w14:paraId="56785AC7">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1920" w:type="dxa"/>
            <w:tcBorders>
              <w:top w:val="dotted" w:color="auto" w:sz="8" w:space="0"/>
              <w:left w:val="dotted" w:color="auto" w:sz="8" w:space="0"/>
              <w:bottom w:val="dotted" w:color="auto" w:sz="8" w:space="0"/>
              <w:right w:val="dotted" w:color="auto" w:sz="8" w:space="0"/>
            </w:tcBorders>
            <w:shd w:val="clear" w:color="auto" w:fill="FFFFFF"/>
            <w:vAlign w:val="top"/>
          </w:tcPr>
          <w:p w14:paraId="24F91CEF">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r>
              <w:rPr>
                <w:rFonts w:hint="eastAsia" w:ascii="Times New Roman" w:hAnsi="Times New Roman" w:eastAsia="Times New Roman" w:cs="Times New Roman"/>
                <w:color w:val="000000"/>
                <w:sz w:val="22"/>
                <w:szCs w:val="22"/>
                <w:rtl w:val="0"/>
                <w:lang w:val="en-US" w:eastAsia="zh-CN"/>
              </w:rPr>
              <w:t>CAFS</w:t>
            </w:r>
          </w:p>
        </w:tc>
        <w:tc>
          <w:tcPr>
            <w:tcW w:w="3700" w:type="dxa"/>
            <w:vMerge w:val="continue"/>
            <w:tcBorders>
              <w:top w:val="dotted" w:color="auto" w:sz="8" w:space="0"/>
              <w:left w:val="dotted" w:color="auto" w:sz="8" w:space="0"/>
              <w:bottom w:val="dotted" w:color="auto" w:sz="8" w:space="0"/>
              <w:right w:val="dotted" w:color="auto" w:sz="8" w:space="0"/>
            </w:tcBorders>
            <w:shd w:val="clear" w:color="auto" w:fill="FFFFFF"/>
            <w:vAlign w:val="center"/>
          </w:tcPr>
          <w:p w14:paraId="26014398">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3060" w:type="dxa"/>
            <w:tcBorders>
              <w:top w:val="dotted" w:color="auto" w:sz="8" w:space="0"/>
              <w:left w:val="dotted" w:color="auto" w:sz="8" w:space="0"/>
              <w:bottom w:val="dotted" w:color="auto" w:sz="8" w:space="0"/>
              <w:right w:val="dotted" w:color="auto" w:sz="8" w:space="0"/>
            </w:tcBorders>
            <w:shd w:val="clear" w:color="auto" w:fill="FFFFFF"/>
            <w:vAlign w:val="top"/>
          </w:tcPr>
          <w:p w14:paraId="5A81A1CC">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FÓRUM TODOS PELA EDUCAÇÃO</w:t>
            </w:r>
          </w:p>
        </w:tc>
        <w:tc>
          <w:tcPr>
            <w:tcW w:w="1740" w:type="dxa"/>
            <w:tcBorders>
              <w:top w:val="dotted" w:color="auto" w:sz="8" w:space="0"/>
              <w:left w:val="dotted" w:color="auto" w:sz="8" w:space="0"/>
              <w:bottom w:val="dotted" w:color="auto" w:sz="8" w:space="0"/>
              <w:right w:val="dotted" w:color="auto" w:sz="8" w:space="0"/>
            </w:tcBorders>
            <w:shd w:val="clear" w:color="auto" w:fill="FFFFFF"/>
            <w:vAlign w:val="top"/>
          </w:tcPr>
          <w:p w14:paraId="39E3D1EE">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DISCENTES ASSISTIDOS PELO NAU</w:t>
            </w:r>
          </w:p>
        </w:tc>
        <w:tc>
          <w:tcPr>
            <w:tcW w:w="2240" w:type="dxa"/>
            <w:tcBorders>
              <w:top w:val="dotted" w:color="auto" w:sz="8" w:space="0"/>
              <w:left w:val="dotted" w:color="auto" w:sz="8" w:space="0"/>
              <w:bottom w:val="dotted" w:color="auto" w:sz="8" w:space="0"/>
              <w:right w:val="dotted" w:color="auto" w:sz="8" w:space="0"/>
            </w:tcBorders>
            <w:shd w:val="clear" w:color="auto" w:fill="FFFFFF"/>
            <w:vAlign w:val="top"/>
          </w:tcPr>
          <w:p w14:paraId="2C7F6080">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4"/>
                <w:szCs w:val="24"/>
                <w:rtl w:val="0"/>
              </w:rPr>
            </w:pPr>
            <w:r>
              <w:rPr>
                <w:rFonts w:hint="default" w:ascii="Times New Roman" w:hAnsi="Times New Roman" w:eastAsia="Times New Roman" w:cs="Times New Roman"/>
                <w:color w:val="000000"/>
                <w:sz w:val="24"/>
                <w:szCs w:val="24"/>
                <w:rtl w:val="0"/>
                <w:lang w:val="en-US" w:eastAsia="zh-CN"/>
              </w:rPr>
              <w:t>9</w:t>
            </w:r>
          </w:p>
        </w:tc>
      </w:tr>
      <w:tr w14:paraId="1033F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0" w:type="dxa"/>
            <w:bottom w:w="0" w:type="dxa"/>
            <w:right w:w="100" w:type="dxa"/>
          </w:tblCellMar>
        </w:tblPrEx>
        <w:trPr>
          <w:trHeight w:val="840" w:hRule="atLeast"/>
        </w:trPr>
        <w:tc>
          <w:tcPr>
            <w:tcW w:w="1280" w:type="dxa"/>
            <w:tcBorders>
              <w:top w:val="dotted" w:color="auto" w:sz="8" w:space="0"/>
              <w:left w:val="dotted" w:color="auto" w:sz="8" w:space="0"/>
              <w:bottom w:val="dotted" w:color="auto" w:sz="8" w:space="0"/>
              <w:right w:val="dotted" w:color="auto" w:sz="8" w:space="0"/>
            </w:tcBorders>
            <w:shd w:val="clear" w:color="auto" w:fill="FDEADA"/>
            <w:vAlign w:val="top"/>
          </w:tcPr>
          <w:p w14:paraId="063DDB5F">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1920" w:type="dxa"/>
            <w:tcBorders>
              <w:top w:val="dotted" w:color="auto" w:sz="8" w:space="0"/>
              <w:left w:val="dotted" w:color="auto" w:sz="8" w:space="0"/>
              <w:bottom w:val="dotted" w:color="auto" w:sz="8" w:space="0"/>
              <w:right w:val="dotted" w:color="auto" w:sz="8" w:space="0"/>
            </w:tcBorders>
            <w:shd w:val="clear" w:color="auto" w:fill="FDEADA"/>
            <w:vAlign w:val="top"/>
          </w:tcPr>
          <w:p w14:paraId="6517F4B7">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r>
              <w:rPr>
                <w:rFonts w:hint="eastAsia" w:ascii="Times New Roman" w:hAnsi="Times New Roman" w:eastAsia="Times New Roman" w:cs="Times New Roman"/>
                <w:color w:val="000000"/>
                <w:sz w:val="22"/>
                <w:szCs w:val="22"/>
                <w:rtl w:val="0"/>
                <w:lang w:val="en-US" w:eastAsia="zh-CN"/>
              </w:rPr>
              <w:t>CAFS</w:t>
            </w:r>
          </w:p>
        </w:tc>
        <w:tc>
          <w:tcPr>
            <w:tcW w:w="3700" w:type="dxa"/>
            <w:vMerge w:val="continue"/>
            <w:tcBorders>
              <w:top w:val="dotted" w:color="auto" w:sz="8" w:space="0"/>
              <w:left w:val="dotted" w:color="auto" w:sz="8" w:space="0"/>
              <w:bottom w:val="dotted" w:color="auto" w:sz="8" w:space="0"/>
              <w:right w:val="dotted" w:color="auto" w:sz="8" w:space="0"/>
            </w:tcBorders>
            <w:shd w:val="clear" w:color="auto" w:fill="FDEADA"/>
            <w:vAlign w:val="center"/>
          </w:tcPr>
          <w:p w14:paraId="6E835EBA">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3060" w:type="dxa"/>
            <w:tcBorders>
              <w:top w:val="dotted" w:color="auto" w:sz="8" w:space="0"/>
              <w:left w:val="dotted" w:color="auto" w:sz="8" w:space="0"/>
              <w:bottom w:val="dotted" w:color="auto" w:sz="8" w:space="0"/>
              <w:right w:val="dotted" w:color="auto" w:sz="8" w:space="0"/>
            </w:tcBorders>
            <w:shd w:val="clear" w:color="auto" w:fill="FDEADA"/>
            <w:vAlign w:val="top"/>
          </w:tcPr>
          <w:p w14:paraId="1746F406">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FÓRUM ESTADUAL DE EDUCAÇÃO INCLUSIVA E ACESSIBILIDADE</w:t>
            </w:r>
          </w:p>
        </w:tc>
        <w:tc>
          <w:tcPr>
            <w:tcW w:w="1740" w:type="dxa"/>
            <w:tcBorders>
              <w:top w:val="dotted" w:color="auto" w:sz="8" w:space="0"/>
              <w:left w:val="dotted" w:color="auto" w:sz="8" w:space="0"/>
              <w:bottom w:val="dotted" w:color="auto" w:sz="8" w:space="0"/>
              <w:right w:val="dotted" w:color="auto" w:sz="8" w:space="0"/>
            </w:tcBorders>
            <w:shd w:val="clear" w:color="auto" w:fill="FDEADA"/>
            <w:vAlign w:val="top"/>
          </w:tcPr>
          <w:p w14:paraId="64C8E23F">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COORDENADORA DO NAU</w:t>
            </w:r>
          </w:p>
        </w:tc>
        <w:tc>
          <w:tcPr>
            <w:tcW w:w="2240" w:type="dxa"/>
            <w:tcBorders>
              <w:top w:val="dotted" w:color="auto" w:sz="8" w:space="0"/>
              <w:left w:val="dotted" w:color="auto" w:sz="8" w:space="0"/>
              <w:bottom w:val="dotted" w:color="auto" w:sz="8" w:space="0"/>
              <w:right w:val="dotted" w:color="auto" w:sz="8" w:space="0"/>
            </w:tcBorders>
            <w:shd w:val="clear" w:color="auto" w:fill="FDEADA"/>
            <w:vAlign w:val="top"/>
          </w:tcPr>
          <w:p w14:paraId="4A384969">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4"/>
                <w:szCs w:val="24"/>
                <w:rtl w:val="0"/>
              </w:rPr>
            </w:pPr>
            <w:r>
              <w:rPr>
                <w:rFonts w:hint="default" w:ascii="Times New Roman" w:hAnsi="Times New Roman" w:eastAsia="Times New Roman" w:cs="Times New Roman"/>
                <w:color w:val="000000"/>
                <w:sz w:val="24"/>
                <w:szCs w:val="24"/>
                <w:rtl w:val="0"/>
                <w:lang w:val="en-US" w:eastAsia="zh-CN"/>
              </w:rPr>
              <w:t>1</w:t>
            </w:r>
          </w:p>
        </w:tc>
      </w:tr>
      <w:tr w14:paraId="6C4C9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0" w:type="dxa"/>
            <w:bottom w:w="0" w:type="dxa"/>
            <w:right w:w="100" w:type="dxa"/>
          </w:tblCellMar>
        </w:tblPrEx>
        <w:trPr>
          <w:trHeight w:val="840" w:hRule="atLeast"/>
        </w:trPr>
        <w:tc>
          <w:tcPr>
            <w:tcW w:w="1280" w:type="dxa"/>
            <w:tcBorders>
              <w:top w:val="dotted" w:color="auto" w:sz="8" w:space="0"/>
              <w:left w:val="dotted" w:color="auto" w:sz="8" w:space="0"/>
              <w:bottom w:val="dotted" w:color="auto" w:sz="8" w:space="0"/>
              <w:right w:val="dotted" w:color="auto" w:sz="8" w:space="0"/>
            </w:tcBorders>
            <w:shd w:val="clear" w:color="auto" w:fill="FFFFFF"/>
            <w:vAlign w:val="top"/>
          </w:tcPr>
          <w:p w14:paraId="4B197AC3">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1920" w:type="dxa"/>
            <w:tcBorders>
              <w:top w:val="dotted" w:color="auto" w:sz="8" w:space="0"/>
              <w:left w:val="dotted" w:color="auto" w:sz="8" w:space="0"/>
              <w:bottom w:val="dotted" w:color="auto" w:sz="8" w:space="0"/>
              <w:right w:val="dotted" w:color="auto" w:sz="8" w:space="0"/>
            </w:tcBorders>
            <w:shd w:val="clear" w:color="auto" w:fill="FFFFFF"/>
            <w:vAlign w:val="top"/>
          </w:tcPr>
          <w:p w14:paraId="6E16E6B7">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r>
              <w:rPr>
                <w:rFonts w:hint="eastAsia" w:ascii="Times New Roman" w:hAnsi="Times New Roman" w:eastAsia="Times New Roman" w:cs="Times New Roman"/>
                <w:color w:val="000000"/>
                <w:sz w:val="22"/>
                <w:szCs w:val="22"/>
                <w:rtl w:val="0"/>
                <w:lang w:val="en-US" w:eastAsia="zh-CN"/>
              </w:rPr>
              <w:t>CAFS</w:t>
            </w:r>
          </w:p>
        </w:tc>
        <w:tc>
          <w:tcPr>
            <w:tcW w:w="3700" w:type="dxa"/>
            <w:vMerge w:val="continue"/>
            <w:tcBorders>
              <w:top w:val="dotted" w:color="auto" w:sz="8" w:space="0"/>
              <w:left w:val="dotted" w:color="auto" w:sz="8" w:space="0"/>
              <w:bottom w:val="dotted" w:color="auto" w:sz="8" w:space="0"/>
              <w:right w:val="dotted" w:color="auto" w:sz="8" w:space="0"/>
            </w:tcBorders>
            <w:shd w:val="clear" w:color="auto" w:fill="FFFFFF"/>
            <w:vAlign w:val="center"/>
          </w:tcPr>
          <w:p w14:paraId="127A51A6">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3060" w:type="dxa"/>
            <w:tcBorders>
              <w:top w:val="dotted" w:color="auto" w:sz="8" w:space="0"/>
              <w:left w:val="dotted" w:color="auto" w:sz="8" w:space="0"/>
              <w:bottom w:val="dotted" w:color="auto" w:sz="8" w:space="0"/>
              <w:right w:val="dotted" w:color="auto" w:sz="8" w:space="0"/>
            </w:tcBorders>
            <w:shd w:val="clear" w:color="auto" w:fill="FFFFFF"/>
            <w:vAlign w:val="top"/>
          </w:tcPr>
          <w:p w14:paraId="36C0C742">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III ENCONTRO DE INCLUSÃO EDUCACIONAL E ACESSIBILIDADE: POR UMA EDUCAÇÃO PARA TODOS</w:t>
            </w:r>
          </w:p>
        </w:tc>
        <w:tc>
          <w:tcPr>
            <w:tcW w:w="1740" w:type="dxa"/>
            <w:tcBorders>
              <w:top w:val="dotted" w:color="auto" w:sz="8" w:space="0"/>
              <w:left w:val="dotted" w:color="auto" w:sz="8" w:space="0"/>
              <w:bottom w:val="dotted" w:color="auto" w:sz="8" w:space="0"/>
              <w:right w:val="dotted" w:color="auto" w:sz="8" w:space="0"/>
            </w:tcBorders>
            <w:shd w:val="clear" w:color="auto" w:fill="FFFFFF"/>
            <w:vAlign w:val="top"/>
          </w:tcPr>
          <w:p w14:paraId="0BFD617A">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INTERPRETES</w:t>
            </w:r>
          </w:p>
          <w:p w14:paraId="226092E0">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DISCENTES</w:t>
            </w:r>
          </w:p>
          <w:p w14:paraId="0CF5C775">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MONITORES</w:t>
            </w:r>
          </w:p>
        </w:tc>
        <w:tc>
          <w:tcPr>
            <w:tcW w:w="2240" w:type="dxa"/>
            <w:tcBorders>
              <w:top w:val="dotted" w:color="auto" w:sz="8" w:space="0"/>
              <w:left w:val="dotted" w:color="auto" w:sz="8" w:space="0"/>
              <w:bottom w:val="dotted" w:color="auto" w:sz="8" w:space="0"/>
              <w:right w:val="dotted" w:color="auto" w:sz="8" w:space="0"/>
            </w:tcBorders>
            <w:shd w:val="clear" w:color="auto" w:fill="FFFFFF"/>
            <w:vAlign w:val="top"/>
          </w:tcPr>
          <w:p w14:paraId="6026F6B9">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4"/>
                <w:szCs w:val="24"/>
                <w:rtl w:val="0"/>
              </w:rPr>
            </w:pPr>
            <w:r>
              <w:rPr>
                <w:rFonts w:hint="default" w:ascii="Times New Roman" w:hAnsi="Times New Roman" w:eastAsia="Times New Roman" w:cs="Times New Roman"/>
                <w:color w:val="000000"/>
                <w:sz w:val="24"/>
                <w:szCs w:val="24"/>
                <w:rtl w:val="0"/>
                <w:lang w:val="en-US" w:eastAsia="zh-CN"/>
              </w:rPr>
              <w:t>15</w:t>
            </w:r>
          </w:p>
        </w:tc>
      </w:tr>
      <w:tr w14:paraId="47AD3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0" w:type="dxa"/>
            <w:bottom w:w="0" w:type="dxa"/>
            <w:right w:w="100" w:type="dxa"/>
          </w:tblCellMar>
        </w:tblPrEx>
        <w:trPr>
          <w:trHeight w:val="840" w:hRule="atLeast"/>
        </w:trPr>
        <w:tc>
          <w:tcPr>
            <w:tcW w:w="1280" w:type="dxa"/>
            <w:tcBorders>
              <w:top w:val="dotted" w:color="auto" w:sz="8" w:space="0"/>
              <w:left w:val="dotted" w:color="auto" w:sz="8" w:space="0"/>
              <w:bottom w:val="dotted" w:color="auto" w:sz="8" w:space="0"/>
              <w:right w:val="dotted" w:color="auto" w:sz="8" w:space="0"/>
            </w:tcBorders>
            <w:shd w:val="clear" w:color="auto" w:fill="FDEADA"/>
            <w:vAlign w:val="top"/>
          </w:tcPr>
          <w:p w14:paraId="50BD88AF">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1920" w:type="dxa"/>
            <w:tcBorders>
              <w:top w:val="dotted" w:color="auto" w:sz="8" w:space="0"/>
              <w:left w:val="dotted" w:color="auto" w:sz="8" w:space="0"/>
              <w:bottom w:val="dotted" w:color="auto" w:sz="8" w:space="0"/>
              <w:right w:val="dotted" w:color="auto" w:sz="8" w:space="0"/>
            </w:tcBorders>
            <w:shd w:val="clear" w:color="auto" w:fill="FDEADA"/>
            <w:vAlign w:val="top"/>
          </w:tcPr>
          <w:p w14:paraId="27CE346E">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CAFS</w:t>
            </w:r>
          </w:p>
        </w:tc>
        <w:tc>
          <w:tcPr>
            <w:tcW w:w="3700" w:type="dxa"/>
            <w:tcBorders>
              <w:top w:val="dotted" w:color="auto" w:sz="8" w:space="0"/>
              <w:left w:val="dotted" w:color="auto" w:sz="8" w:space="0"/>
              <w:bottom w:val="dotted" w:color="auto" w:sz="8" w:space="0"/>
              <w:right w:val="dotted" w:color="auto" w:sz="8" w:space="0"/>
            </w:tcBorders>
            <w:shd w:val="clear" w:color="auto" w:fill="FDEADA"/>
            <w:vAlign w:val="top"/>
          </w:tcPr>
          <w:p w14:paraId="66F19D52">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FORMAÇÕES</w:t>
            </w:r>
          </w:p>
        </w:tc>
        <w:tc>
          <w:tcPr>
            <w:tcW w:w="3060" w:type="dxa"/>
            <w:tcBorders>
              <w:top w:val="dotted" w:color="auto" w:sz="8" w:space="0"/>
              <w:left w:val="dotted" w:color="auto" w:sz="8" w:space="0"/>
              <w:bottom w:val="dotted" w:color="auto" w:sz="8" w:space="0"/>
              <w:right w:val="dotted" w:color="auto" w:sz="8" w:space="0"/>
            </w:tcBorders>
            <w:shd w:val="clear" w:color="auto" w:fill="FDEADA"/>
            <w:vAlign w:val="top"/>
          </w:tcPr>
          <w:p w14:paraId="57777E06">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Especializações, Oficinas, Treinamentos, Fóruns, Conferências, Congressos</w:t>
            </w:r>
          </w:p>
        </w:tc>
        <w:tc>
          <w:tcPr>
            <w:tcW w:w="1740" w:type="dxa"/>
            <w:tcBorders>
              <w:top w:val="dotted" w:color="auto" w:sz="8" w:space="0"/>
              <w:left w:val="dotted" w:color="auto" w:sz="8" w:space="0"/>
              <w:bottom w:val="dotted" w:color="auto" w:sz="8" w:space="0"/>
              <w:right w:val="dotted" w:color="auto" w:sz="8" w:space="0"/>
            </w:tcBorders>
            <w:shd w:val="clear" w:color="auto" w:fill="FDEADA"/>
            <w:vAlign w:val="top"/>
          </w:tcPr>
          <w:p w14:paraId="3B2E8F00">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COORDENADORAS DO NAU</w:t>
            </w:r>
          </w:p>
        </w:tc>
        <w:tc>
          <w:tcPr>
            <w:tcW w:w="2240" w:type="dxa"/>
            <w:tcBorders>
              <w:top w:val="dotted" w:color="auto" w:sz="8" w:space="0"/>
              <w:left w:val="dotted" w:color="auto" w:sz="8" w:space="0"/>
              <w:bottom w:val="dotted" w:color="auto" w:sz="8" w:space="0"/>
              <w:right w:val="dotted" w:color="auto" w:sz="8" w:space="0"/>
            </w:tcBorders>
            <w:shd w:val="clear" w:color="auto" w:fill="FDEADA"/>
            <w:vAlign w:val="top"/>
          </w:tcPr>
          <w:p w14:paraId="75BF3BAE">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4"/>
                <w:szCs w:val="24"/>
                <w:rtl w:val="0"/>
              </w:rPr>
            </w:pPr>
            <w:r>
              <w:rPr>
                <w:rFonts w:hint="default" w:ascii="Times New Roman" w:hAnsi="Times New Roman" w:eastAsia="Times New Roman" w:cs="Times New Roman"/>
                <w:color w:val="000000"/>
                <w:sz w:val="24"/>
                <w:szCs w:val="24"/>
                <w:rtl w:val="0"/>
                <w:lang w:val="en-US" w:eastAsia="zh-CN"/>
              </w:rPr>
              <w:t>3</w:t>
            </w:r>
          </w:p>
        </w:tc>
      </w:tr>
      <w:tr w14:paraId="6AC58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0" w:type="dxa"/>
            <w:bottom w:w="0" w:type="dxa"/>
            <w:right w:w="100" w:type="dxa"/>
          </w:tblCellMar>
        </w:tblPrEx>
        <w:trPr>
          <w:trHeight w:val="840" w:hRule="atLeast"/>
        </w:trPr>
        <w:tc>
          <w:tcPr>
            <w:tcW w:w="1280" w:type="dxa"/>
            <w:tcBorders>
              <w:top w:val="dotted" w:color="auto" w:sz="8" w:space="0"/>
              <w:left w:val="dotted" w:color="auto" w:sz="8" w:space="0"/>
              <w:bottom w:val="dotted" w:color="auto" w:sz="8" w:space="0"/>
              <w:right w:val="dotted" w:color="auto" w:sz="8" w:space="0"/>
            </w:tcBorders>
            <w:shd w:val="clear" w:color="auto" w:fill="FFFFFF"/>
            <w:vAlign w:val="top"/>
          </w:tcPr>
          <w:p w14:paraId="39996614">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1920" w:type="dxa"/>
            <w:tcBorders>
              <w:top w:val="dotted" w:color="auto" w:sz="8" w:space="0"/>
              <w:left w:val="dotted" w:color="auto" w:sz="8" w:space="0"/>
              <w:bottom w:val="dotted" w:color="auto" w:sz="8" w:space="0"/>
              <w:right w:val="dotted" w:color="auto" w:sz="8" w:space="0"/>
            </w:tcBorders>
            <w:shd w:val="clear" w:color="auto" w:fill="FFFFFF"/>
            <w:vAlign w:val="top"/>
          </w:tcPr>
          <w:p w14:paraId="281F54BC">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CAFS</w:t>
            </w:r>
          </w:p>
        </w:tc>
        <w:tc>
          <w:tcPr>
            <w:tcW w:w="3700" w:type="dxa"/>
            <w:tcBorders>
              <w:top w:val="dotted" w:color="auto" w:sz="8" w:space="0"/>
              <w:left w:val="dotted" w:color="auto" w:sz="8" w:space="0"/>
              <w:bottom w:val="dotted" w:color="auto" w:sz="8" w:space="0"/>
              <w:right w:val="dotted" w:color="auto" w:sz="8" w:space="0"/>
            </w:tcBorders>
            <w:shd w:val="clear" w:color="auto" w:fill="FFFFFF"/>
            <w:vAlign w:val="top"/>
          </w:tcPr>
          <w:p w14:paraId="56D0A079">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OUTROS</w:t>
            </w:r>
          </w:p>
        </w:tc>
        <w:tc>
          <w:tcPr>
            <w:tcW w:w="3060" w:type="dxa"/>
            <w:tcBorders>
              <w:top w:val="dotted" w:color="auto" w:sz="8" w:space="0"/>
              <w:left w:val="dotted" w:color="auto" w:sz="8" w:space="0"/>
              <w:bottom w:val="dotted" w:color="auto" w:sz="8" w:space="0"/>
              <w:right w:val="dotted" w:color="auto" w:sz="8" w:space="0"/>
            </w:tcBorders>
            <w:shd w:val="clear" w:color="auto" w:fill="FFFFFF"/>
            <w:vAlign w:val="top"/>
          </w:tcPr>
          <w:p w14:paraId="2D1C50A4">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PROJETO DE ARTERAPIA</w:t>
            </w:r>
          </w:p>
        </w:tc>
        <w:tc>
          <w:tcPr>
            <w:tcW w:w="1740" w:type="dxa"/>
            <w:tcBorders>
              <w:top w:val="dotted" w:color="auto" w:sz="8" w:space="0"/>
              <w:left w:val="dotted" w:color="auto" w:sz="8" w:space="0"/>
              <w:bottom w:val="dotted" w:color="auto" w:sz="8" w:space="0"/>
              <w:right w:val="dotted" w:color="auto" w:sz="8" w:space="0"/>
            </w:tcBorders>
            <w:shd w:val="clear" w:color="auto" w:fill="FFFFFF"/>
            <w:vAlign w:val="top"/>
          </w:tcPr>
          <w:p w14:paraId="40250C47">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DISCENTES</w:t>
            </w:r>
          </w:p>
        </w:tc>
        <w:tc>
          <w:tcPr>
            <w:tcW w:w="2240" w:type="dxa"/>
            <w:tcBorders>
              <w:top w:val="dotted" w:color="auto" w:sz="8" w:space="0"/>
              <w:left w:val="dotted" w:color="auto" w:sz="8" w:space="0"/>
              <w:bottom w:val="dotted" w:color="auto" w:sz="8" w:space="0"/>
              <w:right w:val="dotted" w:color="auto" w:sz="8" w:space="0"/>
            </w:tcBorders>
            <w:shd w:val="clear" w:color="auto" w:fill="FFFFFF"/>
            <w:vAlign w:val="top"/>
          </w:tcPr>
          <w:p w14:paraId="63863A42">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4"/>
                <w:szCs w:val="24"/>
                <w:rtl w:val="0"/>
              </w:rPr>
            </w:pPr>
            <w:r>
              <w:rPr>
                <w:rFonts w:hint="default" w:ascii="Times New Roman" w:hAnsi="Times New Roman" w:eastAsia="Times New Roman" w:cs="Times New Roman"/>
                <w:color w:val="000000"/>
                <w:sz w:val="24"/>
                <w:szCs w:val="24"/>
                <w:rtl w:val="0"/>
                <w:lang w:val="en-US" w:eastAsia="zh-CN"/>
              </w:rPr>
              <w:t>2</w:t>
            </w:r>
          </w:p>
        </w:tc>
      </w:tr>
      <w:tr w14:paraId="75E96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0" w:type="dxa"/>
            <w:bottom w:w="0" w:type="dxa"/>
            <w:right w:w="100" w:type="dxa"/>
          </w:tblCellMar>
        </w:tblPrEx>
        <w:trPr>
          <w:trHeight w:val="660" w:hRule="atLeast"/>
        </w:trPr>
        <w:tc>
          <w:tcPr>
            <w:tcW w:w="1280" w:type="dxa"/>
            <w:vMerge w:val="restart"/>
            <w:tcBorders>
              <w:top w:val="dotted" w:color="auto" w:sz="8" w:space="0"/>
              <w:left w:val="dotted" w:color="auto" w:sz="8" w:space="0"/>
              <w:bottom w:val="dotted" w:color="auto" w:sz="8" w:space="0"/>
              <w:right w:val="dotted" w:color="auto" w:sz="8" w:space="0"/>
            </w:tcBorders>
            <w:shd w:val="clear" w:color="auto" w:fill="FDEADA"/>
            <w:vAlign w:val="top"/>
          </w:tcPr>
          <w:p w14:paraId="760A7C21">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r>
              <w:rPr>
                <w:rFonts w:hint="default" w:ascii="Times New Roman" w:hAnsi="Times New Roman" w:eastAsia="Times New Roman" w:cs="Times New Roman"/>
                <w:color w:val="000000"/>
                <w:sz w:val="22"/>
                <w:szCs w:val="22"/>
                <w:rtl w:val="0"/>
                <w:lang w:val="en-US" w:eastAsia="zh-CN"/>
              </w:rPr>
              <w:t xml:space="preserve"> </w:t>
            </w:r>
          </w:p>
          <w:p w14:paraId="747E5753">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bookmarkStart w:id="148" w:name="_heading=h.30j0zll_Copia_132"/>
            <w:bookmarkEnd w:id="148"/>
            <w:r>
              <w:rPr>
                <w:rFonts w:hint="default" w:ascii="Times New Roman" w:hAnsi="Times New Roman" w:eastAsia="Times New Roman" w:cs="Times New Roman"/>
                <w:color w:val="000000"/>
                <w:sz w:val="22"/>
                <w:szCs w:val="22"/>
                <w:rtl w:val="0"/>
                <w:lang w:val="en-US" w:eastAsia="zh-CN"/>
              </w:rPr>
              <w:t xml:space="preserve"> </w:t>
            </w:r>
          </w:p>
          <w:p w14:paraId="20F2FE35">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bookmarkStart w:id="149" w:name="_heading=h.30j0zll_Copia_133"/>
            <w:bookmarkEnd w:id="149"/>
            <w:r>
              <w:rPr>
                <w:rFonts w:hint="default" w:ascii="Times New Roman" w:hAnsi="Times New Roman" w:eastAsia="Times New Roman" w:cs="Times New Roman"/>
                <w:color w:val="000000"/>
                <w:sz w:val="22"/>
                <w:szCs w:val="22"/>
                <w:rtl w:val="0"/>
                <w:lang w:val="en-US" w:eastAsia="zh-CN"/>
              </w:rPr>
              <w:t xml:space="preserve"> </w:t>
            </w:r>
          </w:p>
        </w:tc>
        <w:tc>
          <w:tcPr>
            <w:tcW w:w="1920" w:type="dxa"/>
            <w:vMerge w:val="restart"/>
            <w:tcBorders>
              <w:top w:val="dotted" w:color="auto" w:sz="8" w:space="0"/>
              <w:left w:val="dotted" w:color="auto" w:sz="8" w:space="0"/>
              <w:bottom w:val="dotted" w:color="auto" w:sz="8" w:space="0"/>
              <w:right w:val="dotted" w:color="auto" w:sz="8" w:space="0"/>
            </w:tcBorders>
            <w:shd w:val="clear" w:color="auto" w:fill="FDEADA"/>
            <w:tcMar>
              <w:left w:w="0" w:type="dxa"/>
              <w:right w:w="0" w:type="dxa"/>
            </w:tcMar>
            <w:vAlign w:val="top"/>
          </w:tcPr>
          <w:p w14:paraId="4097552D">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50" w:name="_heading=h.30j0zll_Copia_134"/>
            <w:bookmarkEnd w:id="150"/>
          </w:p>
        </w:tc>
        <w:tc>
          <w:tcPr>
            <w:tcW w:w="3700" w:type="dxa"/>
            <w:vMerge w:val="restart"/>
            <w:tcBorders>
              <w:top w:val="dotted" w:color="auto" w:sz="8" w:space="0"/>
              <w:left w:val="dotted" w:color="auto" w:sz="8" w:space="0"/>
              <w:bottom w:val="dotted" w:color="auto" w:sz="8" w:space="0"/>
              <w:right w:val="dotted" w:color="auto" w:sz="8" w:space="0"/>
            </w:tcBorders>
            <w:shd w:val="clear" w:color="auto" w:fill="FDEADA"/>
            <w:tcMar>
              <w:left w:w="0" w:type="dxa"/>
              <w:right w:w="0" w:type="dxa"/>
            </w:tcMar>
            <w:vAlign w:val="top"/>
          </w:tcPr>
          <w:p w14:paraId="037F46F5">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bookmarkStart w:id="151" w:name="_heading=h.30j0zll_Copia_135"/>
            <w:bookmarkEnd w:id="151"/>
            <w:r>
              <w:rPr>
                <w:rFonts w:hint="default" w:ascii="Times New Roman" w:hAnsi="Times New Roman" w:eastAsia="Times New Roman" w:cs="Times New Roman"/>
                <w:color w:val="000000"/>
                <w:sz w:val="22"/>
                <w:szCs w:val="22"/>
                <w:rtl w:val="0"/>
                <w:lang w:val="en-US" w:eastAsia="zh-CN"/>
              </w:rPr>
              <w:t>Atendimentos = 95</w:t>
            </w:r>
          </w:p>
          <w:p w14:paraId="20CC7292">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bookmarkStart w:id="152" w:name="_heading=h.t6rljjqynut1"/>
            <w:bookmarkEnd w:id="152"/>
            <w:r>
              <w:rPr>
                <w:rFonts w:hint="default" w:ascii="Times New Roman" w:hAnsi="Times New Roman" w:eastAsia="Times New Roman" w:cs="Times New Roman"/>
                <w:color w:val="000000"/>
                <w:sz w:val="22"/>
                <w:szCs w:val="22"/>
                <w:rtl w:val="0"/>
                <w:lang w:val="en-US" w:eastAsia="zh-CN"/>
              </w:rPr>
              <w:t>Reuniões = 24</w:t>
            </w:r>
          </w:p>
          <w:p w14:paraId="27928152">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bookmarkStart w:id="153" w:name="_heading=h.pvndjuitnvti"/>
            <w:bookmarkEnd w:id="153"/>
            <w:r>
              <w:rPr>
                <w:rFonts w:hint="default" w:ascii="Times New Roman" w:hAnsi="Times New Roman" w:eastAsia="Times New Roman" w:cs="Times New Roman"/>
                <w:color w:val="000000"/>
                <w:sz w:val="22"/>
                <w:szCs w:val="22"/>
                <w:rtl w:val="0"/>
                <w:lang w:val="en-US" w:eastAsia="zh-CN"/>
              </w:rPr>
              <w:t>Eventos = 06</w:t>
            </w:r>
          </w:p>
          <w:p w14:paraId="1B0A7456">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bookmarkStart w:id="154" w:name="_heading=h.9vmpftbva5r1"/>
            <w:bookmarkEnd w:id="154"/>
            <w:r>
              <w:rPr>
                <w:rFonts w:hint="default" w:ascii="Times New Roman" w:hAnsi="Times New Roman" w:eastAsia="Times New Roman" w:cs="Times New Roman"/>
                <w:color w:val="000000"/>
                <w:sz w:val="22"/>
                <w:szCs w:val="22"/>
                <w:rtl w:val="0"/>
                <w:lang w:val="en-US" w:eastAsia="zh-CN"/>
              </w:rPr>
              <w:t>Formações = 03</w:t>
            </w:r>
          </w:p>
          <w:p w14:paraId="4F6C43CE">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bookmarkStart w:id="155" w:name="_heading=h.ik9jkcx6w1id"/>
            <w:bookmarkEnd w:id="155"/>
            <w:r>
              <w:rPr>
                <w:rFonts w:hint="default" w:ascii="Times New Roman" w:hAnsi="Times New Roman" w:eastAsia="Times New Roman" w:cs="Times New Roman"/>
                <w:color w:val="000000"/>
                <w:sz w:val="22"/>
                <w:szCs w:val="22"/>
                <w:rtl w:val="0"/>
                <w:lang w:val="en-US" w:eastAsia="zh-CN"/>
              </w:rPr>
              <w:t>Projetos = 03</w:t>
            </w:r>
          </w:p>
          <w:p w14:paraId="2B7BA9B1">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56" w:name="_heading=h.p48c3beugiee"/>
            <w:bookmarkEnd w:id="156"/>
          </w:p>
          <w:p w14:paraId="5AE92AD4">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57" w:name="_heading=h.ecpmp51s0he9"/>
            <w:bookmarkEnd w:id="157"/>
          </w:p>
        </w:tc>
        <w:tc>
          <w:tcPr>
            <w:tcW w:w="3060" w:type="dxa"/>
            <w:tcBorders>
              <w:top w:val="dotted" w:color="auto" w:sz="8" w:space="0"/>
              <w:left w:val="dotted" w:color="auto" w:sz="8" w:space="0"/>
              <w:bottom w:val="dotted" w:color="auto" w:sz="8" w:space="0"/>
              <w:right w:val="dotted" w:color="auto" w:sz="8" w:space="0"/>
            </w:tcBorders>
            <w:shd w:val="clear" w:color="auto" w:fill="FDEADA"/>
            <w:tcMar>
              <w:left w:w="0" w:type="dxa"/>
              <w:right w:w="0" w:type="dxa"/>
            </w:tcMar>
            <w:vAlign w:val="top"/>
          </w:tcPr>
          <w:p w14:paraId="7D117CF4">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58" w:name="_heading=h.30j0zll_Copia_136"/>
            <w:bookmarkEnd w:id="158"/>
          </w:p>
        </w:tc>
        <w:tc>
          <w:tcPr>
            <w:tcW w:w="1740" w:type="dxa"/>
            <w:tcBorders>
              <w:top w:val="dotted" w:color="auto" w:sz="8" w:space="0"/>
              <w:left w:val="dotted" w:color="auto" w:sz="8" w:space="0"/>
              <w:bottom w:val="dotted" w:color="auto" w:sz="8" w:space="0"/>
              <w:right w:val="dotted" w:color="auto" w:sz="8" w:space="0"/>
            </w:tcBorders>
            <w:shd w:val="clear" w:color="auto" w:fill="FDEADA"/>
            <w:tcMar>
              <w:left w:w="0" w:type="dxa"/>
              <w:right w:w="0" w:type="dxa"/>
            </w:tcMar>
            <w:vAlign w:val="top"/>
          </w:tcPr>
          <w:p w14:paraId="2BE387D5">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59" w:name="_heading=h.stddzc8wyhng"/>
            <w:bookmarkEnd w:id="159"/>
          </w:p>
        </w:tc>
        <w:tc>
          <w:tcPr>
            <w:tcW w:w="2240" w:type="dxa"/>
            <w:vMerge w:val="restart"/>
            <w:tcBorders>
              <w:top w:val="dotted" w:color="auto" w:sz="8" w:space="0"/>
              <w:left w:val="dotted" w:color="auto" w:sz="8" w:space="0"/>
              <w:bottom w:val="dotted" w:color="auto" w:sz="8" w:space="0"/>
              <w:right w:val="dotted" w:color="auto" w:sz="8" w:space="0"/>
            </w:tcBorders>
            <w:shd w:val="clear" w:color="auto" w:fill="FDEADA"/>
            <w:vAlign w:val="top"/>
          </w:tcPr>
          <w:p w14:paraId="423B733C">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4"/>
                <w:szCs w:val="24"/>
                <w:rtl w:val="0"/>
              </w:rPr>
            </w:pPr>
            <w:bookmarkStart w:id="160" w:name="_heading=h.30j0zll_Copia_137"/>
            <w:bookmarkEnd w:id="160"/>
          </w:p>
        </w:tc>
      </w:tr>
      <w:tr w14:paraId="5F8CA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0" w:type="dxa"/>
            <w:bottom w:w="0" w:type="dxa"/>
            <w:right w:w="100" w:type="dxa"/>
          </w:tblCellMar>
        </w:tblPrEx>
        <w:trPr>
          <w:trHeight w:val="440" w:hRule="atLeast"/>
        </w:trPr>
        <w:tc>
          <w:tcPr>
            <w:tcW w:w="1280" w:type="dxa"/>
            <w:vMerge w:val="continue"/>
            <w:tcBorders>
              <w:top w:val="dotted" w:color="auto" w:sz="8" w:space="0"/>
              <w:left w:val="dotted" w:color="auto" w:sz="8" w:space="0"/>
              <w:bottom w:val="dotted" w:color="auto" w:sz="8" w:space="0"/>
              <w:right w:val="dotted" w:color="auto" w:sz="8" w:space="0"/>
            </w:tcBorders>
            <w:shd w:val="clear" w:color="auto" w:fill="FFFFFF"/>
            <w:vAlign w:val="top"/>
          </w:tcPr>
          <w:p w14:paraId="5C6EBEEB">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1920" w:type="dxa"/>
            <w:vMerge w:val="continue"/>
            <w:tcBorders>
              <w:top w:val="dotted" w:color="auto" w:sz="8" w:space="0"/>
              <w:left w:val="dotted" w:color="auto" w:sz="8" w:space="0"/>
              <w:bottom w:val="dotted" w:color="auto" w:sz="8" w:space="0"/>
              <w:right w:val="dotted" w:color="auto" w:sz="8" w:space="0"/>
            </w:tcBorders>
            <w:shd w:val="clear" w:color="auto" w:fill="FFFFFF"/>
            <w:tcMar>
              <w:left w:w="0" w:type="dxa"/>
              <w:right w:w="0" w:type="dxa"/>
            </w:tcMar>
            <w:vAlign w:val="top"/>
          </w:tcPr>
          <w:p w14:paraId="3712C100">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3700" w:type="dxa"/>
            <w:vMerge w:val="continue"/>
            <w:tcBorders>
              <w:top w:val="dotted" w:color="auto" w:sz="8" w:space="0"/>
              <w:left w:val="dotted" w:color="auto" w:sz="8" w:space="0"/>
              <w:bottom w:val="dotted" w:color="auto" w:sz="8" w:space="0"/>
              <w:right w:val="dotted" w:color="auto" w:sz="8" w:space="0"/>
            </w:tcBorders>
            <w:shd w:val="clear" w:color="auto" w:fill="FFFFFF"/>
            <w:tcMar>
              <w:left w:w="0" w:type="dxa"/>
              <w:right w:w="0" w:type="dxa"/>
            </w:tcMar>
            <w:vAlign w:val="top"/>
          </w:tcPr>
          <w:p w14:paraId="72338726">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3060" w:type="dxa"/>
            <w:tcBorders>
              <w:top w:val="dotted" w:color="auto" w:sz="8" w:space="0"/>
              <w:left w:val="dotted" w:color="auto" w:sz="8" w:space="0"/>
              <w:bottom w:val="dotted" w:color="auto" w:sz="8" w:space="0"/>
              <w:right w:val="dotted" w:color="auto" w:sz="8" w:space="0"/>
            </w:tcBorders>
            <w:shd w:val="clear" w:color="auto" w:fill="FFFFFF"/>
            <w:tcMar>
              <w:left w:w="0" w:type="dxa"/>
              <w:right w:w="0" w:type="dxa"/>
            </w:tcMar>
            <w:vAlign w:val="top"/>
          </w:tcPr>
          <w:p w14:paraId="0504C077">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bookmarkStart w:id="161" w:name="_heading=h.30j0zll_Copia_139"/>
            <w:bookmarkEnd w:id="161"/>
            <w:bookmarkStart w:id="162" w:name="_heading=h.30j0zll_Copia_138"/>
            <w:bookmarkEnd w:id="162"/>
            <w:r>
              <w:rPr>
                <w:rFonts w:hint="default" w:ascii="Times New Roman" w:hAnsi="Times New Roman" w:eastAsia="Times New Roman" w:cs="Times New Roman"/>
                <w:color w:val="000000"/>
                <w:sz w:val="22"/>
                <w:szCs w:val="22"/>
                <w:rtl w:val="0"/>
                <w:lang w:val="en-US" w:eastAsia="zh-CN"/>
              </w:rPr>
              <w:t xml:space="preserve"> </w:t>
            </w:r>
            <w:bookmarkStart w:id="163" w:name="_heading=h.30j0zll_Copia_140"/>
            <w:bookmarkEnd w:id="163"/>
            <w:r>
              <w:rPr>
                <w:rFonts w:hint="default" w:ascii="Times New Roman" w:hAnsi="Times New Roman" w:eastAsia="Times New Roman" w:cs="Times New Roman"/>
                <w:color w:val="000000"/>
                <w:sz w:val="22"/>
                <w:szCs w:val="22"/>
                <w:rtl w:val="0"/>
                <w:lang w:val="en-US" w:eastAsia="zh-CN"/>
              </w:rPr>
              <w:t xml:space="preserve"> </w:t>
            </w:r>
            <w:r>
              <w:rPr>
                <w:rFonts w:hint="eastAsia" w:ascii="Times New Roman" w:hAnsi="Times New Roman" w:eastAsia="Times New Roman" w:cs="Times New Roman"/>
                <w:color w:val="000000"/>
                <w:sz w:val="22"/>
                <w:szCs w:val="22"/>
                <w:rtl w:val="0"/>
                <w:lang w:val="en-US" w:eastAsia="zh-CN"/>
              </w:rPr>
              <w:t xml:space="preserve"> </w:t>
            </w:r>
          </w:p>
          <w:p w14:paraId="059120E7">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64" w:name="_heading=h.30j0zll_Copia_141"/>
            <w:bookmarkEnd w:id="164"/>
          </w:p>
          <w:p w14:paraId="70B2F962">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2"/>
                <w:szCs w:val="22"/>
                <w:rtl w:val="0"/>
              </w:rPr>
            </w:pPr>
          </w:p>
        </w:tc>
        <w:tc>
          <w:tcPr>
            <w:tcW w:w="1740" w:type="dxa"/>
            <w:tcBorders>
              <w:top w:val="dotted" w:color="auto" w:sz="8" w:space="0"/>
              <w:left w:val="dotted" w:color="auto" w:sz="8" w:space="0"/>
              <w:bottom w:val="dotted" w:color="auto" w:sz="8" w:space="0"/>
              <w:right w:val="dotted" w:color="auto" w:sz="8" w:space="0"/>
            </w:tcBorders>
            <w:shd w:val="clear" w:color="auto" w:fill="FFFFFF"/>
            <w:tcMar>
              <w:left w:w="0" w:type="dxa"/>
              <w:right w:w="0" w:type="dxa"/>
            </w:tcMar>
            <w:vAlign w:val="top"/>
          </w:tcPr>
          <w:p w14:paraId="57FB36DE">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65" w:name="_heading=h.30j0zll_Copia_142"/>
            <w:bookmarkEnd w:id="165"/>
            <w:bookmarkStart w:id="166" w:name="_heading=h.30j0zll_Copia_143"/>
          </w:p>
          <w:bookmarkEnd w:id="166"/>
        </w:tc>
        <w:tc>
          <w:tcPr>
            <w:tcW w:w="2240" w:type="dxa"/>
            <w:vMerge w:val="continue"/>
            <w:tcBorders>
              <w:top w:val="dotted" w:color="auto" w:sz="8" w:space="0"/>
              <w:left w:val="dotted" w:color="auto" w:sz="8" w:space="0"/>
              <w:bottom w:val="dotted" w:color="auto" w:sz="8" w:space="0"/>
              <w:right w:val="dotted" w:color="auto" w:sz="8" w:space="0"/>
            </w:tcBorders>
            <w:shd w:val="clear" w:color="auto" w:fill="FFFFFF"/>
            <w:vAlign w:val="top"/>
          </w:tcPr>
          <w:p w14:paraId="01B6988F">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eastAsia" w:ascii="Times New Roman" w:hAnsi="Times New Roman" w:eastAsia="Times New Roman" w:cs="Times New Roman"/>
                <w:color w:val="000000"/>
                <w:sz w:val="24"/>
                <w:szCs w:val="24"/>
                <w:rtl w:val="0"/>
              </w:rPr>
            </w:pPr>
          </w:p>
        </w:tc>
      </w:tr>
      <w:tr w14:paraId="16F36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0" w:type="dxa"/>
            <w:bottom w:w="0" w:type="dxa"/>
            <w:right w:w="100" w:type="dxa"/>
          </w:tblCellMar>
        </w:tblPrEx>
        <w:trPr>
          <w:trHeight w:val="420" w:hRule="atLeast"/>
        </w:trPr>
        <w:tc>
          <w:tcPr>
            <w:tcW w:w="6920" w:type="dxa"/>
            <w:gridSpan w:val="3"/>
            <w:tcBorders>
              <w:top w:val="dotted" w:color="auto" w:sz="8" w:space="0"/>
              <w:left w:val="dotted" w:color="auto" w:sz="8" w:space="0"/>
              <w:bottom w:val="single" w:color="F79646" w:sz="8" w:space="0"/>
              <w:right w:val="dotted" w:color="auto" w:sz="8" w:space="0"/>
            </w:tcBorders>
            <w:shd w:val="clear" w:color="auto" w:fill="FDEADA"/>
            <w:vAlign w:val="top"/>
          </w:tcPr>
          <w:p w14:paraId="44AF1BE4">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67" w:name="_heading=h.30j0zll_Copia_150"/>
            <w:bookmarkEnd w:id="167"/>
            <w:r>
              <w:rPr>
                <w:rFonts w:hint="default" w:ascii="Times New Roman" w:hAnsi="Times New Roman" w:eastAsia="Times New Roman" w:cs="Times New Roman"/>
                <w:color w:val="000000"/>
                <w:sz w:val="22"/>
                <w:szCs w:val="22"/>
                <w:rtl w:val="0"/>
                <w:lang w:val="en-US" w:eastAsia="zh-CN"/>
              </w:rPr>
              <w:t>TOTAL</w:t>
            </w:r>
          </w:p>
        </w:tc>
        <w:tc>
          <w:tcPr>
            <w:tcW w:w="3060" w:type="dxa"/>
            <w:tcBorders>
              <w:top w:val="dotted" w:color="auto" w:sz="8" w:space="0"/>
              <w:left w:val="dotted" w:color="auto" w:sz="8" w:space="0"/>
              <w:bottom w:val="single" w:color="F79646" w:sz="8" w:space="0"/>
              <w:right w:val="dotted" w:color="auto" w:sz="8" w:space="0"/>
            </w:tcBorders>
            <w:shd w:val="clear" w:color="auto" w:fill="FDEADA"/>
            <w:vAlign w:val="top"/>
          </w:tcPr>
          <w:p w14:paraId="21DCB9F9">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68" w:name="_heading=h.30j0zll_Copia_151"/>
            <w:bookmarkEnd w:id="168"/>
            <w:r>
              <w:rPr>
                <w:rFonts w:hint="default" w:ascii="Times New Roman" w:hAnsi="Times New Roman" w:eastAsia="Times New Roman" w:cs="Times New Roman"/>
                <w:color w:val="000000"/>
                <w:sz w:val="22"/>
                <w:szCs w:val="22"/>
                <w:rtl w:val="0"/>
                <w:lang w:val="en-US" w:eastAsia="zh-CN"/>
              </w:rPr>
              <w:t xml:space="preserve"> </w:t>
            </w:r>
          </w:p>
        </w:tc>
        <w:tc>
          <w:tcPr>
            <w:tcW w:w="1740" w:type="dxa"/>
            <w:tcBorders>
              <w:top w:val="dotted" w:color="auto" w:sz="8" w:space="0"/>
              <w:left w:val="dotted" w:color="auto" w:sz="8" w:space="0"/>
              <w:bottom w:val="single" w:color="F79646" w:sz="8" w:space="0"/>
              <w:right w:val="dotted" w:color="auto" w:sz="8" w:space="0"/>
            </w:tcBorders>
            <w:shd w:val="clear" w:color="auto" w:fill="FDEADA"/>
            <w:vAlign w:val="top"/>
          </w:tcPr>
          <w:p w14:paraId="5374D7E3">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2"/>
                <w:szCs w:val="22"/>
                <w:rtl w:val="0"/>
              </w:rPr>
            </w:pPr>
            <w:bookmarkStart w:id="169" w:name="_heading=h.30j0zll_Copia_152"/>
            <w:bookmarkEnd w:id="169"/>
            <w:r>
              <w:rPr>
                <w:rFonts w:hint="default" w:ascii="Times New Roman" w:hAnsi="Times New Roman" w:eastAsia="Times New Roman" w:cs="Times New Roman"/>
                <w:color w:val="000000"/>
                <w:sz w:val="22"/>
                <w:szCs w:val="22"/>
                <w:rtl w:val="0"/>
                <w:lang w:val="en-US" w:eastAsia="zh-CN"/>
              </w:rPr>
              <w:t xml:space="preserve"> </w:t>
            </w:r>
          </w:p>
        </w:tc>
        <w:tc>
          <w:tcPr>
            <w:tcW w:w="2240" w:type="dxa"/>
            <w:tcBorders>
              <w:top w:val="dotted" w:color="auto" w:sz="8" w:space="0"/>
              <w:left w:val="dotted" w:color="auto" w:sz="8" w:space="0"/>
              <w:bottom w:val="single" w:color="F79646" w:sz="8" w:space="0"/>
              <w:right w:val="dotted" w:color="auto" w:sz="8" w:space="0"/>
            </w:tcBorders>
            <w:shd w:val="clear" w:color="auto" w:fill="FDEADA"/>
            <w:vAlign w:val="top"/>
          </w:tcPr>
          <w:p w14:paraId="5C1536B6">
            <w:pPr>
              <w:keepNext w:val="0"/>
              <w:keepLines w:val="0"/>
              <w:widowControl/>
              <w:suppressLineNumbers w:val="0"/>
              <w:pBdr>
                <w:top w:val="none" w:color="000000" w:sz="0" w:space="0"/>
                <w:left w:val="none" w:color="000000" w:sz="0" w:space="0"/>
                <w:bottom w:val="none" w:color="000000" w:sz="0" w:space="0"/>
                <w:right w:val="none" w:color="000000" w:sz="0" w:space="0"/>
                <w:between w:val="none" w:color="000000" w:sz="0" w:space="0"/>
              </w:pBdr>
              <w:spacing w:before="240" w:beforeAutospacing="0" w:after="240" w:afterAutospacing="0" w:line="360" w:lineRule="auto"/>
              <w:ind w:left="0" w:right="0"/>
              <w:jc w:val="both"/>
              <w:rPr>
                <w:rFonts w:hint="default" w:ascii="Times New Roman" w:hAnsi="Times New Roman" w:eastAsia="Times New Roman" w:cs="Times New Roman"/>
                <w:color w:val="000000"/>
                <w:sz w:val="24"/>
                <w:szCs w:val="24"/>
                <w:rtl w:val="0"/>
              </w:rPr>
            </w:pPr>
            <w:bookmarkStart w:id="170" w:name="_heading=h.30j0zll_Copia_153"/>
            <w:bookmarkEnd w:id="170"/>
            <w:r>
              <w:rPr>
                <w:rFonts w:hint="default" w:ascii="Times New Roman" w:hAnsi="Times New Roman" w:eastAsia="Times New Roman" w:cs="Times New Roman"/>
                <w:color w:val="000000"/>
                <w:sz w:val="24"/>
                <w:szCs w:val="24"/>
                <w:rtl w:val="0"/>
                <w:lang w:val="en-US" w:eastAsia="zh-CN"/>
              </w:rPr>
              <w:t xml:space="preserve"> </w:t>
            </w:r>
          </w:p>
        </w:tc>
      </w:tr>
    </w:tbl>
    <w:p w14:paraId="40D0F6CF">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jc w:val="both"/>
        <w:rPr>
          <w:rFonts w:hint="default" w:ascii="Times New Roman" w:hAnsi="Times New Roman" w:eastAsia="Times New Roman" w:cs="Times New Roman"/>
          <w:b/>
          <w:bCs/>
          <w:color w:val="000000"/>
          <w:sz w:val="24"/>
          <w:szCs w:val="24"/>
          <w:rtl w:val="0"/>
          <w:lang w:val="pt-BR"/>
        </w:rPr>
      </w:pPr>
    </w:p>
    <w:p w14:paraId="5160B8BE">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jc w:val="both"/>
        <w:rPr>
          <w:rFonts w:hint="default" w:ascii="Times New Roman" w:hAnsi="Times New Roman" w:eastAsia="Times New Roman" w:cs="Times New Roman"/>
          <w:color w:val="000000"/>
          <w:sz w:val="24"/>
          <w:szCs w:val="24"/>
          <w:rtl w:val="0"/>
          <w:lang w:val="pt-BR"/>
        </w:rPr>
      </w:pPr>
      <w:r>
        <w:rPr>
          <w:rFonts w:hint="default" w:ascii="Times New Roman" w:hAnsi="Times New Roman" w:eastAsia="Times New Roman" w:cs="Times New Roman"/>
          <w:b/>
          <w:bCs/>
          <w:color w:val="000000"/>
          <w:sz w:val="24"/>
          <w:szCs w:val="24"/>
          <w:rtl w:val="0"/>
          <w:lang w:val="pt-BR"/>
        </w:rPr>
        <w:t xml:space="preserve">Tabela 10. </w:t>
      </w:r>
      <w:r>
        <w:rPr>
          <w:rFonts w:hint="default" w:ascii="Times New Roman" w:hAnsi="Times New Roman" w:eastAsia="Times New Roman" w:cs="Times New Roman"/>
          <w:b/>
          <w:bCs/>
          <w:kern w:val="2"/>
          <w:sz w:val="24"/>
          <w:szCs w:val="24"/>
          <w:lang w:val="pt-BR" w:eastAsia="zh-CN"/>
        </w:rPr>
        <w:t>A</w:t>
      </w:r>
      <w:r>
        <w:rPr>
          <w:rFonts w:hint="default" w:ascii="Times New Roman" w:hAnsi="Times New Roman" w:eastAsia="Times New Roman" w:cs="Times New Roman"/>
          <w:kern w:val="2"/>
          <w:sz w:val="24"/>
          <w:szCs w:val="24"/>
          <w:lang w:val="pt-BR" w:eastAsia="zh-CN"/>
        </w:rPr>
        <w:t>nálises de Processos dos inscritos em editais da Assistência Estudantil via SINAE- NAU/NAEs - 2024.</w:t>
      </w:r>
    </w:p>
    <w:tbl>
      <w:tblPr>
        <w:tblStyle w:val="9"/>
        <w:tblW w:w="7220"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00" w:type="dxa"/>
          <w:left w:w="100" w:type="dxa"/>
          <w:bottom w:w="100" w:type="dxa"/>
          <w:right w:w="100" w:type="dxa"/>
        </w:tblCellMar>
      </w:tblPr>
      <w:tblGrid>
        <w:gridCol w:w="390"/>
        <w:gridCol w:w="1926"/>
        <w:gridCol w:w="862"/>
        <w:gridCol w:w="862"/>
        <w:gridCol w:w="1104"/>
        <w:gridCol w:w="862"/>
        <w:gridCol w:w="1212"/>
      </w:tblGrid>
      <w:tr w14:paraId="55839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00" w:type="dxa"/>
            <w:left w:w="100" w:type="dxa"/>
            <w:bottom w:w="100" w:type="dxa"/>
            <w:right w:w="100" w:type="dxa"/>
          </w:tblCellMar>
        </w:tblPrEx>
        <w:trPr>
          <w:trHeight w:val="260" w:hRule="atLeast"/>
        </w:trPr>
        <w:tc>
          <w:tcPr>
            <w:tcW w:w="580" w:type="dxa"/>
            <w:tcBorders>
              <w:top w:val="single" w:color="000000" w:sz="8" w:space="0"/>
              <w:left w:val="single" w:color="000000" w:sz="8" w:space="0"/>
              <w:bottom w:val="single" w:color="000000" w:sz="8" w:space="0"/>
              <w:right w:val="single" w:color="000000" w:sz="8" w:space="0"/>
            </w:tcBorders>
            <w:shd w:val="clear" w:color="auto" w:fill="BDD6EE"/>
            <w:vAlign w:val="top"/>
          </w:tcPr>
          <w:p w14:paraId="06A0C563">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b/>
                <w:bCs w:val="0"/>
                <w:color w:val="auto"/>
                <w:kern w:val="0"/>
                <w:sz w:val="16"/>
                <w:szCs w:val="16"/>
                <w:lang w:val="en-US" w:eastAsia="zh-CN" w:bidi="ar"/>
              </w:rPr>
              <w:t>ORD.</w:t>
            </w:r>
          </w:p>
        </w:tc>
        <w:tc>
          <w:tcPr>
            <w:tcW w:w="2860" w:type="dxa"/>
            <w:tcBorders>
              <w:top w:val="single" w:color="000000" w:sz="8" w:space="0"/>
              <w:left w:val="single" w:color="000000" w:sz="8" w:space="0"/>
              <w:bottom w:val="single" w:color="000000" w:sz="8" w:space="0"/>
              <w:right w:val="single" w:color="000000" w:sz="8" w:space="0"/>
            </w:tcBorders>
            <w:shd w:val="clear" w:color="auto" w:fill="BDD6EE"/>
            <w:vAlign w:val="top"/>
          </w:tcPr>
          <w:p w14:paraId="2D2451A4">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green"/>
              </w:rPr>
            </w:pPr>
            <w:r>
              <w:rPr>
                <w:rFonts w:hint="default" w:ascii="Times New Roman" w:hAnsi="Times New Roman" w:eastAsia="Times New Roman" w:cs="Times New Roman"/>
                <w:b/>
                <w:bCs w:val="0"/>
                <w:color w:val="auto"/>
                <w:kern w:val="0"/>
                <w:sz w:val="16"/>
                <w:szCs w:val="16"/>
                <w:lang w:val="en-US" w:eastAsia="zh-CN" w:bidi="ar"/>
              </w:rPr>
              <w:t>EDITAIS ANALISADOS EM 2024</w:t>
            </w:r>
          </w:p>
        </w:tc>
        <w:tc>
          <w:tcPr>
            <w:tcW w:w="1280" w:type="dxa"/>
            <w:tcBorders>
              <w:top w:val="single" w:color="000000" w:sz="8" w:space="0"/>
              <w:left w:val="single" w:color="000000" w:sz="8" w:space="0"/>
              <w:bottom w:val="single" w:color="000000" w:sz="8" w:space="0"/>
              <w:right w:val="single" w:color="000000" w:sz="8" w:space="0"/>
            </w:tcBorders>
            <w:shd w:val="clear" w:color="auto" w:fill="BDD6EE"/>
            <w:vAlign w:val="top"/>
          </w:tcPr>
          <w:p w14:paraId="24817BB9">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b/>
                <w:bCs w:val="0"/>
                <w:color w:val="auto"/>
                <w:kern w:val="0"/>
                <w:sz w:val="16"/>
                <w:szCs w:val="16"/>
                <w:lang w:val="en-US" w:eastAsia="zh-CN" w:bidi="ar"/>
              </w:rPr>
              <w:t>Nº DE VAGAS OFERTADAS</w:t>
            </w:r>
          </w:p>
        </w:tc>
        <w:tc>
          <w:tcPr>
            <w:tcW w:w="1280" w:type="dxa"/>
            <w:tcBorders>
              <w:top w:val="single" w:color="000000" w:sz="8" w:space="0"/>
              <w:left w:val="single" w:color="000000" w:sz="8" w:space="0"/>
              <w:bottom w:val="single" w:color="000000" w:sz="8" w:space="0"/>
              <w:right w:val="single" w:color="000000" w:sz="8" w:space="0"/>
            </w:tcBorders>
            <w:shd w:val="clear" w:color="auto" w:fill="BDD6EE"/>
            <w:vAlign w:val="top"/>
          </w:tcPr>
          <w:p w14:paraId="024829DB">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b/>
                <w:bCs w:val="0"/>
                <w:color w:val="auto"/>
                <w:kern w:val="0"/>
                <w:sz w:val="16"/>
                <w:szCs w:val="16"/>
                <w:lang w:val="en-US" w:eastAsia="zh-CN" w:bidi="ar"/>
              </w:rPr>
              <w:t>Nº DE INSCRITOS</w:t>
            </w:r>
          </w:p>
        </w:tc>
        <w:tc>
          <w:tcPr>
            <w:tcW w:w="1640" w:type="dxa"/>
            <w:tcBorders>
              <w:top w:val="single" w:color="000000" w:sz="8" w:space="0"/>
              <w:left w:val="single" w:color="000000" w:sz="8" w:space="0"/>
              <w:bottom w:val="single" w:color="000000" w:sz="8" w:space="0"/>
              <w:right w:val="single" w:color="000000" w:sz="8" w:space="0"/>
            </w:tcBorders>
            <w:shd w:val="clear" w:color="auto" w:fill="BDD6EE"/>
            <w:vAlign w:val="top"/>
          </w:tcPr>
          <w:p w14:paraId="7EB207FD">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b/>
                <w:bCs w:val="0"/>
                <w:color w:val="auto"/>
                <w:kern w:val="0"/>
                <w:sz w:val="16"/>
                <w:szCs w:val="16"/>
                <w:lang w:val="en-US" w:eastAsia="zh-CN" w:bidi="ar"/>
              </w:rPr>
              <w:t>Nº DE ANÁLISES C/RECURSO *</w:t>
            </w:r>
          </w:p>
        </w:tc>
        <w:tc>
          <w:tcPr>
            <w:tcW w:w="1280" w:type="dxa"/>
            <w:tcBorders>
              <w:top w:val="single" w:color="000000" w:sz="8" w:space="0"/>
              <w:left w:val="single" w:color="000000" w:sz="8" w:space="0"/>
              <w:bottom w:val="single" w:color="000000" w:sz="8" w:space="0"/>
              <w:right w:val="single" w:color="000000" w:sz="8" w:space="0"/>
            </w:tcBorders>
            <w:shd w:val="clear" w:color="auto" w:fill="BDD6EE"/>
            <w:vAlign w:val="top"/>
          </w:tcPr>
          <w:p w14:paraId="18C2FF83">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b/>
                <w:bCs w:val="0"/>
                <w:color w:val="auto"/>
                <w:kern w:val="0"/>
                <w:sz w:val="16"/>
                <w:szCs w:val="16"/>
                <w:lang w:val="en-US" w:eastAsia="zh-CN" w:bidi="ar"/>
              </w:rPr>
              <w:t>Nº DE AS NA ANÁLISE</w:t>
            </w:r>
          </w:p>
        </w:tc>
        <w:tc>
          <w:tcPr>
            <w:tcW w:w="1800" w:type="dxa"/>
            <w:tcBorders>
              <w:top w:val="single" w:color="000000" w:sz="8" w:space="0"/>
              <w:left w:val="single" w:color="000000" w:sz="8" w:space="0"/>
              <w:bottom w:val="single" w:color="000000" w:sz="8" w:space="0"/>
              <w:right w:val="single" w:color="000000" w:sz="8" w:space="0"/>
            </w:tcBorders>
            <w:shd w:val="clear" w:color="auto" w:fill="BDD6EE"/>
            <w:vAlign w:val="top"/>
          </w:tcPr>
          <w:p w14:paraId="2683220C">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b/>
                <w:bCs w:val="0"/>
                <w:color w:val="auto"/>
                <w:kern w:val="0"/>
                <w:sz w:val="16"/>
                <w:szCs w:val="16"/>
                <w:lang w:val="en-US" w:eastAsia="zh-CN" w:bidi="ar"/>
              </w:rPr>
              <w:t>LINK DO EDITAL</w:t>
            </w:r>
          </w:p>
        </w:tc>
      </w:tr>
      <w:tr w14:paraId="332AB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00" w:type="dxa"/>
            <w:left w:w="100" w:type="dxa"/>
            <w:bottom w:w="100" w:type="dxa"/>
            <w:right w:w="100" w:type="dxa"/>
          </w:tblCellMar>
        </w:tblPrEx>
        <w:trPr>
          <w:trHeight w:val="1560" w:hRule="atLeast"/>
        </w:trPr>
        <w:tc>
          <w:tcPr>
            <w:tcW w:w="580" w:type="dxa"/>
            <w:tcBorders>
              <w:top w:val="single" w:color="000000" w:sz="8" w:space="0"/>
              <w:left w:val="single" w:color="000000" w:sz="8" w:space="0"/>
              <w:bottom w:val="single" w:color="000000" w:sz="8" w:space="0"/>
              <w:right w:val="single" w:color="000000" w:sz="8" w:space="0"/>
            </w:tcBorders>
            <w:shd w:val="clear" w:color="auto" w:fill="auto"/>
            <w:vAlign w:val="top"/>
          </w:tcPr>
          <w:p w14:paraId="20F31FBD">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01</w:t>
            </w:r>
          </w:p>
        </w:tc>
        <w:tc>
          <w:tcPr>
            <w:tcW w:w="2860" w:type="dxa"/>
            <w:tcBorders>
              <w:top w:val="single" w:color="000000" w:sz="8" w:space="0"/>
              <w:left w:val="single" w:color="000000" w:sz="8" w:space="0"/>
              <w:bottom w:val="single" w:color="000000" w:sz="8" w:space="0"/>
              <w:right w:val="single" w:color="000000" w:sz="8" w:space="0"/>
            </w:tcBorders>
            <w:shd w:val="clear" w:color="auto" w:fill="auto"/>
            <w:vAlign w:val="top"/>
          </w:tcPr>
          <w:p w14:paraId="74FEED40">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EDITAL Nº 007/2023 – PRAEC/UFPI EDITAL DE SELEÇÃO DE AUXILIARES ACADÊMICOS PARA ESTUDANTES PÚBLICO-ALVO DA EDUCAÇÃO ESPECIAL BOLSA DE INCLUSÃO SOCIAL (BINCS)</w:t>
            </w:r>
          </w:p>
        </w:tc>
        <w:tc>
          <w:tcPr>
            <w:tcW w:w="1280" w:type="dxa"/>
            <w:tcBorders>
              <w:top w:val="single" w:color="000000" w:sz="8" w:space="0"/>
              <w:left w:val="single" w:color="000000" w:sz="8" w:space="0"/>
              <w:bottom w:val="single" w:color="000000" w:sz="8" w:space="0"/>
              <w:right w:val="single" w:color="000000" w:sz="8" w:space="0"/>
            </w:tcBorders>
            <w:shd w:val="clear" w:color="auto" w:fill="auto"/>
            <w:vAlign w:val="top"/>
          </w:tcPr>
          <w:p w14:paraId="475F8862">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Teresina - 40</w:t>
            </w:r>
          </w:p>
          <w:p w14:paraId="4A9F8BE6">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Picos - 08</w:t>
            </w:r>
          </w:p>
          <w:p w14:paraId="0C759316">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Floriano - 06</w:t>
            </w:r>
          </w:p>
          <w:p w14:paraId="02CEA412">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Bom Jesus - 08</w:t>
            </w:r>
          </w:p>
        </w:tc>
        <w:tc>
          <w:tcPr>
            <w:tcW w:w="1280" w:type="dxa"/>
            <w:tcBorders>
              <w:top w:val="single" w:color="000000" w:sz="8" w:space="0"/>
              <w:left w:val="single" w:color="000000" w:sz="8" w:space="0"/>
              <w:bottom w:val="single" w:color="000000" w:sz="8" w:space="0"/>
              <w:right w:val="single" w:color="000000" w:sz="8" w:space="0"/>
            </w:tcBorders>
            <w:shd w:val="clear" w:color="auto" w:fill="auto"/>
            <w:vAlign w:val="top"/>
          </w:tcPr>
          <w:p w14:paraId="762F13C3">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Teresina - 55 </w:t>
            </w:r>
          </w:p>
          <w:p w14:paraId="33B1EA3D">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Picos - 03</w:t>
            </w:r>
          </w:p>
          <w:p w14:paraId="3F087CE5">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Floriano - 04</w:t>
            </w:r>
          </w:p>
          <w:p w14:paraId="131D7A69">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Bom Jesus - 04</w:t>
            </w: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top"/>
          </w:tcPr>
          <w:p w14:paraId="5381E468">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Teresina - 02</w:t>
            </w:r>
          </w:p>
          <w:p w14:paraId="65102381">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Picos - 01</w:t>
            </w:r>
          </w:p>
          <w:p w14:paraId="0E76A3B7">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Floriano - 02</w:t>
            </w:r>
          </w:p>
          <w:p w14:paraId="1B802809">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Bom Jesus - 0</w:t>
            </w:r>
          </w:p>
        </w:tc>
        <w:tc>
          <w:tcPr>
            <w:tcW w:w="1280" w:type="dxa"/>
            <w:tcBorders>
              <w:top w:val="single" w:color="000000" w:sz="8" w:space="0"/>
              <w:left w:val="single" w:color="000000" w:sz="8" w:space="0"/>
              <w:bottom w:val="single" w:color="000000" w:sz="8" w:space="0"/>
              <w:right w:val="single" w:color="000000" w:sz="8" w:space="0"/>
            </w:tcBorders>
            <w:shd w:val="clear" w:color="auto" w:fill="auto"/>
            <w:vAlign w:val="top"/>
          </w:tcPr>
          <w:p w14:paraId="1B50A4A1">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Teresina - 02 </w:t>
            </w:r>
          </w:p>
          <w:p w14:paraId="53F68C39">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Picos - 01</w:t>
            </w:r>
          </w:p>
          <w:p w14:paraId="4C5B0961">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Floriano - 01</w:t>
            </w:r>
          </w:p>
          <w:p w14:paraId="45BA9A8C">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Bom Jesus - 01</w:t>
            </w:r>
          </w:p>
        </w:tc>
        <w:tc>
          <w:tcPr>
            <w:tcW w:w="1800" w:type="dxa"/>
            <w:tcBorders>
              <w:top w:val="single" w:color="000000" w:sz="8" w:space="0"/>
              <w:left w:val="single" w:color="000000" w:sz="8" w:space="0"/>
              <w:bottom w:val="single" w:color="000000" w:sz="8" w:space="0"/>
              <w:right w:val="single" w:color="000000" w:sz="8" w:space="0"/>
            </w:tcBorders>
            <w:shd w:val="clear" w:color="auto" w:fill="auto"/>
            <w:vAlign w:val="top"/>
          </w:tcPr>
          <w:p w14:paraId="4F5B2873">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eastAsia" w:ascii="Calibri" w:hAnsi="Calibri" w:eastAsia="Calibri" w:cs="Calibri"/>
                <w:kern w:val="0"/>
                <w:sz w:val="22"/>
                <w:szCs w:val="22"/>
                <w:lang w:val="en-US" w:eastAsia="zh-CN" w:bidi="ar"/>
              </w:rPr>
              <w:fldChar w:fldCharType="begin"/>
            </w:r>
            <w:r>
              <w:rPr>
                <w:rFonts w:hint="eastAsia" w:ascii="Calibri" w:hAnsi="Calibri" w:eastAsia="Calibri" w:cs="Calibri"/>
                <w:kern w:val="0"/>
                <w:sz w:val="22"/>
                <w:szCs w:val="22"/>
                <w:lang w:val="en-US" w:eastAsia="zh-CN" w:bidi="ar"/>
              </w:rPr>
              <w:instrText xml:space="preserve"> HYPERLINK "https://ufpi.br/editais-ufpi/51744-edital-de-selecao-de-auxiliares-academicos-para-estudantes-publico-alvo-da-educacao-especial" </w:instrText>
            </w:r>
            <w:r>
              <w:rPr>
                <w:rFonts w:hint="eastAsia" w:ascii="Calibri" w:hAnsi="Calibri" w:eastAsia="Calibri" w:cs="Calibri"/>
                <w:kern w:val="0"/>
                <w:sz w:val="22"/>
                <w:szCs w:val="22"/>
                <w:lang w:val="en-US" w:eastAsia="zh-CN" w:bidi="ar"/>
              </w:rPr>
              <w:fldChar w:fldCharType="separate"/>
            </w:r>
            <w:r>
              <w:rPr>
                <w:rStyle w:val="13"/>
                <w:rFonts w:hint="default" w:ascii="Times New Roman" w:hAnsi="Times New Roman" w:eastAsia="Times New Roman" w:cs="Times New Roman"/>
                <w:color w:val="auto"/>
                <w:sz w:val="16"/>
                <w:szCs w:val="16"/>
                <w:highlight w:val="white"/>
              </w:rPr>
              <w:t>https://ufpi.br/editais-ufpi/51744-edital-de-selecao-de-auxiliares-academicos-para-estudantes-publico-alvo-da-educacao-especial</w:t>
            </w:r>
            <w:r>
              <w:rPr>
                <w:rFonts w:hint="eastAsia" w:ascii="Calibri" w:hAnsi="Calibri" w:eastAsia="Calibri" w:cs="Calibri"/>
                <w:kern w:val="0"/>
                <w:sz w:val="22"/>
                <w:szCs w:val="22"/>
                <w:lang w:val="en-US" w:eastAsia="zh-CN" w:bidi="ar"/>
              </w:rPr>
              <w:fldChar w:fldCharType="end"/>
            </w:r>
            <w:r>
              <w:rPr>
                <w:rFonts w:hint="default" w:ascii="Times New Roman" w:hAnsi="Times New Roman" w:eastAsia="Times New Roman" w:cs="Times New Roman"/>
                <w:kern w:val="0"/>
                <w:sz w:val="16"/>
                <w:szCs w:val="16"/>
                <w:highlight w:val="white"/>
                <w:lang w:val="en-US" w:eastAsia="zh-CN" w:bidi="ar"/>
              </w:rPr>
              <w:t> </w:t>
            </w:r>
          </w:p>
        </w:tc>
      </w:tr>
      <w:tr w14:paraId="5C979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00" w:type="dxa"/>
            <w:left w:w="100" w:type="dxa"/>
            <w:bottom w:w="100" w:type="dxa"/>
            <w:right w:w="100" w:type="dxa"/>
          </w:tblCellMar>
        </w:tblPrEx>
        <w:trPr>
          <w:trHeight w:val="1560" w:hRule="atLeast"/>
        </w:trPr>
        <w:tc>
          <w:tcPr>
            <w:tcW w:w="580" w:type="dxa"/>
            <w:tcBorders>
              <w:top w:val="single" w:color="000000" w:sz="8" w:space="0"/>
              <w:left w:val="single" w:color="000000" w:sz="8" w:space="0"/>
              <w:bottom w:val="single" w:color="000000" w:sz="8" w:space="0"/>
              <w:right w:val="single" w:color="000000" w:sz="8" w:space="0"/>
            </w:tcBorders>
            <w:shd w:val="clear" w:color="auto" w:fill="auto"/>
            <w:vAlign w:val="top"/>
          </w:tcPr>
          <w:p w14:paraId="7D7C2CE8">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02</w:t>
            </w:r>
          </w:p>
        </w:tc>
        <w:tc>
          <w:tcPr>
            <w:tcW w:w="2860" w:type="dxa"/>
            <w:tcBorders>
              <w:top w:val="single" w:color="000000" w:sz="8" w:space="0"/>
              <w:left w:val="single" w:color="000000" w:sz="8" w:space="0"/>
              <w:bottom w:val="single" w:color="000000" w:sz="8" w:space="0"/>
              <w:right w:val="single" w:color="000000" w:sz="8" w:space="0"/>
            </w:tcBorders>
            <w:shd w:val="clear" w:color="auto" w:fill="auto"/>
            <w:vAlign w:val="top"/>
          </w:tcPr>
          <w:p w14:paraId="6A0A91E7">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EDITAL Nº 008/2023 – PRAEC/UFPI EDITAL DE SELEÇÃO DE AUXILIARES ACADÊMICOS PARA ESTUDANTES PÚBLICO-ALVO DA EDUCAÇÃO ESPECIAL BOLSA DE INCLUSÃO SOCIAL (BINCS-ES)</w:t>
            </w:r>
          </w:p>
        </w:tc>
        <w:tc>
          <w:tcPr>
            <w:tcW w:w="1280" w:type="dxa"/>
            <w:tcBorders>
              <w:top w:val="single" w:color="000000" w:sz="8" w:space="0"/>
              <w:left w:val="single" w:color="000000" w:sz="8" w:space="0"/>
              <w:bottom w:val="single" w:color="000000" w:sz="8" w:space="0"/>
              <w:right w:val="single" w:color="000000" w:sz="8" w:space="0"/>
            </w:tcBorders>
            <w:shd w:val="clear" w:color="auto" w:fill="auto"/>
            <w:vAlign w:val="top"/>
          </w:tcPr>
          <w:p w14:paraId="418921FA">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Teresina - 0</w:t>
            </w:r>
          </w:p>
          <w:p w14:paraId="6D8F0AA7">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Picos - 02</w:t>
            </w:r>
          </w:p>
          <w:p w14:paraId="531BE410">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Floriano - 04 </w:t>
            </w:r>
          </w:p>
          <w:p w14:paraId="794C0CB6">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Bom Jesus - 02</w:t>
            </w:r>
          </w:p>
        </w:tc>
        <w:tc>
          <w:tcPr>
            <w:tcW w:w="1280" w:type="dxa"/>
            <w:tcBorders>
              <w:top w:val="single" w:color="000000" w:sz="8" w:space="0"/>
              <w:left w:val="single" w:color="000000" w:sz="8" w:space="0"/>
              <w:bottom w:val="single" w:color="000000" w:sz="8" w:space="0"/>
              <w:right w:val="single" w:color="000000" w:sz="8" w:space="0"/>
            </w:tcBorders>
            <w:shd w:val="clear" w:color="auto" w:fill="auto"/>
            <w:vAlign w:val="top"/>
          </w:tcPr>
          <w:p w14:paraId="3D3108B4">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Teresina - 0</w:t>
            </w:r>
          </w:p>
          <w:p w14:paraId="1FF0A79B">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Picos - 01</w:t>
            </w:r>
          </w:p>
          <w:p w14:paraId="42F6EBC4">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Floriano - 04</w:t>
            </w:r>
          </w:p>
          <w:p w14:paraId="540C6D99">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Bom Jesus - 00</w:t>
            </w: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top"/>
          </w:tcPr>
          <w:p w14:paraId="2D9EBCB2">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Teresina - 0</w:t>
            </w:r>
          </w:p>
          <w:p w14:paraId="6ED230A6">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Picos - 0</w:t>
            </w:r>
          </w:p>
          <w:p w14:paraId="369E939D">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Floriano - 01</w:t>
            </w:r>
          </w:p>
          <w:p w14:paraId="26D0B620">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Bom Jesus - 0</w:t>
            </w:r>
          </w:p>
        </w:tc>
        <w:tc>
          <w:tcPr>
            <w:tcW w:w="1280" w:type="dxa"/>
            <w:tcBorders>
              <w:top w:val="single" w:color="000000" w:sz="8" w:space="0"/>
              <w:left w:val="single" w:color="000000" w:sz="8" w:space="0"/>
              <w:bottom w:val="single" w:color="000000" w:sz="8" w:space="0"/>
              <w:right w:val="single" w:color="000000" w:sz="8" w:space="0"/>
            </w:tcBorders>
            <w:shd w:val="clear" w:color="auto" w:fill="auto"/>
            <w:vAlign w:val="top"/>
          </w:tcPr>
          <w:p w14:paraId="5F972461">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Teresina - 0</w:t>
            </w:r>
          </w:p>
          <w:p w14:paraId="6B1CC007">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Picos - 01</w:t>
            </w:r>
          </w:p>
          <w:p w14:paraId="599A0AAA">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Floriano - 01</w:t>
            </w:r>
          </w:p>
          <w:p w14:paraId="3A2555C2">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Bom Jesus - 01</w:t>
            </w:r>
          </w:p>
        </w:tc>
        <w:tc>
          <w:tcPr>
            <w:tcW w:w="1800" w:type="dxa"/>
            <w:tcBorders>
              <w:top w:val="single" w:color="000000" w:sz="8" w:space="0"/>
              <w:left w:val="single" w:color="000000" w:sz="8" w:space="0"/>
              <w:bottom w:val="single" w:color="000000" w:sz="8" w:space="0"/>
              <w:right w:val="single" w:color="000000" w:sz="8" w:space="0"/>
            </w:tcBorders>
            <w:shd w:val="clear" w:color="auto" w:fill="auto"/>
            <w:vAlign w:val="top"/>
          </w:tcPr>
          <w:p w14:paraId="04753075">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eastAsia" w:ascii="Calibri" w:hAnsi="Calibri" w:eastAsia="Calibri" w:cs="Calibri"/>
                <w:kern w:val="0"/>
                <w:sz w:val="22"/>
                <w:szCs w:val="22"/>
                <w:lang w:val="en-US" w:eastAsia="zh-CN" w:bidi="ar"/>
              </w:rPr>
              <w:fldChar w:fldCharType="begin"/>
            </w:r>
            <w:r>
              <w:rPr>
                <w:rFonts w:hint="eastAsia" w:ascii="Calibri" w:hAnsi="Calibri" w:eastAsia="Calibri" w:cs="Calibri"/>
                <w:kern w:val="0"/>
                <w:sz w:val="22"/>
                <w:szCs w:val="22"/>
                <w:lang w:val="en-US" w:eastAsia="zh-CN" w:bidi="ar"/>
              </w:rPr>
              <w:instrText xml:space="preserve"> HYPERLINK "https://ufpi.br/editais-ufpi/51745-edital-de-selecao-da-bolsa-de-inclusao-social-bincs-es-para-auxiliares-academicos-de-estudantes-surdos" </w:instrText>
            </w:r>
            <w:r>
              <w:rPr>
                <w:rFonts w:hint="eastAsia" w:ascii="Calibri" w:hAnsi="Calibri" w:eastAsia="Calibri" w:cs="Calibri"/>
                <w:kern w:val="0"/>
                <w:sz w:val="22"/>
                <w:szCs w:val="22"/>
                <w:lang w:val="en-US" w:eastAsia="zh-CN" w:bidi="ar"/>
              </w:rPr>
              <w:fldChar w:fldCharType="separate"/>
            </w:r>
            <w:r>
              <w:rPr>
                <w:rStyle w:val="13"/>
                <w:rFonts w:hint="default" w:ascii="Times New Roman" w:hAnsi="Times New Roman" w:eastAsia="Times New Roman" w:cs="Times New Roman"/>
                <w:color w:val="auto"/>
                <w:sz w:val="16"/>
                <w:szCs w:val="16"/>
                <w:highlight w:val="white"/>
              </w:rPr>
              <w:t>https://ufpi.br/editais-ufpi/51745-edital-de-selecao-da-bolsa-de-inclusao-social-bincs-es-para-auxiliares-academicos-de-estudantes-surdos</w:t>
            </w:r>
            <w:r>
              <w:rPr>
                <w:rFonts w:hint="eastAsia" w:ascii="Calibri" w:hAnsi="Calibri" w:eastAsia="Calibri" w:cs="Calibri"/>
                <w:kern w:val="0"/>
                <w:sz w:val="22"/>
                <w:szCs w:val="22"/>
                <w:lang w:val="en-US" w:eastAsia="zh-CN" w:bidi="ar"/>
              </w:rPr>
              <w:fldChar w:fldCharType="end"/>
            </w:r>
            <w:r>
              <w:rPr>
                <w:rFonts w:hint="default" w:ascii="Times New Roman" w:hAnsi="Times New Roman" w:eastAsia="Times New Roman" w:cs="Times New Roman"/>
                <w:kern w:val="0"/>
                <w:sz w:val="16"/>
                <w:szCs w:val="16"/>
                <w:highlight w:val="white"/>
                <w:lang w:val="en-US" w:eastAsia="zh-CN" w:bidi="ar"/>
              </w:rPr>
              <w:t> </w:t>
            </w:r>
          </w:p>
        </w:tc>
      </w:tr>
      <w:tr w14:paraId="57E94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00" w:type="dxa"/>
            <w:left w:w="100" w:type="dxa"/>
            <w:bottom w:w="100" w:type="dxa"/>
            <w:right w:w="100" w:type="dxa"/>
          </w:tblCellMar>
        </w:tblPrEx>
        <w:trPr>
          <w:trHeight w:val="2280" w:hRule="atLeast"/>
        </w:trPr>
        <w:tc>
          <w:tcPr>
            <w:tcW w:w="580" w:type="dxa"/>
            <w:tcBorders>
              <w:top w:val="single" w:color="000000" w:sz="8" w:space="0"/>
              <w:left w:val="single" w:color="000000" w:sz="8" w:space="0"/>
              <w:bottom w:val="single" w:color="000000" w:sz="8" w:space="0"/>
              <w:right w:val="single" w:color="000000" w:sz="8" w:space="0"/>
            </w:tcBorders>
            <w:shd w:val="clear" w:color="auto" w:fill="auto"/>
            <w:vAlign w:val="top"/>
          </w:tcPr>
          <w:p w14:paraId="5B37F7B3">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03</w:t>
            </w:r>
          </w:p>
        </w:tc>
        <w:tc>
          <w:tcPr>
            <w:tcW w:w="2860" w:type="dxa"/>
            <w:tcBorders>
              <w:top w:val="single" w:color="000000" w:sz="8" w:space="0"/>
              <w:left w:val="single" w:color="000000" w:sz="8" w:space="0"/>
              <w:bottom w:val="single" w:color="000000" w:sz="8" w:space="0"/>
              <w:right w:val="single" w:color="000000" w:sz="8" w:space="0"/>
            </w:tcBorders>
            <w:shd w:val="clear" w:color="auto" w:fill="auto"/>
            <w:vAlign w:val="top"/>
          </w:tcPr>
          <w:p w14:paraId="061D469A">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EDITAL Nº 12/2023 – PRAEC/UFPI EDITAL PARA CESSÃO DE RECURSOS DE TECNOLOGIA ASSISTIVA</w:t>
            </w:r>
          </w:p>
        </w:tc>
        <w:tc>
          <w:tcPr>
            <w:tcW w:w="1280" w:type="dxa"/>
            <w:tcBorders>
              <w:top w:val="single" w:color="000000" w:sz="8" w:space="0"/>
              <w:left w:val="single" w:color="000000" w:sz="8" w:space="0"/>
              <w:bottom w:val="single" w:color="000000" w:sz="8" w:space="0"/>
              <w:right w:val="single" w:color="000000" w:sz="8" w:space="0"/>
            </w:tcBorders>
            <w:shd w:val="clear" w:color="auto" w:fill="auto"/>
            <w:vAlign w:val="top"/>
          </w:tcPr>
          <w:p w14:paraId="1F053C7A">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GRAVADORES DE VOZ:</w:t>
            </w:r>
          </w:p>
          <w:p w14:paraId="1FC6E9B8">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Teresina - 06</w:t>
            </w:r>
          </w:p>
          <w:p w14:paraId="776884F6">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Picos - 02</w:t>
            </w:r>
          </w:p>
          <w:p w14:paraId="4A218473">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Floriano - 02</w:t>
            </w:r>
          </w:p>
          <w:p w14:paraId="1C1E19DA">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Bom Jesus -02</w:t>
            </w:r>
          </w:p>
          <w:p w14:paraId="1EB4FEAA">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 </w:t>
            </w:r>
          </w:p>
          <w:p w14:paraId="0C22B0BF">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KIT LUPAS:</w:t>
            </w:r>
          </w:p>
          <w:p w14:paraId="26FCB6AB">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Teresina - 05</w:t>
            </w:r>
          </w:p>
          <w:p w14:paraId="3A918276">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Picos - 02</w:t>
            </w:r>
          </w:p>
          <w:p w14:paraId="7BB735BD">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Floriano - 01</w:t>
            </w:r>
          </w:p>
          <w:p w14:paraId="775449F8">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Bom Jesus -01</w:t>
            </w:r>
          </w:p>
        </w:tc>
        <w:tc>
          <w:tcPr>
            <w:tcW w:w="1280" w:type="dxa"/>
            <w:tcBorders>
              <w:top w:val="single" w:color="000000" w:sz="8" w:space="0"/>
              <w:left w:val="single" w:color="000000" w:sz="8" w:space="0"/>
              <w:bottom w:val="single" w:color="000000" w:sz="8" w:space="0"/>
              <w:right w:val="single" w:color="000000" w:sz="8" w:space="0"/>
            </w:tcBorders>
            <w:shd w:val="clear" w:color="auto" w:fill="auto"/>
            <w:vAlign w:val="top"/>
          </w:tcPr>
          <w:p w14:paraId="1DC44EC7">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GRAVADORES DE VOZ:</w:t>
            </w:r>
          </w:p>
          <w:p w14:paraId="3731C85C">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Teresina - 01</w:t>
            </w:r>
          </w:p>
          <w:p w14:paraId="6493C92D">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Picos - 0</w:t>
            </w:r>
          </w:p>
          <w:p w14:paraId="13FABE7F">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Floriano - 0</w:t>
            </w:r>
          </w:p>
          <w:p w14:paraId="15453E97">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Bom Jesus -0</w:t>
            </w:r>
          </w:p>
          <w:p w14:paraId="2833CA14">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 </w:t>
            </w:r>
          </w:p>
          <w:p w14:paraId="4C498CBF">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KIT LUPAS:</w:t>
            </w:r>
          </w:p>
          <w:p w14:paraId="0956488A">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Teresina - 0</w:t>
            </w:r>
          </w:p>
          <w:p w14:paraId="0C37F2F0">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Picos - 0</w:t>
            </w:r>
          </w:p>
          <w:p w14:paraId="01F427D4">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Floriano - 0</w:t>
            </w:r>
          </w:p>
          <w:p w14:paraId="590F7845">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Bom Jesus -0</w:t>
            </w: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top"/>
          </w:tcPr>
          <w:p w14:paraId="6C40FFAA">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GRAVADORES DE VOZ:</w:t>
            </w:r>
          </w:p>
          <w:p w14:paraId="37B2378B">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Teresina - 0</w:t>
            </w:r>
          </w:p>
          <w:p w14:paraId="6C8091DC">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Picos - 0</w:t>
            </w:r>
          </w:p>
          <w:p w14:paraId="5FFFDAE4">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Floriano - 0</w:t>
            </w:r>
          </w:p>
          <w:p w14:paraId="0DE0859C">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Bom Jesus - 0</w:t>
            </w:r>
          </w:p>
          <w:p w14:paraId="1A840C1B">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 </w:t>
            </w:r>
          </w:p>
          <w:p w14:paraId="57C796EC">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KIT LUPAS:</w:t>
            </w:r>
          </w:p>
          <w:p w14:paraId="393A3887">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Teresina - 0</w:t>
            </w:r>
          </w:p>
          <w:p w14:paraId="1783A172">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Picos - 0</w:t>
            </w:r>
          </w:p>
          <w:p w14:paraId="6AD9ED56">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Floriano - 0</w:t>
            </w:r>
          </w:p>
          <w:p w14:paraId="3E7C2541">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Bom Jesus -0</w:t>
            </w:r>
          </w:p>
        </w:tc>
        <w:tc>
          <w:tcPr>
            <w:tcW w:w="1280" w:type="dxa"/>
            <w:tcBorders>
              <w:top w:val="single" w:color="000000" w:sz="8" w:space="0"/>
              <w:left w:val="single" w:color="000000" w:sz="8" w:space="0"/>
              <w:bottom w:val="single" w:color="000000" w:sz="8" w:space="0"/>
              <w:right w:val="single" w:color="000000" w:sz="8" w:space="0"/>
            </w:tcBorders>
            <w:shd w:val="clear" w:color="auto" w:fill="auto"/>
            <w:vAlign w:val="top"/>
          </w:tcPr>
          <w:p w14:paraId="6A1DC83F">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GRAVADORES DE VOZ:</w:t>
            </w:r>
          </w:p>
          <w:p w14:paraId="123FDBFB">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Teresina - 02</w:t>
            </w:r>
          </w:p>
          <w:p w14:paraId="3F35FAEF">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Picos - 0</w:t>
            </w:r>
          </w:p>
          <w:p w14:paraId="03DCDD6F">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Floriano - 01</w:t>
            </w:r>
          </w:p>
          <w:p w14:paraId="46782AF0">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Bom Jesus -01</w:t>
            </w:r>
          </w:p>
          <w:p w14:paraId="43992844">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 </w:t>
            </w:r>
          </w:p>
          <w:p w14:paraId="191B2C28">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KIT LUPAS:</w:t>
            </w:r>
          </w:p>
          <w:p w14:paraId="2AFABC23">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Teresina - 00</w:t>
            </w:r>
          </w:p>
          <w:p w14:paraId="54F53AED">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Picos - 01</w:t>
            </w:r>
          </w:p>
          <w:p w14:paraId="665034F7">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Floriano - 01</w:t>
            </w:r>
          </w:p>
          <w:p w14:paraId="0449D447">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default" w:ascii="Times New Roman" w:hAnsi="Times New Roman" w:eastAsia="Times New Roman" w:cs="Times New Roman"/>
                <w:kern w:val="0"/>
                <w:sz w:val="16"/>
                <w:szCs w:val="16"/>
                <w:highlight w:val="white"/>
                <w:lang w:val="en-US" w:eastAsia="zh-CN" w:bidi="ar"/>
              </w:rPr>
              <w:t>Bom Jesus -01</w:t>
            </w:r>
          </w:p>
        </w:tc>
        <w:tc>
          <w:tcPr>
            <w:tcW w:w="1800" w:type="dxa"/>
            <w:tcBorders>
              <w:top w:val="single" w:color="000000" w:sz="8" w:space="0"/>
              <w:left w:val="single" w:color="000000" w:sz="8" w:space="0"/>
              <w:bottom w:val="single" w:color="000000" w:sz="8" w:space="0"/>
              <w:right w:val="single" w:color="000000" w:sz="8" w:space="0"/>
            </w:tcBorders>
            <w:shd w:val="clear" w:color="auto" w:fill="auto"/>
            <w:vAlign w:val="top"/>
          </w:tcPr>
          <w:p w14:paraId="027A89AF">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highlight w:val="white"/>
              </w:rPr>
            </w:pPr>
            <w:r>
              <w:rPr>
                <w:rFonts w:hint="eastAsia" w:ascii="Calibri" w:hAnsi="Calibri" w:eastAsia="Calibri" w:cs="Calibri"/>
                <w:kern w:val="0"/>
                <w:sz w:val="22"/>
                <w:szCs w:val="22"/>
                <w:lang w:val="en-US" w:eastAsia="zh-CN" w:bidi="ar"/>
              </w:rPr>
              <w:fldChar w:fldCharType="begin"/>
            </w:r>
            <w:r>
              <w:rPr>
                <w:rFonts w:hint="eastAsia" w:ascii="Calibri" w:hAnsi="Calibri" w:eastAsia="Calibri" w:cs="Calibri"/>
                <w:kern w:val="0"/>
                <w:sz w:val="22"/>
                <w:szCs w:val="22"/>
                <w:lang w:val="en-US" w:eastAsia="zh-CN" w:bidi="ar"/>
              </w:rPr>
              <w:instrText xml:space="preserve"> HYPERLINK "https://ufpi.br/editais-ufpi/54265-nau-praec-edital-para-cessao-de-recursos-de-tecnologia-assistiva-gravador-de-voz-e-kit-lupas" </w:instrText>
            </w:r>
            <w:r>
              <w:rPr>
                <w:rFonts w:hint="eastAsia" w:ascii="Calibri" w:hAnsi="Calibri" w:eastAsia="Calibri" w:cs="Calibri"/>
                <w:kern w:val="0"/>
                <w:sz w:val="22"/>
                <w:szCs w:val="22"/>
                <w:lang w:val="en-US" w:eastAsia="zh-CN" w:bidi="ar"/>
              </w:rPr>
              <w:fldChar w:fldCharType="separate"/>
            </w:r>
            <w:r>
              <w:rPr>
                <w:rStyle w:val="13"/>
                <w:rFonts w:hint="default" w:ascii="Times New Roman" w:hAnsi="Times New Roman" w:eastAsia="Times New Roman" w:cs="Times New Roman"/>
                <w:color w:val="auto"/>
                <w:sz w:val="16"/>
                <w:szCs w:val="16"/>
                <w:highlight w:val="white"/>
              </w:rPr>
              <w:t>https://ufpi.br/editais-ufpi/54265-nau-praec-edital-para-cessao-de-recursos-de-tecnologia-assistiva-gravador-de-voz-e-kit-lupas</w:t>
            </w:r>
            <w:r>
              <w:rPr>
                <w:rFonts w:hint="eastAsia" w:ascii="Calibri" w:hAnsi="Calibri" w:eastAsia="Calibri" w:cs="Calibri"/>
                <w:kern w:val="0"/>
                <w:sz w:val="22"/>
                <w:szCs w:val="22"/>
                <w:lang w:val="en-US" w:eastAsia="zh-CN" w:bidi="ar"/>
              </w:rPr>
              <w:fldChar w:fldCharType="end"/>
            </w:r>
            <w:r>
              <w:rPr>
                <w:rFonts w:hint="default" w:ascii="Times New Roman" w:hAnsi="Times New Roman" w:eastAsia="Times New Roman" w:cs="Times New Roman"/>
                <w:kern w:val="0"/>
                <w:sz w:val="16"/>
                <w:szCs w:val="16"/>
                <w:highlight w:val="white"/>
                <w:lang w:val="en-US" w:eastAsia="zh-CN" w:bidi="ar"/>
              </w:rPr>
              <w:t> </w:t>
            </w:r>
          </w:p>
        </w:tc>
      </w:tr>
      <w:tr w14:paraId="10C53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00" w:type="dxa"/>
            <w:left w:w="100" w:type="dxa"/>
            <w:bottom w:w="100" w:type="dxa"/>
            <w:right w:w="100" w:type="dxa"/>
          </w:tblCellMar>
        </w:tblPrEx>
        <w:trPr>
          <w:trHeight w:val="1340" w:hRule="atLeast"/>
        </w:trPr>
        <w:tc>
          <w:tcPr>
            <w:tcW w:w="580" w:type="dxa"/>
            <w:tcBorders>
              <w:top w:val="single" w:color="000000" w:sz="8" w:space="0"/>
              <w:left w:val="single" w:color="000000" w:sz="8" w:space="0"/>
              <w:bottom w:val="single" w:color="000000" w:sz="8" w:space="0"/>
              <w:right w:val="single" w:color="000000" w:sz="8" w:space="0"/>
            </w:tcBorders>
            <w:shd w:val="clear" w:color="auto" w:fill="auto"/>
            <w:vAlign w:val="top"/>
          </w:tcPr>
          <w:p w14:paraId="38475E51">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04</w:t>
            </w:r>
          </w:p>
        </w:tc>
        <w:tc>
          <w:tcPr>
            <w:tcW w:w="2860" w:type="dxa"/>
            <w:tcBorders>
              <w:top w:val="single" w:color="000000" w:sz="8" w:space="0"/>
              <w:left w:val="single" w:color="000000" w:sz="8" w:space="0"/>
              <w:bottom w:val="single" w:color="000000" w:sz="8" w:space="0"/>
              <w:right w:val="single" w:color="000000" w:sz="8" w:space="0"/>
            </w:tcBorders>
            <w:shd w:val="clear" w:color="auto" w:fill="auto"/>
            <w:vAlign w:val="top"/>
          </w:tcPr>
          <w:p w14:paraId="2BDE22BB">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EDITAL Nº 005/2024 – PRAEC/UFPI EDITAL DE SELEÇÃO DE AUXILIARES ACADÊMICOS PARA ESTUDANTES PÚBLICO-ALVO DA EDUCAÇÃO ESPECIAL BOLSA DE INCLUSÃO SOCIAL (BINCS)</w:t>
            </w:r>
          </w:p>
        </w:tc>
        <w:tc>
          <w:tcPr>
            <w:tcW w:w="1280" w:type="dxa"/>
            <w:tcBorders>
              <w:top w:val="single" w:color="000000" w:sz="8" w:space="0"/>
              <w:left w:val="single" w:color="000000" w:sz="8" w:space="0"/>
              <w:bottom w:val="single" w:color="000000" w:sz="8" w:space="0"/>
              <w:right w:val="single" w:color="000000" w:sz="8" w:space="0"/>
            </w:tcBorders>
            <w:shd w:val="clear" w:color="auto" w:fill="auto"/>
            <w:vAlign w:val="top"/>
          </w:tcPr>
          <w:p w14:paraId="72B92321">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Teresina - 45</w:t>
            </w:r>
          </w:p>
          <w:p w14:paraId="69BCF87C">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Picos - 08</w:t>
            </w:r>
          </w:p>
          <w:p w14:paraId="589B67AC">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Floriano - 04</w:t>
            </w:r>
          </w:p>
          <w:p w14:paraId="342B37A3">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Bom Jesus -07</w:t>
            </w:r>
          </w:p>
        </w:tc>
        <w:tc>
          <w:tcPr>
            <w:tcW w:w="1280" w:type="dxa"/>
            <w:tcBorders>
              <w:top w:val="single" w:color="000000" w:sz="8" w:space="0"/>
              <w:left w:val="single" w:color="000000" w:sz="8" w:space="0"/>
              <w:bottom w:val="single" w:color="000000" w:sz="8" w:space="0"/>
              <w:right w:val="single" w:color="000000" w:sz="8" w:space="0"/>
            </w:tcBorders>
            <w:shd w:val="clear" w:color="auto" w:fill="auto"/>
            <w:vAlign w:val="top"/>
          </w:tcPr>
          <w:p w14:paraId="7F73B462">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Teresina - 34</w:t>
            </w:r>
          </w:p>
          <w:p w14:paraId="45DAF70F">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Picos - 02</w:t>
            </w:r>
          </w:p>
          <w:p w14:paraId="392EDFD4">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Floriano - 05</w:t>
            </w:r>
          </w:p>
          <w:p w14:paraId="49F3DEBD">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Bom Jesus -04</w:t>
            </w: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top"/>
          </w:tcPr>
          <w:p w14:paraId="6FAF84AC">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Teresina - 47</w:t>
            </w:r>
          </w:p>
          <w:p w14:paraId="500D44F8">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Picos - 03</w:t>
            </w:r>
          </w:p>
          <w:p w14:paraId="77923EE4">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Floriano - 06</w:t>
            </w:r>
          </w:p>
          <w:p w14:paraId="415874CD">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Bom Jesus - 07</w:t>
            </w:r>
          </w:p>
        </w:tc>
        <w:tc>
          <w:tcPr>
            <w:tcW w:w="1280" w:type="dxa"/>
            <w:tcBorders>
              <w:top w:val="single" w:color="000000" w:sz="8" w:space="0"/>
              <w:left w:val="single" w:color="000000" w:sz="8" w:space="0"/>
              <w:bottom w:val="single" w:color="000000" w:sz="8" w:space="0"/>
              <w:right w:val="single" w:color="000000" w:sz="8" w:space="0"/>
            </w:tcBorders>
            <w:shd w:val="clear" w:color="auto" w:fill="auto"/>
            <w:vAlign w:val="top"/>
          </w:tcPr>
          <w:p w14:paraId="3F8FC789">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Teresina - 03</w:t>
            </w:r>
          </w:p>
          <w:p w14:paraId="71D4F39E">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Picos - 01</w:t>
            </w:r>
          </w:p>
          <w:p w14:paraId="5E8284B9">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Floriano - 01</w:t>
            </w:r>
          </w:p>
          <w:p w14:paraId="3C0C91BE">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Bom Jesus - 01</w:t>
            </w:r>
          </w:p>
        </w:tc>
        <w:tc>
          <w:tcPr>
            <w:tcW w:w="1800" w:type="dxa"/>
            <w:tcBorders>
              <w:top w:val="single" w:color="000000" w:sz="8" w:space="0"/>
              <w:left w:val="single" w:color="000000" w:sz="8" w:space="0"/>
              <w:bottom w:val="single" w:color="000000" w:sz="8" w:space="0"/>
              <w:right w:val="single" w:color="000000" w:sz="8" w:space="0"/>
            </w:tcBorders>
            <w:shd w:val="clear" w:color="auto" w:fill="auto"/>
            <w:vAlign w:val="top"/>
          </w:tcPr>
          <w:p w14:paraId="581B3B32">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u w:val="single"/>
              </w:rPr>
            </w:pPr>
            <w:r>
              <w:rPr>
                <w:rFonts w:hint="default" w:ascii="Times New Roman" w:hAnsi="Times New Roman" w:eastAsia="Times New Roman" w:cs="Times New Roman"/>
                <w:kern w:val="0"/>
                <w:sz w:val="16"/>
                <w:szCs w:val="16"/>
                <w:u w:val="single"/>
                <w:lang w:val="en-US" w:eastAsia="zh-CN" w:bidi="ar"/>
              </w:rPr>
              <w:t>https://ufpi.br/editais-ufpi/57634-praec-edital-da-bolsa-de-inclusao-social-bincs-semestre-letivo-2024-2</w:t>
            </w:r>
          </w:p>
        </w:tc>
      </w:tr>
      <w:tr w14:paraId="22DC4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00" w:type="dxa"/>
            <w:left w:w="100" w:type="dxa"/>
            <w:bottom w:w="100" w:type="dxa"/>
            <w:right w:w="100" w:type="dxa"/>
          </w:tblCellMar>
        </w:tblPrEx>
        <w:trPr>
          <w:trHeight w:val="1480" w:hRule="atLeast"/>
        </w:trPr>
        <w:tc>
          <w:tcPr>
            <w:tcW w:w="580" w:type="dxa"/>
            <w:tcBorders>
              <w:top w:val="single" w:color="000000" w:sz="8" w:space="0"/>
              <w:left w:val="single" w:color="000000" w:sz="8" w:space="0"/>
              <w:bottom w:val="single" w:color="000000" w:sz="8" w:space="0"/>
              <w:right w:val="single" w:color="000000" w:sz="8" w:space="0"/>
            </w:tcBorders>
            <w:shd w:val="clear" w:color="auto" w:fill="auto"/>
            <w:vAlign w:val="top"/>
          </w:tcPr>
          <w:p w14:paraId="6824AB9D">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05</w:t>
            </w:r>
          </w:p>
        </w:tc>
        <w:tc>
          <w:tcPr>
            <w:tcW w:w="2860" w:type="dxa"/>
            <w:tcBorders>
              <w:top w:val="single" w:color="000000" w:sz="8" w:space="0"/>
              <w:left w:val="single" w:color="000000" w:sz="8" w:space="0"/>
              <w:bottom w:val="single" w:color="000000" w:sz="8" w:space="0"/>
              <w:right w:val="single" w:color="000000" w:sz="8" w:space="0"/>
            </w:tcBorders>
            <w:shd w:val="clear" w:color="auto" w:fill="auto"/>
            <w:vAlign w:val="top"/>
          </w:tcPr>
          <w:p w14:paraId="3DAEB7B2">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EDITAL Nº 006/2024 – PRAEC/UFPI EDITAL DE SELEÇÃO DE AUXILIARES ACADÊMICOS PARA ESTUDANTES PÚBLICO-ALVO DA EDUCAÇÃO ESPECIAL BOLSA DE INCLUSÃO SOCIAL (BINCS-ES)</w:t>
            </w:r>
          </w:p>
        </w:tc>
        <w:tc>
          <w:tcPr>
            <w:tcW w:w="1280" w:type="dxa"/>
            <w:tcBorders>
              <w:top w:val="single" w:color="000000" w:sz="8" w:space="0"/>
              <w:left w:val="single" w:color="000000" w:sz="8" w:space="0"/>
              <w:bottom w:val="single" w:color="000000" w:sz="8" w:space="0"/>
              <w:right w:val="single" w:color="000000" w:sz="8" w:space="0"/>
            </w:tcBorders>
            <w:shd w:val="clear" w:color="auto" w:fill="auto"/>
            <w:vAlign w:val="top"/>
          </w:tcPr>
          <w:p w14:paraId="69540329">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Teresina - 05</w:t>
            </w:r>
          </w:p>
          <w:p w14:paraId="1CDE74A9">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Picos - 02</w:t>
            </w:r>
          </w:p>
          <w:p w14:paraId="3DB88300">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Floriano - 01 </w:t>
            </w:r>
          </w:p>
          <w:p w14:paraId="7C7DD64D">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Bom Jesus -01</w:t>
            </w:r>
          </w:p>
        </w:tc>
        <w:tc>
          <w:tcPr>
            <w:tcW w:w="1280" w:type="dxa"/>
            <w:tcBorders>
              <w:top w:val="single" w:color="000000" w:sz="8" w:space="0"/>
              <w:left w:val="single" w:color="000000" w:sz="8" w:space="0"/>
              <w:bottom w:val="single" w:color="000000" w:sz="8" w:space="0"/>
              <w:right w:val="single" w:color="000000" w:sz="8" w:space="0"/>
            </w:tcBorders>
            <w:shd w:val="clear" w:color="auto" w:fill="auto"/>
            <w:vAlign w:val="top"/>
          </w:tcPr>
          <w:p w14:paraId="71AF07F1">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Teresina - 06</w:t>
            </w:r>
          </w:p>
          <w:p w14:paraId="2E463EA5">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Picos - 0</w:t>
            </w:r>
          </w:p>
          <w:p w14:paraId="5A347534">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Floriano - 0</w:t>
            </w:r>
          </w:p>
          <w:p w14:paraId="36E65EFC">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Bom Jesus -01</w:t>
            </w: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top"/>
          </w:tcPr>
          <w:p w14:paraId="5F8D947C">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Teresina - 11</w:t>
            </w:r>
          </w:p>
          <w:p w14:paraId="15471733">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Picos - 0</w:t>
            </w:r>
          </w:p>
          <w:p w14:paraId="5F45D564">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Floriano - 0</w:t>
            </w:r>
          </w:p>
          <w:p w14:paraId="2DFFED3F">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Bom Jesus -0</w:t>
            </w:r>
          </w:p>
        </w:tc>
        <w:tc>
          <w:tcPr>
            <w:tcW w:w="1280" w:type="dxa"/>
            <w:tcBorders>
              <w:top w:val="single" w:color="000000" w:sz="8" w:space="0"/>
              <w:left w:val="single" w:color="000000" w:sz="8" w:space="0"/>
              <w:bottom w:val="single" w:color="000000" w:sz="8" w:space="0"/>
              <w:right w:val="single" w:color="000000" w:sz="8" w:space="0"/>
            </w:tcBorders>
            <w:shd w:val="clear" w:color="auto" w:fill="auto"/>
            <w:vAlign w:val="top"/>
          </w:tcPr>
          <w:p w14:paraId="4117309C">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Teresina - 03</w:t>
            </w:r>
          </w:p>
          <w:p w14:paraId="650275D1">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Picos - 02</w:t>
            </w:r>
          </w:p>
          <w:p w14:paraId="30554467">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Floriano - 01</w:t>
            </w:r>
          </w:p>
          <w:p w14:paraId="528F8503">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kern w:val="0"/>
                <w:sz w:val="16"/>
                <w:szCs w:val="16"/>
                <w:lang w:val="en-US" w:eastAsia="zh-CN" w:bidi="ar"/>
              </w:rPr>
              <w:t>Bom Jesus - 01</w:t>
            </w:r>
          </w:p>
        </w:tc>
        <w:tc>
          <w:tcPr>
            <w:tcW w:w="1800" w:type="dxa"/>
            <w:tcBorders>
              <w:top w:val="single" w:color="000000" w:sz="8" w:space="0"/>
              <w:left w:val="single" w:color="000000" w:sz="8" w:space="0"/>
              <w:bottom w:val="single" w:color="000000" w:sz="8" w:space="0"/>
              <w:right w:val="single" w:color="000000" w:sz="8" w:space="0"/>
            </w:tcBorders>
            <w:shd w:val="clear" w:color="auto" w:fill="auto"/>
            <w:vAlign w:val="top"/>
          </w:tcPr>
          <w:p w14:paraId="0DF61622">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u w:val="single"/>
              </w:rPr>
            </w:pPr>
            <w:r>
              <w:rPr>
                <w:rFonts w:hint="default" w:ascii="Times New Roman" w:hAnsi="Times New Roman" w:eastAsia="Times New Roman" w:cs="Times New Roman"/>
                <w:kern w:val="0"/>
                <w:sz w:val="16"/>
                <w:szCs w:val="16"/>
                <w:u w:val="single"/>
                <w:lang w:val="en-US" w:eastAsia="zh-CN" w:bidi="ar"/>
              </w:rPr>
              <w:t>https://ufpi.br/editais-ufpi/57776-nau-praec-edital-de-selecao-para-bolsa-de-inclusao-social-de-estudantes-surdos-bincs-es</w:t>
            </w:r>
          </w:p>
        </w:tc>
      </w:tr>
      <w:tr w14:paraId="11A8B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00" w:type="dxa"/>
            <w:left w:w="100" w:type="dxa"/>
            <w:bottom w:w="100" w:type="dxa"/>
            <w:right w:w="100" w:type="dxa"/>
          </w:tblCellMar>
        </w:tblPrEx>
        <w:trPr>
          <w:trHeight w:val="120" w:hRule="atLeast"/>
        </w:trPr>
        <w:tc>
          <w:tcPr>
            <w:tcW w:w="580" w:type="dxa"/>
            <w:tcBorders>
              <w:top w:val="single" w:color="000000" w:sz="8" w:space="0"/>
              <w:left w:val="single" w:color="000000" w:sz="8" w:space="0"/>
              <w:bottom w:val="single" w:color="000000" w:sz="8" w:space="0"/>
              <w:right w:val="single" w:color="000000" w:sz="8" w:space="0"/>
            </w:tcBorders>
            <w:shd w:val="clear" w:color="auto" w:fill="BDD6EE"/>
            <w:vAlign w:val="top"/>
          </w:tcPr>
          <w:p w14:paraId="1B364632">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b/>
                <w:bCs w:val="0"/>
                <w:color w:val="auto"/>
                <w:kern w:val="0"/>
                <w:sz w:val="16"/>
                <w:szCs w:val="16"/>
                <w:lang w:val="en-US" w:eastAsia="zh-CN" w:bidi="ar"/>
              </w:rPr>
              <w:t> </w:t>
            </w:r>
          </w:p>
        </w:tc>
        <w:tc>
          <w:tcPr>
            <w:tcW w:w="2860" w:type="dxa"/>
            <w:tcBorders>
              <w:top w:val="single" w:color="000000" w:sz="8" w:space="0"/>
              <w:left w:val="single" w:color="000000" w:sz="8" w:space="0"/>
              <w:bottom w:val="single" w:color="000000" w:sz="8" w:space="0"/>
              <w:right w:val="single" w:color="000000" w:sz="8" w:space="0"/>
            </w:tcBorders>
            <w:shd w:val="clear" w:color="auto" w:fill="BDD6EE"/>
            <w:vAlign w:val="top"/>
          </w:tcPr>
          <w:p w14:paraId="72566F95">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b/>
                <w:bCs w:val="0"/>
                <w:color w:val="auto"/>
                <w:kern w:val="0"/>
                <w:sz w:val="16"/>
                <w:szCs w:val="16"/>
                <w:lang w:val="en-US" w:eastAsia="zh-CN" w:bidi="ar"/>
              </w:rPr>
              <w:t>TOTAL</w:t>
            </w:r>
          </w:p>
        </w:tc>
        <w:tc>
          <w:tcPr>
            <w:tcW w:w="1280" w:type="dxa"/>
            <w:tcBorders>
              <w:top w:val="single" w:color="000000" w:sz="8" w:space="0"/>
              <w:left w:val="single" w:color="000000" w:sz="8" w:space="0"/>
              <w:bottom w:val="single" w:color="000000" w:sz="8" w:space="0"/>
              <w:right w:val="single" w:color="000000" w:sz="8" w:space="0"/>
            </w:tcBorders>
            <w:shd w:val="clear" w:color="auto" w:fill="BDD6EE"/>
            <w:vAlign w:val="top"/>
          </w:tcPr>
          <w:p w14:paraId="1D29908D">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p>
        </w:tc>
        <w:tc>
          <w:tcPr>
            <w:tcW w:w="1280" w:type="dxa"/>
            <w:tcBorders>
              <w:top w:val="single" w:color="000000" w:sz="8" w:space="0"/>
              <w:left w:val="single" w:color="000000" w:sz="8" w:space="0"/>
              <w:bottom w:val="single" w:color="000000" w:sz="8" w:space="0"/>
              <w:right w:val="single" w:color="000000" w:sz="8" w:space="0"/>
            </w:tcBorders>
            <w:shd w:val="clear" w:color="auto" w:fill="BDD6EE"/>
            <w:vAlign w:val="top"/>
          </w:tcPr>
          <w:p w14:paraId="4F04734D">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color w:val="auto"/>
                <w:kern w:val="0"/>
                <w:sz w:val="16"/>
                <w:szCs w:val="16"/>
                <w:lang w:val="en-US" w:eastAsia="zh-CN" w:bidi="ar"/>
              </w:rPr>
              <w:t>117</w:t>
            </w:r>
          </w:p>
        </w:tc>
        <w:tc>
          <w:tcPr>
            <w:tcW w:w="1640" w:type="dxa"/>
            <w:tcBorders>
              <w:top w:val="single" w:color="000000" w:sz="8" w:space="0"/>
              <w:left w:val="single" w:color="000000" w:sz="8" w:space="0"/>
              <w:bottom w:val="single" w:color="000000" w:sz="8" w:space="0"/>
              <w:right w:val="single" w:color="000000" w:sz="8" w:space="0"/>
            </w:tcBorders>
            <w:shd w:val="clear" w:color="auto" w:fill="BDD6EE"/>
            <w:vAlign w:val="top"/>
          </w:tcPr>
          <w:p w14:paraId="525DDC27">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color w:val="auto"/>
                <w:kern w:val="0"/>
                <w:sz w:val="16"/>
                <w:szCs w:val="16"/>
                <w:lang w:val="en-US" w:eastAsia="zh-CN" w:bidi="ar"/>
              </w:rPr>
              <w:t>69</w:t>
            </w:r>
          </w:p>
        </w:tc>
        <w:tc>
          <w:tcPr>
            <w:tcW w:w="1280" w:type="dxa"/>
            <w:tcBorders>
              <w:top w:val="single" w:color="000000" w:sz="8" w:space="0"/>
              <w:left w:val="single" w:color="000000" w:sz="8" w:space="0"/>
              <w:bottom w:val="single" w:color="000000" w:sz="8" w:space="0"/>
              <w:right w:val="single" w:color="000000" w:sz="8" w:space="0"/>
            </w:tcBorders>
            <w:shd w:val="clear" w:color="auto" w:fill="BDD6EE"/>
            <w:vAlign w:val="top"/>
          </w:tcPr>
          <w:p w14:paraId="244D6575">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color w:val="auto"/>
                <w:kern w:val="0"/>
                <w:sz w:val="16"/>
                <w:szCs w:val="16"/>
                <w:lang w:val="en-US" w:eastAsia="zh-CN" w:bidi="ar"/>
              </w:rPr>
              <w:t>7</w:t>
            </w:r>
          </w:p>
        </w:tc>
        <w:tc>
          <w:tcPr>
            <w:tcW w:w="1800" w:type="dxa"/>
            <w:tcBorders>
              <w:top w:val="single" w:color="000000" w:sz="8" w:space="0"/>
              <w:left w:val="single" w:color="000000" w:sz="8" w:space="0"/>
              <w:bottom w:val="single" w:color="000000" w:sz="8" w:space="0"/>
              <w:right w:val="single" w:color="000000" w:sz="8" w:space="0"/>
            </w:tcBorders>
            <w:shd w:val="clear" w:color="auto" w:fill="BDD6EE"/>
            <w:vAlign w:val="top"/>
          </w:tcPr>
          <w:p w14:paraId="401B6563">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6"/>
                <w:szCs w:val="16"/>
              </w:rPr>
            </w:pPr>
            <w:r>
              <w:rPr>
                <w:rFonts w:hint="default" w:ascii="Times New Roman" w:hAnsi="Times New Roman" w:eastAsia="Times New Roman" w:cs="Times New Roman"/>
                <w:b/>
                <w:bCs w:val="0"/>
                <w:color w:val="auto"/>
                <w:kern w:val="0"/>
                <w:sz w:val="16"/>
                <w:szCs w:val="16"/>
                <w:lang w:val="en-US" w:eastAsia="zh-CN" w:bidi="ar"/>
              </w:rPr>
              <w:t> </w:t>
            </w:r>
          </w:p>
        </w:tc>
      </w:tr>
    </w:tbl>
    <w:p w14:paraId="000019B1">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Fonte: NAU-PRAEC, 202</w:t>
      </w:r>
      <w:r>
        <w:rPr>
          <w:rFonts w:ascii="Times New Roman" w:hAnsi="Times New Roman" w:eastAsia="Times New Roman" w:cs="Times New Roman"/>
          <w:sz w:val="24"/>
          <w:szCs w:val="24"/>
          <w:rtl w:val="0"/>
        </w:rPr>
        <w:t>4</w:t>
      </w:r>
      <w:r>
        <w:rPr>
          <w:rFonts w:ascii="Times New Roman" w:hAnsi="Times New Roman" w:eastAsia="Times New Roman" w:cs="Times New Roman"/>
          <w:color w:val="000000"/>
          <w:sz w:val="24"/>
          <w:szCs w:val="24"/>
          <w:rtl w:val="0"/>
        </w:rPr>
        <w:t>.</w:t>
      </w:r>
    </w:p>
    <w:p w14:paraId="3DE21792">
      <w:pPr>
        <w:pStyle w:val="17"/>
        <w:keepNext w:val="0"/>
        <w:keepLines w:val="0"/>
        <w:widowControl/>
        <w:suppressLineNumbers w:val="0"/>
        <w:suppressAutoHyphens/>
        <w:spacing w:before="240" w:beforeAutospacing="0" w:after="240" w:afterAutospacing="0" w:line="360" w:lineRule="auto"/>
        <w:ind w:left="0" w:right="0" w:firstLine="700"/>
        <w:jc w:val="both"/>
        <w:rPr>
          <w:rFonts w:hint="default" w:ascii="Times New Roman" w:hAnsi="Times New Roman" w:eastAsia="Times New Roman" w:cs="Times New Roman"/>
          <w:sz w:val="24"/>
          <w:szCs w:val="24"/>
          <w:lang w:val="pt-BR"/>
        </w:rPr>
      </w:pPr>
      <w:r>
        <w:rPr>
          <w:rFonts w:hint="default" w:ascii="Times New Roman" w:hAnsi="Times New Roman" w:eastAsia="Times New Roman" w:cs="Times New Roman"/>
          <w:kern w:val="0"/>
          <w:sz w:val="24"/>
          <w:szCs w:val="24"/>
          <w:lang w:val="pt-BR" w:eastAsia="zh-CN" w:bidi="ar"/>
        </w:rPr>
        <w:t>Importante destacar que a demanda de atendimento do serviço pedagógico do NAU, é basicamente de estudantes PAEE que possuem auxiliares acadêmicos. Os demais estudantes geralmente vem por  demanda espontânea,. Ao ingressar na Universidade o estudante PAEE é informado dos nossos serviços e convidado a buscar o NAU e sua equipe, ainda assim há um número muito baixo de respostas. No ano de 2024, o total de 370 estudantes PAEE, apenas 81  (22%), buscaram apoio do serviço pedagógico. Destaca-se que a pedagoga tem horário especial, ou seja, trabalha apenas em um turno, fato que reduz bastante os horários disponíveis, pois além dos atendimentos, há outros serviços e atividades desenvolvidas pelo NAU, que requerem a atuação da pedagoga. Tal fato corrobora com a solicitação de ampliação do quadro de servidores do NAU, notadamente da área da pedagogia/psicopedagogia. Conforme tabela abaixo, o percentual de estudantes com baixo rendimento (média semestral inferior a 7) ultrapassa os 20% do total de estudantes PAEE, tal fato confirma  a necessidade de assisti-los pedagogicamente para evitarmos a evasão deste público.</w:t>
      </w:r>
    </w:p>
    <w:p w14:paraId="48A6BFDF">
      <w:pPr>
        <w:pStyle w:val="17"/>
        <w:keepNext w:val="0"/>
        <w:keepLines w:val="0"/>
        <w:widowControl/>
        <w:suppressLineNumbers w:val="0"/>
        <w:suppressAutoHyphens/>
        <w:spacing w:before="240" w:beforeAutospacing="0" w:after="240" w:afterAutospacing="0" w:line="360" w:lineRule="auto"/>
        <w:ind w:left="0" w:right="0"/>
        <w:jc w:val="both"/>
        <w:rPr>
          <w:rFonts w:hint="default" w:ascii="Times New Roman" w:hAnsi="Times New Roman" w:eastAsia="Times New Roman" w:cs="Times New Roman"/>
          <w:sz w:val="24"/>
          <w:szCs w:val="24"/>
          <w:lang w:val="pt-BR"/>
        </w:rPr>
      </w:pPr>
      <w:r>
        <w:rPr>
          <w:rFonts w:hint="default" w:ascii="Times New Roman" w:hAnsi="Times New Roman" w:eastAsia="Times New Roman" w:cs="Times New Roman"/>
          <w:color w:val="000000"/>
          <w:sz w:val="24"/>
          <w:szCs w:val="24"/>
          <w:lang w:val="pt-BR"/>
        </w:rPr>
        <w:tab/>
      </w:r>
      <w:r>
        <w:rPr>
          <w:rFonts w:hint="default" w:ascii="Times New Roman" w:hAnsi="Times New Roman" w:eastAsia="Times New Roman" w:cs="Times New Roman"/>
          <w:b/>
          <w:bCs w:val="0"/>
          <w:kern w:val="0"/>
          <w:sz w:val="24"/>
          <w:szCs w:val="24"/>
          <w:lang w:val="pt-BR" w:eastAsia="zh-CN" w:bidi="ar"/>
        </w:rPr>
        <w:t xml:space="preserve">Tabela </w:t>
      </w:r>
      <w:r>
        <w:rPr>
          <w:rFonts w:hint="default" w:eastAsia="Times New Roman" w:cs="Times New Roman"/>
          <w:b/>
          <w:bCs w:val="0"/>
          <w:kern w:val="0"/>
          <w:sz w:val="24"/>
          <w:szCs w:val="24"/>
          <w:lang w:val="pt-BR" w:eastAsia="zh-CN" w:bidi="ar"/>
        </w:rPr>
        <w:t>11</w:t>
      </w:r>
      <w:r>
        <w:rPr>
          <w:rFonts w:hint="default" w:ascii="Times New Roman" w:hAnsi="Times New Roman" w:eastAsia="Times New Roman" w:cs="Times New Roman"/>
          <w:b/>
          <w:bCs w:val="0"/>
          <w:kern w:val="0"/>
          <w:sz w:val="24"/>
          <w:szCs w:val="24"/>
          <w:lang w:val="pt-BR" w:eastAsia="zh-CN" w:bidi="ar"/>
        </w:rPr>
        <w:t xml:space="preserve"> - </w:t>
      </w:r>
      <w:r>
        <w:rPr>
          <w:rFonts w:hint="default" w:ascii="Times New Roman" w:hAnsi="Times New Roman" w:eastAsia="Times New Roman" w:cs="Times New Roman"/>
          <w:kern w:val="0"/>
          <w:sz w:val="24"/>
          <w:szCs w:val="24"/>
          <w:lang w:val="pt-BR" w:eastAsia="zh-CN" w:bidi="ar"/>
        </w:rPr>
        <w:t>Descritivo do acompanhamento anual de discentes beneficiários da assistência estudantil realizado pelo Serviço de Apoio Pedagógico (SEPE) do NAU no Campus de Teresina em 2024.</w:t>
      </w:r>
    </w:p>
    <w:p w14:paraId="56A19F08">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jc w:val="both"/>
        <w:rPr>
          <w:rFonts w:hint="default" w:ascii="Times New Roman" w:hAnsi="Times New Roman" w:eastAsia="Times New Roman" w:cs="Times New Roman"/>
          <w:color w:val="000000"/>
          <w:sz w:val="24"/>
          <w:szCs w:val="24"/>
          <w:lang w:val="pt-BR"/>
        </w:rPr>
      </w:pPr>
    </w:p>
    <w:tbl>
      <w:tblPr>
        <w:tblStyle w:val="9"/>
        <w:tblW w:w="6920" w:type="dxa"/>
        <w:tblInd w:w="58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00" w:type="dxa"/>
          <w:left w:w="100" w:type="dxa"/>
          <w:bottom w:w="100" w:type="dxa"/>
          <w:right w:w="100" w:type="dxa"/>
        </w:tblCellMar>
      </w:tblPr>
      <w:tblGrid>
        <w:gridCol w:w="885"/>
        <w:gridCol w:w="1260"/>
        <w:gridCol w:w="1140"/>
        <w:gridCol w:w="1341"/>
        <w:gridCol w:w="1274"/>
        <w:gridCol w:w="1019"/>
      </w:tblGrid>
      <w:tr w14:paraId="0BEA7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00" w:type="dxa"/>
            <w:left w:w="100" w:type="dxa"/>
            <w:bottom w:w="100" w:type="dxa"/>
            <w:right w:w="100" w:type="dxa"/>
          </w:tblCellMar>
        </w:tblPrEx>
        <w:trPr>
          <w:trHeight w:val="640" w:hRule="atLeast"/>
        </w:trPr>
        <w:tc>
          <w:tcPr>
            <w:tcW w:w="1320" w:type="dxa"/>
            <w:tcBorders>
              <w:top w:val="single" w:color="000000" w:sz="2" w:space="0"/>
              <w:left w:val="nil"/>
              <w:bottom w:val="single" w:color="000000" w:sz="2" w:space="0"/>
              <w:right w:val="single" w:color="000000" w:sz="2" w:space="0"/>
            </w:tcBorders>
            <w:shd w:val="clear" w:color="auto" w:fill="BDD6EE"/>
            <w:vAlign w:val="center"/>
          </w:tcPr>
          <w:p w14:paraId="11DE5745">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8"/>
                <w:szCs w:val="18"/>
              </w:rPr>
            </w:pPr>
            <w:r>
              <w:rPr>
                <w:rFonts w:hint="default" w:ascii="Times New Roman" w:hAnsi="Times New Roman" w:eastAsia="Times New Roman" w:cs="Times New Roman"/>
                <w:b/>
                <w:bCs w:val="0"/>
                <w:color w:val="auto"/>
                <w:kern w:val="0"/>
                <w:sz w:val="18"/>
                <w:szCs w:val="18"/>
                <w:lang w:val="en-US" w:eastAsia="zh-CN" w:bidi="ar"/>
              </w:rPr>
              <w:t>CAMPUS</w:t>
            </w:r>
          </w:p>
        </w:tc>
        <w:tc>
          <w:tcPr>
            <w:tcW w:w="1880" w:type="dxa"/>
            <w:tcBorders>
              <w:top w:val="single" w:color="000000" w:sz="2" w:space="0"/>
              <w:left w:val="single" w:color="000000" w:sz="2" w:space="0"/>
              <w:bottom w:val="single" w:color="000000" w:sz="2" w:space="0"/>
              <w:right w:val="single" w:color="000000" w:sz="2" w:space="0"/>
            </w:tcBorders>
            <w:shd w:val="clear" w:color="auto" w:fill="BDD6EE"/>
            <w:vAlign w:val="center"/>
          </w:tcPr>
          <w:p w14:paraId="78390292">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8"/>
                <w:szCs w:val="18"/>
              </w:rPr>
            </w:pPr>
            <w:r>
              <w:rPr>
                <w:rFonts w:hint="default" w:ascii="Times New Roman" w:hAnsi="Times New Roman" w:eastAsia="Times New Roman" w:cs="Times New Roman"/>
                <w:b/>
                <w:bCs w:val="0"/>
                <w:color w:val="auto"/>
                <w:kern w:val="0"/>
                <w:sz w:val="18"/>
                <w:szCs w:val="18"/>
                <w:lang w:val="en-US" w:eastAsia="zh-CN" w:bidi="ar"/>
              </w:rPr>
              <w:t>BENEFÍCIO</w:t>
            </w:r>
          </w:p>
        </w:tc>
        <w:tc>
          <w:tcPr>
            <w:tcW w:w="1700" w:type="dxa"/>
            <w:tcBorders>
              <w:top w:val="single" w:color="000000" w:sz="2" w:space="0"/>
              <w:left w:val="single" w:color="000000" w:sz="2" w:space="0"/>
              <w:bottom w:val="single" w:color="000000" w:sz="2" w:space="0"/>
              <w:right w:val="single" w:color="00000A" w:sz="8" w:space="0"/>
            </w:tcBorders>
            <w:shd w:val="clear" w:color="auto" w:fill="BDD6EE"/>
            <w:vAlign w:val="center"/>
          </w:tcPr>
          <w:p w14:paraId="5BE3A0E7">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8"/>
                <w:szCs w:val="18"/>
              </w:rPr>
            </w:pPr>
            <w:r>
              <w:rPr>
                <w:rFonts w:hint="default" w:ascii="Times New Roman" w:hAnsi="Times New Roman" w:eastAsia="Times New Roman" w:cs="Times New Roman"/>
                <w:b/>
                <w:bCs w:val="0"/>
                <w:color w:val="auto"/>
                <w:kern w:val="0"/>
                <w:sz w:val="18"/>
                <w:szCs w:val="18"/>
                <w:lang w:val="en-US" w:eastAsia="zh-CN" w:bidi="ar"/>
              </w:rPr>
              <w:t>Nº DISCENTES ACOMPANHADOS</w:t>
            </w:r>
          </w:p>
        </w:tc>
        <w:tc>
          <w:tcPr>
            <w:tcW w:w="2000" w:type="dxa"/>
            <w:tcBorders>
              <w:top w:val="single" w:color="00000A" w:sz="8" w:space="0"/>
              <w:left w:val="single" w:color="00000A" w:sz="8" w:space="0"/>
              <w:bottom w:val="single" w:color="00000A" w:sz="8" w:space="0"/>
              <w:right w:val="single" w:color="00000A" w:sz="8" w:space="0"/>
            </w:tcBorders>
            <w:shd w:val="clear" w:color="auto" w:fill="BDD6EE"/>
            <w:vAlign w:val="top"/>
          </w:tcPr>
          <w:p w14:paraId="040D4EAD">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8"/>
                <w:szCs w:val="18"/>
              </w:rPr>
            </w:pPr>
            <w:r>
              <w:rPr>
                <w:rFonts w:hint="default" w:ascii="Times New Roman" w:hAnsi="Times New Roman" w:eastAsia="Times New Roman" w:cs="Times New Roman"/>
                <w:b/>
                <w:bCs w:val="0"/>
                <w:color w:val="auto"/>
                <w:kern w:val="0"/>
                <w:sz w:val="18"/>
                <w:szCs w:val="18"/>
                <w:lang w:val="en-US" w:eastAsia="zh-CN" w:bidi="ar"/>
              </w:rPr>
              <w:t>Nº DISCENTES COM MÉDIA SEMESTRAL MAIOR OU IGUAL A 7</w:t>
            </w:r>
          </w:p>
        </w:tc>
        <w:tc>
          <w:tcPr>
            <w:tcW w:w="1900" w:type="dxa"/>
            <w:tcBorders>
              <w:top w:val="single" w:color="00000A" w:sz="8" w:space="0"/>
              <w:left w:val="single" w:color="00000A" w:sz="8" w:space="0"/>
              <w:bottom w:val="single" w:color="00000A" w:sz="8" w:space="0"/>
              <w:right w:val="single" w:color="00000A" w:sz="8" w:space="0"/>
            </w:tcBorders>
            <w:shd w:val="clear" w:color="auto" w:fill="BDD6EE"/>
            <w:vAlign w:val="top"/>
          </w:tcPr>
          <w:p w14:paraId="6180B5F6">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8"/>
                <w:szCs w:val="18"/>
              </w:rPr>
            </w:pPr>
            <w:r>
              <w:rPr>
                <w:rFonts w:hint="default" w:ascii="Times New Roman" w:hAnsi="Times New Roman" w:eastAsia="Times New Roman" w:cs="Times New Roman"/>
                <w:b/>
                <w:bCs w:val="0"/>
                <w:color w:val="auto"/>
                <w:kern w:val="0"/>
                <w:sz w:val="18"/>
                <w:szCs w:val="18"/>
                <w:lang w:val="en-US" w:eastAsia="zh-CN" w:bidi="ar"/>
              </w:rPr>
              <w:t>Nº DISCENTES QUE NÃO TIVERAM REPROVAÇÃO</w:t>
            </w:r>
          </w:p>
        </w:tc>
        <w:tc>
          <w:tcPr>
            <w:tcW w:w="1520" w:type="dxa"/>
            <w:tcBorders>
              <w:top w:val="single" w:color="00000A" w:sz="8" w:space="0"/>
              <w:left w:val="single" w:color="00000A" w:sz="8" w:space="0"/>
              <w:bottom w:val="single" w:color="00000A" w:sz="8" w:space="0"/>
              <w:right w:val="single" w:color="00000A" w:sz="8" w:space="0"/>
            </w:tcBorders>
            <w:shd w:val="clear" w:color="auto" w:fill="BDD6EE"/>
            <w:vAlign w:val="top"/>
          </w:tcPr>
          <w:p w14:paraId="089A31C3">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18"/>
                <w:szCs w:val="18"/>
              </w:rPr>
            </w:pPr>
            <w:r>
              <w:rPr>
                <w:rFonts w:hint="default" w:ascii="Times New Roman" w:hAnsi="Times New Roman" w:eastAsia="Times New Roman" w:cs="Times New Roman"/>
                <w:b/>
                <w:bCs w:val="0"/>
                <w:color w:val="auto"/>
                <w:kern w:val="0"/>
                <w:sz w:val="18"/>
                <w:szCs w:val="18"/>
                <w:lang w:val="en-US" w:eastAsia="zh-CN" w:bidi="ar"/>
              </w:rPr>
              <w:t>Nº DISCENTES COM BAIXO RENDIMENTO</w:t>
            </w:r>
          </w:p>
        </w:tc>
      </w:tr>
      <w:tr w14:paraId="023A6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400" w:hRule="atLeast"/>
        </w:trPr>
        <w:tc>
          <w:tcPr>
            <w:tcW w:w="1320" w:type="dxa"/>
            <w:vMerge w:val="restart"/>
            <w:tcBorders>
              <w:top w:val="single" w:color="000000" w:sz="2" w:space="0"/>
              <w:left w:val="single" w:color="000000" w:sz="2" w:space="0"/>
              <w:bottom w:val="single" w:color="000000" w:sz="2" w:space="0"/>
              <w:right w:val="single" w:color="000000" w:sz="2" w:space="0"/>
            </w:tcBorders>
            <w:shd w:val="clear" w:color="auto" w:fill="auto"/>
            <w:vAlign w:val="top"/>
          </w:tcPr>
          <w:p w14:paraId="362060FD">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20"/>
                <w:szCs w:val="20"/>
              </w:rPr>
            </w:pPr>
            <w:r>
              <w:rPr>
                <w:rFonts w:hint="default" w:ascii="Times New Roman" w:hAnsi="Times New Roman" w:eastAsia="Times New Roman" w:cs="Times New Roman"/>
                <w:b/>
                <w:bCs w:val="0"/>
                <w:kern w:val="0"/>
                <w:sz w:val="20"/>
                <w:szCs w:val="20"/>
                <w:lang w:val="en-US" w:eastAsia="zh-CN" w:bidi="ar"/>
              </w:rPr>
              <w:t>TERESINA</w:t>
            </w:r>
          </w:p>
          <w:p w14:paraId="744197FB">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20"/>
                <w:szCs w:val="20"/>
              </w:rPr>
            </w:pPr>
          </w:p>
        </w:tc>
        <w:tc>
          <w:tcPr>
            <w:tcW w:w="1880" w:type="dxa"/>
            <w:tcBorders>
              <w:top w:val="single" w:color="000000" w:sz="2" w:space="0"/>
              <w:left w:val="single" w:color="000000" w:sz="2" w:space="0"/>
              <w:bottom w:val="single" w:color="000000" w:sz="2" w:space="0"/>
              <w:right w:val="single" w:color="000000" w:sz="2" w:space="0"/>
            </w:tcBorders>
            <w:shd w:val="clear" w:color="auto" w:fill="auto"/>
            <w:vAlign w:val="top"/>
          </w:tcPr>
          <w:p w14:paraId="78CAD8E9">
            <w:pPr>
              <w:pStyle w:val="17"/>
              <w:keepNext w:val="0"/>
              <w:keepLines w:val="0"/>
              <w:widowControl/>
              <w:suppressLineNumbers w:val="0"/>
              <w:suppressAutoHyphens/>
              <w:spacing w:before="0" w:beforeAutospacing="0" w:after="160" w:afterAutospacing="0" w:line="240" w:lineRule="auto"/>
              <w:ind w:left="0" w:right="0"/>
              <w:jc w:val="both"/>
              <w:rPr>
                <w:rFonts w:hint="eastAsia"/>
              </w:rPr>
            </w:pPr>
            <w:r>
              <w:rPr>
                <w:rFonts w:hint="default" w:ascii="Times New Roman" w:hAnsi="Times New Roman" w:eastAsia="Times New Roman" w:cs="Times New Roman"/>
                <w:b/>
                <w:bCs w:val="0"/>
                <w:i/>
                <w:iCs w:val="0"/>
                <w:kern w:val="0"/>
                <w:sz w:val="20"/>
                <w:szCs w:val="20"/>
                <w:lang w:val="en-US" w:eastAsia="zh-CN" w:bidi="ar"/>
              </w:rPr>
              <w:t>Estudantes  PAEE</w:t>
            </w:r>
          </w:p>
        </w:tc>
        <w:tc>
          <w:tcPr>
            <w:tcW w:w="1700" w:type="dxa"/>
            <w:tcBorders>
              <w:top w:val="single" w:color="000000" w:sz="2" w:space="0"/>
              <w:left w:val="single" w:color="000000" w:sz="2" w:space="0"/>
              <w:bottom w:val="single" w:color="000000" w:sz="2" w:space="0"/>
              <w:right w:val="single" w:color="000000" w:sz="2" w:space="0"/>
            </w:tcBorders>
            <w:shd w:val="clear" w:color="auto" w:fill="auto"/>
            <w:vAlign w:val="top"/>
          </w:tcPr>
          <w:p w14:paraId="246E9AE7">
            <w:pPr>
              <w:pStyle w:val="17"/>
              <w:keepNext w:val="0"/>
              <w:keepLines w:val="0"/>
              <w:widowControl/>
              <w:suppressLineNumbers w:val="0"/>
              <w:suppressAutoHyphens/>
              <w:spacing w:before="0" w:beforeAutospacing="0" w:after="160" w:afterAutospacing="0" w:line="240" w:lineRule="auto"/>
              <w:ind w:left="0" w:right="0"/>
              <w:jc w:val="both"/>
              <w:rPr>
                <w:rFonts w:hint="eastAsia"/>
              </w:rPr>
            </w:pPr>
            <w:r>
              <w:rPr>
                <w:rFonts w:hint="default" w:ascii="Times New Roman" w:hAnsi="Times New Roman" w:eastAsia="Times New Roman" w:cs="Times New Roman"/>
                <w:kern w:val="0"/>
                <w:sz w:val="20"/>
                <w:szCs w:val="20"/>
                <w:lang w:val="en-US" w:eastAsia="zh-CN" w:bidi="ar"/>
              </w:rPr>
              <w:t>370</w:t>
            </w:r>
          </w:p>
        </w:tc>
        <w:tc>
          <w:tcPr>
            <w:tcW w:w="2000" w:type="dxa"/>
            <w:tcBorders>
              <w:top w:val="single" w:color="00000A" w:sz="8" w:space="0"/>
              <w:left w:val="single" w:color="000000" w:sz="2" w:space="0"/>
              <w:bottom w:val="single" w:color="000000" w:sz="2" w:space="0"/>
              <w:right w:val="single" w:color="000000" w:sz="2" w:space="0"/>
            </w:tcBorders>
            <w:shd w:val="clear" w:color="auto" w:fill="auto"/>
            <w:vAlign w:val="top"/>
          </w:tcPr>
          <w:p w14:paraId="49505156">
            <w:pPr>
              <w:pStyle w:val="17"/>
              <w:keepNext w:val="0"/>
              <w:keepLines w:val="0"/>
              <w:widowControl/>
              <w:suppressLineNumbers w:val="0"/>
              <w:suppressAutoHyphens/>
              <w:spacing w:before="0" w:beforeAutospacing="0" w:after="160" w:afterAutospacing="0" w:line="240" w:lineRule="auto"/>
              <w:ind w:left="0" w:right="0"/>
              <w:jc w:val="both"/>
              <w:rPr>
                <w:rFonts w:hint="eastAsia"/>
              </w:rPr>
            </w:pPr>
            <w:r>
              <w:rPr>
                <w:rFonts w:hint="default" w:ascii="Times New Roman" w:hAnsi="Times New Roman" w:eastAsia="Times New Roman" w:cs="Times New Roman"/>
                <w:kern w:val="0"/>
                <w:sz w:val="20"/>
                <w:szCs w:val="20"/>
                <w:lang w:val="en-US" w:eastAsia="zh-CN" w:bidi="ar"/>
              </w:rPr>
              <w:t>279 alunos</w:t>
            </w:r>
          </w:p>
          <w:p w14:paraId="24606E9A">
            <w:pPr>
              <w:pStyle w:val="17"/>
              <w:keepNext w:val="0"/>
              <w:keepLines w:val="0"/>
              <w:widowControl/>
              <w:suppressLineNumbers w:val="0"/>
              <w:suppressAutoHyphens/>
              <w:spacing w:before="0" w:beforeAutospacing="0" w:after="160" w:afterAutospacing="0" w:line="240" w:lineRule="auto"/>
              <w:ind w:left="0" w:right="0"/>
              <w:jc w:val="both"/>
              <w:rPr>
                <w:rFonts w:hint="eastAsia"/>
              </w:rPr>
            </w:pPr>
            <w:r>
              <w:rPr>
                <w:rFonts w:hint="default" w:ascii="Times New Roman" w:hAnsi="Times New Roman" w:eastAsia="Times New Roman" w:cs="Times New Roman"/>
                <w:kern w:val="0"/>
                <w:sz w:val="20"/>
                <w:szCs w:val="20"/>
                <w:lang w:val="en-US" w:eastAsia="zh-CN" w:bidi="ar"/>
              </w:rPr>
              <w:t>75,4%</w:t>
            </w:r>
          </w:p>
          <w:p w14:paraId="02E17DF3">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20"/>
                <w:szCs w:val="20"/>
              </w:rPr>
            </w:pPr>
          </w:p>
        </w:tc>
        <w:tc>
          <w:tcPr>
            <w:tcW w:w="1900" w:type="dxa"/>
            <w:tcBorders>
              <w:top w:val="single" w:color="00000A" w:sz="8" w:space="0"/>
              <w:left w:val="single" w:color="000000" w:sz="2" w:space="0"/>
              <w:bottom w:val="single" w:color="000000" w:sz="2" w:space="0"/>
              <w:right w:val="single" w:color="000000" w:sz="2" w:space="0"/>
            </w:tcBorders>
            <w:shd w:val="clear" w:color="auto" w:fill="auto"/>
            <w:vAlign w:val="top"/>
          </w:tcPr>
          <w:p w14:paraId="3EFF5B96">
            <w:pPr>
              <w:pStyle w:val="17"/>
              <w:keepNext w:val="0"/>
              <w:keepLines w:val="0"/>
              <w:widowControl/>
              <w:suppressLineNumbers w:val="0"/>
              <w:suppressAutoHyphens/>
              <w:spacing w:before="0" w:beforeAutospacing="0" w:after="160" w:afterAutospacing="0" w:line="240" w:lineRule="auto"/>
              <w:ind w:left="0" w:right="0"/>
              <w:jc w:val="both"/>
              <w:rPr>
                <w:rFonts w:hint="eastAsia"/>
              </w:rPr>
            </w:pPr>
            <w:r>
              <w:rPr>
                <w:rFonts w:hint="default" w:ascii="Times New Roman" w:hAnsi="Times New Roman" w:eastAsia="Times New Roman" w:cs="Times New Roman"/>
                <w:kern w:val="0"/>
                <w:sz w:val="20"/>
                <w:szCs w:val="20"/>
                <w:lang w:val="en-US" w:eastAsia="zh-CN" w:bidi="ar"/>
              </w:rPr>
              <w:t>196</w:t>
            </w:r>
          </w:p>
          <w:p w14:paraId="5673D5D1">
            <w:pPr>
              <w:pStyle w:val="17"/>
              <w:keepNext w:val="0"/>
              <w:keepLines w:val="0"/>
              <w:widowControl/>
              <w:suppressLineNumbers w:val="0"/>
              <w:suppressAutoHyphens/>
              <w:spacing w:before="0" w:beforeAutospacing="0" w:after="160" w:afterAutospacing="0" w:line="240" w:lineRule="auto"/>
              <w:ind w:left="0" w:right="0"/>
              <w:jc w:val="both"/>
              <w:rPr>
                <w:rFonts w:hint="eastAsia"/>
              </w:rPr>
            </w:pPr>
            <w:r>
              <w:rPr>
                <w:rFonts w:hint="default" w:ascii="Times New Roman" w:hAnsi="Times New Roman" w:eastAsia="Times New Roman" w:cs="Times New Roman"/>
                <w:kern w:val="0"/>
                <w:sz w:val="20"/>
                <w:szCs w:val="20"/>
                <w:lang w:val="en-US" w:eastAsia="zh-CN" w:bidi="ar"/>
              </w:rPr>
              <w:t>53%</w:t>
            </w:r>
          </w:p>
          <w:p w14:paraId="13753245">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20"/>
                <w:szCs w:val="20"/>
              </w:rPr>
            </w:pPr>
          </w:p>
        </w:tc>
        <w:tc>
          <w:tcPr>
            <w:tcW w:w="1520" w:type="dxa"/>
            <w:tcBorders>
              <w:top w:val="single" w:color="00000A" w:sz="8" w:space="0"/>
              <w:left w:val="single" w:color="000000" w:sz="2" w:space="0"/>
              <w:bottom w:val="single" w:color="000000" w:sz="2" w:space="0"/>
              <w:right w:val="single" w:color="000000" w:sz="2" w:space="0"/>
            </w:tcBorders>
            <w:shd w:val="clear" w:color="auto" w:fill="auto"/>
            <w:vAlign w:val="top"/>
          </w:tcPr>
          <w:p w14:paraId="62F96F2D">
            <w:pPr>
              <w:pStyle w:val="17"/>
              <w:keepNext w:val="0"/>
              <w:keepLines w:val="0"/>
              <w:widowControl/>
              <w:suppressLineNumbers w:val="0"/>
              <w:suppressAutoHyphens/>
              <w:spacing w:before="0" w:beforeAutospacing="0" w:after="160" w:afterAutospacing="0" w:line="240" w:lineRule="auto"/>
              <w:ind w:left="0" w:right="0"/>
              <w:jc w:val="both"/>
              <w:rPr>
                <w:rFonts w:hint="eastAsia"/>
              </w:rPr>
            </w:pPr>
            <w:r>
              <w:rPr>
                <w:rFonts w:hint="default" w:ascii="Times New Roman" w:hAnsi="Times New Roman" w:eastAsia="Times New Roman" w:cs="Times New Roman"/>
                <w:kern w:val="0"/>
                <w:sz w:val="20"/>
                <w:szCs w:val="20"/>
                <w:lang w:val="en-US" w:eastAsia="zh-CN" w:bidi="ar"/>
              </w:rPr>
              <w:t>91 alunos</w:t>
            </w:r>
          </w:p>
          <w:p w14:paraId="4FAFC5D6">
            <w:pPr>
              <w:pStyle w:val="17"/>
              <w:keepNext w:val="0"/>
              <w:keepLines w:val="0"/>
              <w:widowControl/>
              <w:suppressLineNumbers w:val="0"/>
              <w:suppressAutoHyphens/>
              <w:spacing w:before="0" w:beforeAutospacing="0" w:after="160" w:afterAutospacing="0" w:line="240" w:lineRule="auto"/>
              <w:ind w:left="0" w:right="0"/>
              <w:jc w:val="both"/>
              <w:rPr>
                <w:rFonts w:hint="eastAsia"/>
              </w:rPr>
            </w:pPr>
            <w:r>
              <w:rPr>
                <w:rFonts w:hint="default" w:ascii="Times New Roman" w:hAnsi="Times New Roman" w:eastAsia="Times New Roman" w:cs="Times New Roman"/>
                <w:kern w:val="0"/>
                <w:sz w:val="20"/>
                <w:szCs w:val="20"/>
                <w:lang w:val="en-US" w:eastAsia="zh-CN" w:bidi="ar"/>
              </w:rPr>
              <w:t>24,6%</w:t>
            </w:r>
          </w:p>
        </w:tc>
      </w:tr>
      <w:tr w14:paraId="12EB6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00" w:type="dxa"/>
            <w:left w:w="100" w:type="dxa"/>
            <w:bottom w:w="100" w:type="dxa"/>
            <w:right w:w="100" w:type="dxa"/>
          </w:tblCellMar>
        </w:tblPrEx>
        <w:trPr>
          <w:trHeight w:val="400" w:hRule="atLeast"/>
        </w:trPr>
        <w:tc>
          <w:tcPr>
            <w:tcW w:w="1320" w:type="dxa"/>
            <w:vMerge w:val="continue"/>
            <w:tcBorders>
              <w:top w:val="single" w:color="000000" w:sz="2" w:space="0"/>
              <w:left w:val="single" w:color="000000" w:sz="2" w:space="0"/>
              <w:bottom w:val="single" w:color="000000" w:sz="2" w:space="0"/>
              <w:right w:val="single" w:color="000000" w:sz="2" w:space="0"/>
            </w:tcBorders>
            <w:shd w:val="clear" w:color="auto" w:fill="auto"/>
            <w:vAlign w:val="top"/>
          </w:tcPr>
          <w:p w14:paraId="5B56C6BB">
            <w:pPr>
              <w:keepNext w:val="0"/>
              <w:keepLines w:val="0"/>
              <w:widowControl/>
              <w:suppressLineNumbers w:val="0"/>
              <w:spacing w:before="0" w:beforeAutospacing="0" w:afterAutospacing="0"/>
              <w:ind w:left="0" w:right="0"/>
              <w:rPr>
                <w:rFonts w:hint="eastAsia" w:ascii="Calibri" w:hAnsi="Calibri" w:cs="Calibri"/>
                <w:sz w:val="20"/>
                <w:szCs w:val="20"/>
              </w:rPr>
            </w:pPr>
          </w:p>
        </w:tc>
        <w:tc>
          <w:tcPr>
            <w:tcW w:w="1880" w:type="dxa"/>
            <w:tcBorders>
              <w:top w:val="single" w:color="000000" w:sz="2" w:space="0"/>
              <w:left w:val="single" w:color="000000" w:sz="2" w:space="0"/>
              <w:bottom w:val="single" w:color="000000" w:sz="2" w:space="0"/>
              <w:right w:val="single" w:color="000000" w:sz="2" w:space="0"/>
            </w:tcBorders>
            <w:shd w:val="clear" w:color="auto" w:fill="auto"/>
            <w:vAlign w:val="top"/>
          </w:tcPr>
          <w:p w14:paraId="05F3BF6F">
            <w:pPr>
              <w:pStyle w:val="17"/>
              <w:keepNext w:val="0"/>
              <w:keepLines w:val="0"/>
              <w:widowControl/>
              <w:suppressLineNumbers w:val="0"/>
              <w:suppressAutoHyphens/>
              <w:spacing w:before="0" w:beforeAutospacing="0" w:after="160" w:afterAutospacing="0" w:line="240" w:lineRule="auto"/>
              <w:ind w:left="0" w:right="0"/>
              <w:jc w:val="both"/>
              <w:rPr>
                <w:rFonts w:hint="eastAsia"/>
              </w:rPr>
            </w:pPr>
            <w:r>
              <w:rPr>
                <w:rFonts w:hint="default" w:ascii="Times New Roman" w:hAnsi="Times New Roman" w:eastAsia="Times New Roman" w:cs="Times New Roman"/>
                <w:b/>
                <w:bCs w:val="0"/>
                <w:i/>
                <w:iCs w:val="0"/>
                <w:kern w:val="0"/>
                <w:sz w:val="20"/>
                <w:szCs w:val="20"/>
                <w:lang w:val="en-US" w:eastAsia="zh-CN" w:bidi="ar"/>
              </w:rPr>
              <w:t>Bolsistas BINCS</w:t>
            </w:r>
          </w:p>
        </w:tc>
        <w:tc>
          <w:tcPr>
            <w:tcW w:w="1700" w:type="dxa"/>
            <w:tcBorders>
              <w:top w:val="single" w:color="000000" w:sz="2" w:space="0"/>
              <w:left w:val="single" w:color="000000" w:sz="2" w:space="0"/>
              <w:bottom w:val="single" w:color="000000" w:sz="2" w:space="0"/>
              <w:right w:val="single" w:color="000000" w:sz="2" w:space="0"/>
            </w:tcBorders>
            <w:shd w:val="clear" w:color="auto" w:fill="auto"/>
            <w:vAlign w:val="top"/>
          </w:tcPr>
          <w:p w14:paraId="7F0B1B14">
            <w:pPr>
              <w:pStyle w:val="17"/>
              <w:keepNext w:val="0"/>
              <w:keepLines w:val="0"/>
              <w:widowControl/>
              <w:suppressLineNumbers w:val="0"/>
              <w:suppressAutoHyphens/>
              <w:spacing w:before="0" w:beforeAutospacing="0" w:after="160" w:afterAutospacing="0" w:line="240" w:lineRule="auto"/>
              <w:ind w:left="0" w:right="0"/>
              <w:jc w:val="both"/>
              <w:rPr>
                <w:rFonts w:hint="eastAsia"/>
              </w:rPr>
            </w:pPr>
            <w:r>
              <w:rPr>
                <w:rFonts w:hint="default" w:ascii="Times New Roman" w:hAnsi="Times New Roman" w:eastAsia="Times New Roman" w:cs="Times New Roman"/>
                <w:kern w:val="0"/>
                <w:sz w:val="20"/>
                <w:szCs w:val="20"/>
                <w:lang w:val="en-US" w:eastAsia="zh-CN" w:bidi="ar"/>
              </w:rPr>
              <w:t>56</w:t>
            </w:r>
          </w:p>
        </w:tc>
        <w:tc>
          <w:tcPr>
            <w:tcW w:w="2000" w:type="dxa"/>
            <w:tcBorders>
              <w:top w:val="single" w:color="000000" w:sz="2" w:space="0"/>
              <w:left w:val="single" w:color="000000" w:sz="2" w:space="0"/>
              <w:bottom w:val="single" w:color="000000" w:sz="2" w:space="0"/>
              <w:right w:val="single" w:color="000000" w:sz="2" w:space="0"/>
            </w:tcBorders>
            <w:shd w:val="clear" w:color="auto" w:fill="auto"/>
            <w:vAlign w:val="top"/>
          </w:tcPr>
          <w:p w14:paraId="74B4FF48">
            <w:pPr>
              <w:pStyle w:val="17"/>
              <w:keepNext w:val="0"/>
              <w:keepLines w:val="0"/>
              <w:widowControl/>
              <w:suppressLineNumbers w:val="0"/>
              <w:suppressAutoHyphens/>
              <w:spacing w:before="0" w:beforeAutospacing="0" w:after="160" w:afterAutospacing="0" w:line="240" w:lineRule="auto"/>
              <w:ind w:left="0" w:right="0"/>
              <w:jc w:val="both"/>
              <w:rPr>
                <w:rFonts w:hint="eastAsia"/>
              </w:rPr>
            </w:pPr>
            <w:r>
              <w:rPr>
                <w:rFonts w:hint="default" w:ascii="Times New Roman" w:hAnsi="Times New Roman" w:eastAsia="Times New Roman" w:cs="Times New Roman"/>
                <w:kern w:val="0"/>
                <w:sz w:val="20"/>
                <w:szCs w:val="20"/>
                <w:lang w:val="en-US" w:eastAsia="zh-CN" w:bidi="ar"/>
              </w:rPr>
              <w:t>51 bolsistas</w:t>
            </w:r>
          </w:p>
          <w:p w14:paraId="77049ED4">
            <w:pPr>
              <w:pStyle w:val="17"/>
              <w:keepNext w:val="0"/>
              <w:keepLines w:val="0"/>
              <w:widowControl/>
              <w:suppressLineNumbers w:val="0"/>
              <w:suppressAutoHyphens/>
              <w:spacing w:before="0" w:beforeAutospacing="0" w:after="160" w:afterAutospacing="0" w:line="240" w:lineRule="auto"/>
              <w:ind w:left="0" w:right="0"/>
              <w:jc w:val="both"/>
              <w:rPr>
                <w:rFonts w:hint="eastAsia"/>
              </w:rPr>
            </w:pPr>
            <w:r>
              <w:rPr>
                <w:rFonts w:hint="default" w:ascii="Times New Roman" w:hAnsi="Times New Roman" w:eastAsia="Times New Roman" w:cs="Times New Roman"/>
                <w:kern w:val="0"/>
                <w:sz w:val="20"/>
                <w:szCs w:val="20"/>
                <w:lang w:val="en-US" w:eastAsia="zh-CN" w:bidi="ar"/>
              </w:rPr>
              <w:t>92%</w:t>
            </w:r>
          </w:p>
          <w:p w14:paraId="67E3E980">
            <w:pPr>
              <w:pStyle w:val="17"/>
              <w:keepNext w:val="0"/>
              <w:keepLines w:val="0"/>
              <w:widowControl/>
              <w:suppressLineNumbers w:val="0"/>
              <w:suppressAutoHyphens/>
              <w:spacing w:before="0" w:beforeAutospacing="0" w:after="160" w:afterAutospacing="0" w:line="240" w:lineRule="auto"/>
              <w:ind w:left="0" w:right="0"/>
              <w:jc w:val="both"/>
              <w:rPr>
                <w:rFonts w:hint="default" w:ascii="Times New Roman" w:hAnsi="Times New Roman" w:eastAsia="Times New Roman" w:cs="Times New Roman"/>
                <w:sz w:val="20"/>
                <w:szCs w:val="20"/>
              </w:rPr>
            </w:pPr>
          </w:p>
        </w:tc>
        <w:tc>
          <w:tcPr>
            <w:tcW w:w="1900" w:type="dxa"/>
            <w:tcBorders>
              <w:top w:val="single" w:color="000000" w:sz="2" w:space="0"/>
              <w:left w:val="single" w:color="000000" w:sz="2" w:space="0"/>
              <w:bottom w:val="single" w:color="000000" w:sz="2" w:space="0"/>
              <w:right w:val="single" w:color="000000" w:sz="2" w:space="0"/>
            </w:tcBorders>
            <w:shd w:val="clear" w:color="auto" w:fill="auto"/>
            <w:vAlign w:val="top"/>
          </w:tcPr>
          <w:p w14:paraId="7792AA62">
            <w:pPr>
              <w:pStyle w:val="17"/>
              <w:keepNext w:val="0"/>
              <w:keepLines w:val="0"/>
              <w:widowControl/>
              <w:suppressLineNumbers w:val="0"/>
              <w:suppressAutoHyphens/>
              <w:spacing w:before="0" w:beforeAutospacing="0" w:after="160" w:afterAutospacing="0" w:line="240" w:lineRule="auto"/>
              <w:ind w:left="0" w:right="0"/>
              <w:jc w:val="both"/>
              <w:rPr>
                <w:rFonts w:hint="eastAsia"/>
              </w:rPr>
            </w:pPr>
            <w:r>
              <w:rPr>
                <w:rFonts w:hint="default" w:ascii="Times New Roman" w:hAnsi="Times New Roman" w:eastAsia="Times New Roman" w:cs="Times New Roman"/>
                <w:kern w:val="0"/>
                <w:sz w:val="20"/>
                <w:szCs w:val="20"/>
                <w:lang w:val="en-US" w:eastAsia="zh-CN" w:bidi="ar"/>
              </w:rPr>
              <w:t>48 bolsistas</w:t>
            </w:r>
          </w:p>
          <w:p w14:paraId="5A809393">
            <w:pPr>
              <w:pStyle w:val="17"/>
              <w:keepNext w:val="0"/>
              <w:keepLines w:val="0"/>
              <w:widowControl/>
              <w:suppressLineNumbers w:val="0"/>
              <w:suppressAutoHyphens/>
              <w:spacing w:before="0" w:beforeAutospacing="0" w:after="160" w:afterAutospacing="0" w:line="240" w:lineRule="auto"/>
              <w:ind w:left="0" w:right="0"/>
              <w:jc w:val="both"/>
              <w:rPr>
                <w:rFonts w:hint="eastAsia"/>
              </w:rPr>
            </w:pPr>
            <w:r>
              <w:rPr>
                <w:rFonts w:hint="default" w:ascii="Times New Roman" w:hAnsi="Times New Roman" w:eastAsia="Times New Roman" w:cs="Times New Roman"/>
                <w:kern w:val="0"/>
                <w:sz w:val="20"/>
                <w:szCs w:val="20"/>
                <w:lang w:val="en-US" w:eastAsia="zh-CN" w:bidi="ar"/>
              </w:rPr>
              <w:t>88,6%</w:t>
            </w:r>
          </w:p>
        </w:tc>
        <w:tc>
          <w:tcPr>
            <w:tcW w:w="1520" w:type="dxa"/>
            <w:tcBorders>
              <w:top w:val="single" w:color="000000" w:sz="2" w:space="0"/>
              <w:left w:val="single" w:color="000000" w:sz="2" w:space="0"/>
              <w:bottom w:val="single" w:color="000000" w:sz="2" w:space="0"/>
              <w:right w:val="single" w:color="000000" w:sz="2" w:space="0"/>
            </w:tcBorders>
            <w:shd w:val="clear" w:color="auto" w:fill="auto"/>
            <w:vAlign w:val="top"/>
          </w:tcPr>
          <w:p w14:paraId="1FB02585">
            <w:pPr>
              <w:pStyle w:val="17"/>
              <w:keepNext w:val="0"/>
              <w:keepLines w:val="0"/>
              <w:widowControl/>
              <w:suppressLineNumbers w:val="0"/>
              <w:suppressAutoHyphens/>
              <w:spacing w:before="0" w:beforeAutospacing="0" w:after="160" w:afterAutospacing="0" w:line="240" w:lineRule="auto"/>
              <w:ind w:left="0" w:right="0"/>
              <w:jc w:val="both"/>
              <w:rPr>
                <w:rFonts w:hint="eastAsia"/>
              </w:rPr>
            </w:pPr>
            <w:r>
              <w:rPr>
                <w:rFonts w:hint="default" w:ascii="Times New Roman" w:hAnsi="Times New Roman" w:eastAsia="Times New Roman" w:cs="Times New Roman"/>
                <w:kern w:val="0"/>
                <w:sz w:val="20"/>
                <w:szCs w:val="20"/>
                <w:lang w:val="en-US" w:eastAsia="zh-CN" w:bidi="ar"/>
              </w:rPr>
              <w:t>4 bolsistas</w:t>
            </w:r>
          </w:p>
          <w:p w14:paraId="5F7AC63A">
            <w:pPr>
              <w:pStyle w:val="17"/>
              <w:keepNext w:val="0"/>
              <w:keepLines w:val="0"/>
              <w:widowControl/>
              <w:suppressLineNumbers w:val="0"/>
              <w:suppressAutoHyphens/>
              <w:spacing w:before="0" w:beforeAutospacing="0" w:after="160" w:afterAutospacing="0" w:line="240" w:lineRule="auto"/>
              <w:ind w:left="0" w:right="0"/>
              <w:jc w:val="both"/>
              <w:rPr>
                <w:rFonts w:hint="eastAsia"/>
              </w:rPr>
            </w:pPr>
            <w:r>
              <w:rPr>
                <w:rFonts w:hint="default" w:ascii="Times New Roman" w:hAnsi="Times New Roman" w:eastAsia="Times New Roman" w:cs="Times New Roman"/>
                <w:kern w:val="0"/>
                <w:sz w:val="20"/>
                <w:szCs w:val="20"/>
                <w:lang w:val="en-US" w:eastAsia="zh-CN" w:bidi="ar"/>
              </w:rPr>
              <w:t>0,08%</w:t>
            </w:r>
          </w:p>
        </w:tc>
      </w:tr>
    </w:tbl>
    <w:p w14:paraId="000019B3">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jc w:val="both"/>
        <w:rPr>
          <w:rFonts w:hint="default" w:ascii="Times New Roman" w:hAnsi="Times New Roman" w:eastAsia="Times New Roman" w:cs="Times New Roman"/>
          <w:color w:val="000000"/>
          <w:sz w:val="24"/>
          <w:szCs w:val="24"/>
          <w:lang w:val="pt-BR"/>
        </w:rPr>
      </w:pPr>
    </w:p>
    <w:p w14:paraId="000019B4">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Tabela 1</w:t>
      </w:r>
      <w:r>
        <w:rPr>
          <w:rFonts w:hint="default" w:ascii="Times New Roman" w:hAnsi="Times New Roman" w:eastAsia="Times New Roman" w:cs="Times New Roman"/>
          <w:b/>
          <w:color w:val="000000"/>
          <w:sz w:val="24"/>
          <w:szCs w:val="24"/>
          <w:rtl w:val="0"/>
          <w:lang w:val="pt-BR"/>
        </w:rPr>
        <w:t>1</w:t>
      </w:r>
      <w:r>
        <w:rPr>
          <w:rFonts w:ascii="Times New Roman" w:hAnsi="Times New Roman" w:eastAsia="Times New Roman" w:cs="Times New Roman"/>
          <w:b/>
          <w:color w:val="000000"/>
          <w:sz w:val="24"/>
          <w:szCs w:val="24"/>
          <w:rtl w:val="0"/>
        </w:rPr>
        <w:t xml:space="preserve"> -</w:t>
      </w:r>
      <w:r>
        <w:rPr>
          <w:rFonts w:ascii="Times New Roman" w:hAnsi="Times New Roman" w:eastAsia="Times New Roman" w:cs="Times New Roman"/>
          <w:color w:val="000000"/>
          <w:sz w:val="24"/>
          <w:szCs w:val="24"/>
          <w:rtl w:val="0"/>
        </w:rPr>
        <w:t xml:space="preserve"> Ações desenvolvidas pelo Núcleo de Acessibilidade da UFPI em 202</w:t>
      </w:r>
      <w:r>
        <w:rPr>
          <w:rFonts w:ascii="Times New Roman" w:hAnsi="Times New Roman" w:eastAsia="Times New Roman" w:cs="Times New Roman"/>
          <w:sz w:val="24"/>
          <w:szCs w:val="24"/>
          <w:rtl w:val="0"/>
        </w:rPr>
        <w:t>4</w:t>
      </w:r>
      <w:r>
        <w:rPr>
          <w:rFonts w:ascii="Times New Roman" w:hAnsi="Times New Roman" w:eastAsia="Times New Roman" w:cs="Times New Roman"/>
          <w:color w:val="000000"/>
          <w:sz w:val="24"/>
          <w:szCs w:val="24"/>
          <w:rtl w:val="0"/>
        </w:rPr>
        <w:t>.</w:t>
      </w:r>
    </w:p>
    <w:tbl>
      <w:tblPr>
        <w:tblStyle w:val="207"/>
        <w:tblW w:w="8704"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70" w:type="dxa"/>
          <w:bottom w:w="0" w:type="dxa"/>
          <w:right w:w="70" w:type="dxa"/>
        </w:tblCellMar>
      </w:tblPr>
      <w:tblGrid>
        <w:gridCol w:w="2002"/>
        <w:gridCol w:w="4912"/>
        <w:gridCol w:w="1790"/>
      </w:tblGrid>
      <w:tr w14:paraId="7A44D7A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291" w:hRule="atLeast"/>
        </w:trPr>
        <w:tc>
          <w:tcPr>
            <w:tcBorders>
              <w:top w:val="single" w:color="000000" w:sz="4" w:space="0"/>
              <w:left w:val="nil"/>
              <w:bottom w:val="single" w:color="000000" w:sz="4" w:space="0"/>
              <w:right w:val="nil"/>
            </w:tcBorders>
            <w:shd w:val="clear" w:color="auto" w:fill="BDD6EE"/>
            <w:tcMar>
              <w:top w:w="100" w:type="dxa"/>
              <w:left w:w="100" w:type="dxa"/>
              <w:bottom w:w="100" w:type="dxa"/>
              <w:right w:w="100" w:type="dxa"/>
            </w:tcMar>
          </w:tcPr>
          <w:p w14:paraId="000019B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AÇÕES</w:t>
            </w:r>
          </w:p>
        </w:tc>
        <w:tc>
          <w:tcPr>
            <w:tcBorders>
              <w:top w:val="single" w:color="000000" w:sz="4" w:space="0"/>
              <w:left w:val="nil"/>
              <w:bottom w:val="single" w:color="000000" w:sz="4" w:space="0"/>
              <w:right w:val="nil"/>
            </w:tcBorders>
            <w:shd w:val="clear" w:color="auto" w:fill="BDD6EE"/>
            <w:tcMar>
              <w:top w:w="100" w:type="dxa"/>
              <w:left w:w="100" w:type="dxa"/>
              <w:bottom w:w="100" w:type="dxa"/>
              <w:right w:w="100" w:type="dxa"/>
            </w:tcMar>
          </w:tcPr>
          <w:p w14:paraId="000019B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w:t>
            </w:r>
          </w:p>
        </w:tc>
        <w:tc>
          <w:tcPr>
            <w:tcBorders>
              <w:top w:val="single" w:color="000000" w:sz="4" w:space="0"/>
              <w:left w:val="nil"/>
              <w:bottom w:val="single" w:color="000000" w:sz="4" w:space="0"/>
              <w:right w:val="nil"/>
            </w:tcBorders>
            <w:shd w:val="clear" w:color="auto" w:fill="BDD6EE"/>
            <w:tcMar>
              <w:top w:w="100" w:type="dxa"/>
              <w:left w:w="100" w:type="dxa"/>
              <w:bottom w:w="100" w:type="dxa"/>
              <w:right w:w="100" w:type="dxa"/>
            </w:tcMar>
          </w:tcPr>
          <w:p w14:paraId="000019B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QUANTITATIVO</w:t>
            </w:r>
          </w:p>
        </w:tc>
      </w:tr>
      <w:tr w14:paraId="1CA2771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260" w:hRule="atLeast"/>
        </w:trPr>
        <w:tc>
          <w:tcPr>
            <w:tcBorders>
              <w:top w:val="single" w:color="000000" w:sz="4" w:space="0"/>
              <w:left w:val="nil"/>
              <w:bottom w:val="single" w:color="000000" w:sz="4" w:space="0"/>
              <w:right w:val="nil"/>
            </w:tcBorders>
            <w:shd w:val="clear" w:color="auto" w:fill="BDD6EE"/>
            <w:tcMar>
              <w:top w:w="100" w:type="dxa"/>
              <w:left w:w="100" w:type="dxa"/>
              <w:bottom w:w="100" w:type="dxa"/>
              <w:right w:w="100" w:type="dxa"/>
            </w:tcMar>
          </w:tcPr>
          <w:p w14:paraId="000019B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Visitas</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9B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Domiciliares/institucionais</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9B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26</w:t>
            </w:r>
          </w:p>
        </w:tc>
      </w:tr>
      <w:tr w14:paraId="352ED30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118" w:hRule="atLeast"/>
        </w:trPr>
        <w:tc>
          <w:tcPr>
            <w:vMerge w:val="restart"/>
            <w:tcBorders>
              <w:top w:val="single" w:color="000000" w:sz="4" w:space="0"/>
              <w:left w:val="nil"/>
              <w:bottom w:val="single" w:color="000000" w:sz="4" w:space="0"/>
              <w:right w:val="nil"/>
            </w:tcBorders>
            <w:shd w:val="clear" w:color="auto" w:fill="BDD6EE"/>
            <w:tcMar>
              <w:top w:w="100" w:type="dxa"/>
              <w:left w:w="100" w:type="dxa"/>
              <w:bottom w:w="100" w:type="dxa"/>
              <w:right w:w="100" w:type="dxa"/>
            </w:tcMar>
          </w:tcPr>
          <w:p w14:paraId="000019B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Eventos</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9B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Ciclos de Formação docente/técnicos</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9B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14</w:t>
            </w:r>
          </w:p>
        </w:tc>
      </w:tr>
      <w:tr w14:paraId="1FDD026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140" w:hRule="atLeast"/>
        </w:trPr>
        <w:tc>
          <w:tcPr>
            <w:vMerge w:val="continue"/>
            <w:tcBorders>
              <w:top w:val="single" w:color="000000" w:sz="4" w:space="0"/>
              <w:left w:val="nil"/>
              <w:bottom w:val="single" w:color="000000" w:sz="4" w:space="0"/>
              <w:right w:val="nil"/>
            </w:tcBorders>
            <w:shd w:val="clear" w:color="auto" w:fill="BDD6EE"/>
            <w:tcMar>
              <w:top w:w="100" w:type="dxa"/>
              <w:left w:w="100" w:type="dxa"/>
              <w:bottom w:w="100" w:type="dxa"/>
              <w:right w:w="100" w:type="dxa"/>
            </w:tcMar>
          </w:tcPr>
          <w:p w14:paraId="000019B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9B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Eventos, palestras e/ou cursos</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9C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41</w:t>
            </w:r>
          </w:p>
        </w:tc>
      </w:tr>
      <w:tr w14:paraId="14AA0C2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146" w:hRule="atLeast"/>
        </w:trPr>
        <w:tc>
          <w:tcPr>
            <w:vMerge w:val="restart"/>
            <w:tcBorders>
              <w:top w:val="single" w:color="000000" w:sz="4" w:space="0"/>
              <w:left w:val="nil"/>
              <w:bottom w:val="single" w:color="000000" w:sz="4" w:space="0"/>
              <w:right w:val="nil"/>
            </w:tcBorders>
            <w:shd w:val="clear" w:color="auto" w:fill="BDD6EE"/>
            <w:tcMar>
              <w:top w:w="100" w:type="dxa"/>
              <w:left w:w="100" w:type="dxa"/>
              <w:bottom w:w="100" w:type="dxa"/>
              <w:right w:w="100" w:type="dxa"/>
            </w:tcMar>
          </w:tcPr>
          <w:p w14:paraId="000019C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Reuniões</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9C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xml:space="preserve">Discentes/familiares </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9C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19</w:t>
            </w:r>
          </w:p>
        </w:tc>
      </w:tr>
      <w:tr w14:paraId="71D51D2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90" w:hRule="atLeast"/>
        </w:trPr>
        <w:tc>
          <w:tcPr>
            <w:vMerge w:val="continue"/>
            <w:tcBorders>
              <w:top w:val="single" w:color="000000" w:sz="4" w:space="0"/>
              <w:left w:val="nil"/>
              <w:bottom w:val="single" w:color="000000" w:sz="4" w:space="0"/>
              <w:right w:val="nil"/>
            </w:tcBorders>
            <w:shd w:val="clear" w:color="auto" w:fill="BDD6EE"/>
            <w:tcMar>
              <w:top w:w="100" w:type="dxa"/>
              <w:left w:w="100" w:type="dxa"/>
              <w:bottom w:w="100" w:type="dxa"/>
              <w:right w:w="100" w:type="dxa"/>
            </w:tcMar>
          </w:tcPr>
          <w:p w14:paraId="000019C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9C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Técnicas</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9C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67</w:t>
            </w:r>
          </w:p>
        </w:tc>
      </w:tr>
      <w:tr w14:paraId="13AFF2A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671" w:hRule="atLeast"/>
        </w:trPr>
        <w:tc>
          <w:tcPr>
            <w:tcBorders>
              <w:top w:val="single" w:color="000000" w:sz="4" w:space="0"/>
              <w:left w:val="nil"/>
              <w:bottom w:val="single" w:color="000000" w:sz="4" w:space="0"/>
              <w:right w:val="nil"/>
            </w:tcBorders>
            <w:shd w:val="clear" w:color="auto" w:fill="BDD6EE"/>
            <w:tcMar>
              <w:top w:w="100" w:type="dxa"/>
              <w:left w:w="100" w:type="dxa"/>
              <w:bottom w:w="100" w:type="dxa"/>
              <w:right w:w="100" w:type="dxa"/>
            </w:tcMar>
          </w:tcPr>
          <w:p w14:paraId="000019C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Formação Continuada</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9C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Especializações, Oficinas, Treinamentos, Fóruns, Conferências, Congressos que membros da Equipe participou</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9C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17</w:t>
            </w:r>
          </w:p>
        </w:tc>
      </w:tr>
      <w:tr w14:paraId="18E448B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90" w:hRule="atLeast"/>
        </w:trPr>
        <w:tc>
          <w:tcPr>
            <w:vMerge w:val="restart"/>
            <w:tcBorders>
              <w:top w:val="single" w:color="000000" w:sz="4" w:space="0"/>
              <w:left w:val="nil"/>
              <w:bottom w:val="single" w:color="000000" w:sz="4" w:space="0"/>
              <w:right w:val="nil"/>
            </w:tcBorders>
            <w:shd w:val="clear" w:color="auto" w:fill="BDD6EE"/>
            <w:tcMar>
              <w:top w:w="100" w:type="dxa"/>
              <w:left w:w="100" w:type="dxa"/>
              <w:bottom w:w="100" w:type="dxa"/>
              <w:right w:w="100" w:type="dxa"/>
            </w:tcMar>
          </w:tcPr>
          <w:p w14:paraId="000019C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Seleções</w:t>
            </w:r>
          </w:p>
          <w:p w14:paraId="000019C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 </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9C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Análises inscrições cotistas PcD UFPI</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9C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271</w:t>
            </w:r>
          </w:p>
        </w:tc>
      </w:tr>
      <w:tr w14:paraId="500220B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90" w:hRule="atLeast"/>
        </w:trPr>
        <w:tc>
          <w:tcPr>
            <w:vMerge w:val="continue"/>
            <w:tcBorders>
              <w:top w:val="single" w:color="000000" w:sz="4" w:space="0"/>
              <w:left w:val="nil"/>
              <w:bottom w:val="single" w:color="000000" w:sz="4" w:space="0"/>
              <w:right w:val="nil"/>
            </w:tcBorders>
            <w:shd w:val="clear" w:color="auto" w:fill="BDD6EE"/>
            <w:tcMar>
              <w:top w:w="100" w:type="dxa"/>
              <w:left w:w="100" w:type="dxa"/>
              <w:bottom w:w="100" w:type="dxa"/>
              <w:right w:w="100" w:type="dxa"/>
            </w:tcMar>
          </w:tcPr>
          <w:p w14:paraId="000019C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9C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Análise inscrições SINAE</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9D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278</w:t>
            </w:r>
          </w:p>
        </w:tc>
      </w:tr>
      <w:tr w14:paraId="544816F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234" w:hRule="atLeast"/>
        </w:trPr>
        <w:tc>
          <w:tcPr>
            <w:tcBorders>
              <w:top w:val="single" w:color="000000" w:sz="4" w:space="0"/>
              <w:left w:val="nil"/>
              <w:bottom w:val="single" w:color="000000" w:sz="4" w:space="0"/>
              <w:right w:val="nil"/>
            </w:tcBorders>
            <w:shd w:val="clear" w:color="auto" w:fill="BDD6EE"/>
            <w:tcMar>
              <w:top w:w="100" w:type="dxa"/>
              <w:left w:w="100" w:type="dxa"/>
              <w:bottom w:w="100" w:type="dxa"/>
              <w:right w:w="100" w:type="dxa"/>
            </w:tcMar>
          </w:tcPr>
          <w:p w14:paraId="000019D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LACI*</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9D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Utilização das salas, equipamentos</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9D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534</w:t>
            </w:r>
          </w:p>
        </w:tc>
      </w:tr>
      <w:tr w14:paraId="2AB2570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140" w:hRule="atLeast"/>
        </w:trPr>
        <w:tc>
          <w:tcPr>
            <w:vMerge w:val="restart"/>
            <w:tcBorders>
              <w:top w:val="single" w:color="000000" w:sz="4" w:space="0"/>
              <w:left w:val="nil"/>
              <w:bottom w:val="single" w:color="000000" w:sz="4" w:space="0"/>
              <w:right w:val="nil"/>
            </w:tcBorders>
            <w:shd w:val="clear" w:color="auto" w:fill="BDD6EE"/>
            <w:tcMar>
              <w:top w:w="100" w:type="dxa"/>
              <w:left w:w="100" w:type="dxa"/>
              <w:bottom w:w="100" w:type="dxa"/>
              <w:right w:w="100" w:type="dxa"/>
            </w:tcMar>
          </w:tcPr>
          <w:p w14:paraId="000019D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Outros</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9D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Entrevistas /Pesquisas externas</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9D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13</w:t>
            </w:r>
          </w:p>
        </w:tc>
      </w:tr>
      <w:tr w14:paraId="1782603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140" w:hRule="atLeast"/>
        </w:trPr>
        <w:tc>
          <w:tcPr>
            <w:vMerge w:val="continue"/>
            <w:tcBorders>
              <w:top w:val="single" w:color="000000" w:sz="4" w:space="0"/>
              <w:left w:val="nil"/>
              <w:bottom w:val="single" w:color="000000" w:sz="4" w:space="0"/>
              <w:right w:val="nil"/>
            </w:tcBorders>
            <w:shd w:val="clear" w:color="auto" w:fill="BDD6EE"/>
            <w:tcMar>
              <w:top w:w="100" w:type="dxa"/>
              <w:left w:w="100" w:type="dxa"/>
              <w:bottom w:w="100" w:type="dxa"/>
              <w:right w:w="100" w:type="dxa"/>
            </w:tcMar>
          </w:tcPr>
          <w:p w14:paraId="000019D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9D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xml:space="preserve">Adaptação de material </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9D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7</w:t>
            </w:r>
          </w:p>
        </w:tc>
      </w:tr>
      <w:tr w14:paraId="652AC52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260" w:hRule="atLeast"/>
        </w:trPr>
        <w:tc>
          <w:tcPr>
            <w:vMerge w:val="continue"/>
            <w:tcBorders>
              <w:top w:val="single" w:color="000000" w:sz="4" w:space="0"/>
              <w:left w:val="nil"/>
              <w:bottom w:val="single" w:color="000000" w:sz="4" w:space="0"/>
              <w:right w:val="nil"/>
            </w:tcBorders>
            <w:shd w:val="clear" w:color="auto" w:fill="BDD6EE"/>
            <w:tcMar>
              <w:top w:w="100" w:type="dxa"/>
              <w:left w:w="100" w:type="dxa"/>
              <w:bottom w:w="100" w:type="dxa"/>
              <w:right w:w="100" w:type="dxa"/>
            </w:tcMar>
          </w:tcPr>
          <w:p w14:paraId="000019D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9D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Elaboração de material/documentos**</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9D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1.170</w:t>
            </w:r>
          </w:p>
        </w:tc>
      </w:tr>
      <w:tr w14:paraId="4BD9CD5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100" w:hRule="atLeast"/>
        </w:trPr>
        <w:tc>
          <w:tcPr>
            <w:vMerge w:val="continue"/>
            <w:tcBorders>
              <w:top w:val="single" w:color="000000" w:sz="4" w:space="0"/>
              <w:left w:val="nil"/>
              <w:bottom w:val="single" w:color="000000" w:sz="4" w:space="0"/>
              <w:right w:val="nil"/>
            </w:tcBorders>
            <w:shd w:val="clear" w:color="auto" w:fill="BDD6EE"/>
            <w:tcMar>
              <w:top w:w="100" w:type="dxa"/>
              <w:left w:w="100" w:type="dxa"/>
              <w:bottom w:w="100" w:type="dxa"/>
              <w:right w:w="100" w:type="dxa"/>
            </w:tcMar>
          </w:tcPr>
          <w:p w14:paraId="000019D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9D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Comissões</w:t>
            </w:r>
          </w:p>
        </w:tc>
        <w:tc>
          <w:tcPr>
            <w:tcBorders>
              <w:top w:val="single" w:color="000000" w:sz="4" w:space="0"/>
              <w:left w:val="nil"/>
              <w:bottom w:val="single" w:color="000000" w:sz="4" w:space="0"/>
              <w:right w:val="nil"/>
            </w:tcBorders>
            <w:shd w:val="clear" w:color="auto" w:fill="auto"/>
            <w:tcMar>
              <w:top w:w="100" w:type="dxa"/>
              <w:left w:w="100" w:type="dxa"/>
              <w:bottom w:w="100" w:type="dxa"/>
              <w:right w:w="100" w:type="dxa"/>
            </w:tcMar>
          </w:tcPr>
          <w:p w14:paraId="000019D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w:t>
            </w:r>
          </w:p>
        </w:tc>
      </w:tr>
    </w:tbl>
    <w:p w14:paraId="000019E0">
      <w:pPr>
        <w:pBdr>
          <w:top w:val="none" w:color="000000" w:sz="0" w:space="0"/>
          <w:left w:val="none" w:color="000000" w:sz="0" w:space="0"/>
          <w:bottom w:val="none" w:color="000000" w:sz="0" w:space="0"/>
          <w:right w:val="none" w:color="000000" w:sz="0" w:space="0"/>
          <w:between w:val="none" w:color="000000" w:sz="0" w:space="0"/>
        </w:pBd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O Laboratório de Acessibilidade e Inclusão (LACI) atualmente está funcionando em um turno (tarde). Esteve funcionando com atendimento em dois turnos (manhã e tarde) de maio a setembro de 2023. Tivemos cargo vago de Assistente em administração: Técnico Administrativo a pedido de servidor em 18/09/2023. **Elaboração de documentos: Material informativo, processos, portarias, relatórios, ofícios, declarações, memorandos, editais, resultados, conteúdo para mídias sociais  etc).</w:t>
      </w:r>
    </w:p>
    <w:p w14:paraId="00001A70">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ind w:firstLine="11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Considerando o acompanhamento pedagógico dos discentes, os dados apresentados são relativos ao ano semestre letivo</w:t>
      </w:r>
      <w:sdt>
        <w:sdtPr>
          <w:tag w:val="goog_rdk_45"/>
          <w:id w:val="147480322"/>
        </w:sdtPr>
        <w:sdtContent/>
      </w:sdt>
      <w:r>
        <w:rPr>
          <w:rFonts w:ascii="Times New Roman" w:hAnsi="Times New Roman" w:eastAsia="Times New Roman" w:cs="Times New Roman"/>
          <w:color w:val="000000"/>
          <w:sz w:val="24"/>
          <w:szCs w:val="24"/>
          <w:rtl w:val="0"/>
        </w:rPr>
        <w:t xml:space="preserve"> 2023.</w:t>
      </w:r>
      <w:r>
        <w:rPr>
          <w:rFonts w:hint="default" w:ascii="Times New Roman" w:hAnsi="Times New Roman" w:eastAsia="Times New Roman" w:cs="Times New Roman"/>
          <w:color w:val="000000"/>
          <w:sz w:val="24"/>
          <w:szCs w:val="24"/>
          <w:rtl w:val="0"/>
          <w:lang w:val="pt-BR"/>
        </w:rPr>
        <w:t>1</w:t>
      </w:r>
      <w:r>
        <w:rPr>
          <w:rFonts w:ascii="Times New Roman" w:hAnsi="Times New Roman" w:eastAsia="Times New Roman" w:cs="Times New Roman"/>
          <w:color w:val="000000"/>
          <w:sz w:val="24"/>
          <w:szCs w:val="24"/>
          <w:rtl w:val="0"/>
        </w:rPr>
        <w:t xml:space="preserve"> em virtude do atraso no calendário acadêmico, não sendo possível avaliar o período 2023.2 que ainda se encontra em curso. Considerando que os atendimentos pedagógicos são realizados, em sua maioria, com estudantes PAEE que possuem auxiliares acadêmicos e seus bolsistas. Importante destacar que há uma baixa demanda espontânea dos demais, sendo necessário o chamamento para que os mesmos façam uso do serviço. Do total de 366 estudantes PAEE, apenas 79 (21,8%), buscaram apoio do serviço pedagógico. Destaca-se que a pedagoga tem horário especial, ou seja, trabalha apenas em um turno, fato que reduz bastante os horários disponíveis, pois além dos atendimentos, há outros serviços e atividades desenvolvidas pelo NAU que requerem a atuação da pedagoga. Tal fato corrobora com a solicitação de ampliação do quadro de servidores do NAU, notadamente da área da pedagogia/psicopedagogia. Conforme tabela abaixo, o percentual de estudantes com baixo rendimento (média semestral inferior a 7) ultrapassa os 20% do total de estudantes PAEE, tal fato confirma a necessidade de assisti-los pedagogicamente para evitarmos a evasão deste público.</w:t>
      </w:r>
    </w:p>
    <w:p w14:paraId="00001A71">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Tabela 1</w:t>
      </w:r>
      <w:r>
        <w:rPr>
          <w:rFonts w:hint="default" w:ascii="Times New Roman" w:hAnsi="Times New Roman" w:eastAsia="Times New Roman" w:cs="Times New Roman"/>
          <w:b/>
          <w:color w:val="000000"/>
          <w:sz w:val="24"/>
          <w:szCs w:val="24"/>
          <w:rtl w:val="0"/>
          <w:lang w:val="pt-BR"/>
        </w:rPr>
        <w:t>2</w:t>
      </w:r>
      <w:r>
        <w:rPr>
          <w:rFonts w:ascii="Times New Roman" w:hAnsi="Times New Roman" w:eastAsia="Times New Roman" w:cs="Times New Roman"/>
          <w:b/>
          <w:color w:val="000000"/>
          <w:sz w:val="24"/>
          <w:szCs w:val="24"/>
          <w:rtl w:val="0"/>
        </w:rPr>
        <w:t xml:space="preserve"> - </w:t>
      </w:r>
      <w:r>
        <w:rPr>
          <w:rFonts w:ascii="Times New Roman" w:hAnsi="Times New Roman" w:eastAsia="Times New Roman" w:cs="Times New Roman"/>
          <w:color w:val="000000"/>
          <w:sz w:val="24"/>
          <w:szCs w:val="24"/>
          <w:rtl w:val="0"/>
        </w:rPr>
        <w:t>Descritivo do acompanhamento anual de discentes beneficiários da assistência estudantil realizado pelo Serviço de Apoio Pedagógico (SEPE) do NAU no Campus de Teresina em 202</w:t>
      </w:r>
      <w:r>
        <w:rPr>
          <w:rFonts w:ascii="Times New Roman" w:hAnsi="Times New Roman" w:eastAsia="Times New Roman" w:cs="Times New Roman"/>
          <w:sz w:val="24"/>
          <w:szCs w:val="24"/>
          <w:rtl w:val="0"/>
        </w:rPr>
        <w:t>4</w:t>
      </w:r>
      <w:r>
        <w:rPr>
          <w:rFonts w:ascii="Times New Roman" w:hAnsi="Times New Roman" w:eastAsia="Times New Roman" w:cs="Times New Roman"/>
          <w:color w:val="000000"/>
          <w:sz w:val="24"/>
          <w:szCs w:val="24"/>
          <w:rtl w:val="0"/>
        </w:rPr>
        <w:t>.</w:t>
      </w:r>
    </w:p>
    <w:tbl>
      <w:tblPr>
        <w:tblStyle w:val="209"/>
        <w:tblW w:w="10380" w:type="dxa"/>
        <w:tblInd w:w="-79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70" w:type="dxa"/>
          <w:bottom w:w="0" w:type="dxa"/>
          <w:right w:w="70" w:type="dxa"/>
        </w:tblCellMar>
      </w:tblPr>
      <w:tblGrid>
        <w:gridCol w:w="1335"/>
        <w:gridCol w:w="1815"/>
        <w:gridCol w:w="1785"/>
        <w:gridCol w:w="2010"/>
        <w:gridCol w:w="1905"/>
        <w:gridCol w:w="1530"/>
      </w:tblGrid>
      <w:tr w14:paraId="01A3FFF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640" w:hRule="atLeast"/>
        </w:trPr>
        <w:tc>
          <w:tcPr>
            <w:tcBorders>
              <w:top w:val="single" w:color="000000" w:sz="4" w:space="0"/>
              <w:left w:val="nil"/>
              <w:bottom w:val="single" w:color="000000" w:sz="4" w:space="0"/>
              <w:right w:val="single" w:color="000000" w:sz="4" w:space="0"/>
            </w:tcBorders>
            <w:shd w:val="clear" w:color="auto" w:fill="BDD6EE"/>
            <w:tcMar>
              <w:top w:w="100" w:type="dxa"/>
              <w:left w:w="100" w:type="dxa"/>
              <w:bottom w:w="100" w:type="dxa"/>
              <w:right w:w="100" w:type="dxa"/>
            </w:tcMar>
            <w:vAlign w:val="center"/>
          </w:tcPr>
          <w:p w14:paraId="00001A7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CAMPUS</w:t>
            </w:r>
          </w:p>
        </w:tc>
        <w:tc>
          <w:tcPr>
            <w:tcBorders>
              <w:top w:val="single" w:color="000000" w:sz="4" w:space="0"/>
              <w:left w:val="single" w:color="000000" w:sz="4" w:space="0"/>
              <w:bottom w:val="single" w:color="000000" w:sz="4" w:space="0"/>
              <w:right w:val="single" w:color="000000" w:sz="4" w:space="0"/>
            </w:tcBorders>
            <w:shd w:val="clear" w:color="auto" w:fill="BDD6EE"/>
            <w:tcMar>
              <w:top w:w="100" w:type="dxa"/>
              <w:left w:w="100" w:type="dxa"/>
              <w:bottom w:w="100" w:type="dxa"/>
              <w:right w:w="100" w:type="dxa"/>
            </w:tcMar>
            <w:vAlign w:val="center"/>
          </w:tcPr>
          <w:p w14:paraId="00001A73">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BENEFÍCIO</w:t>
            </w:r>
          </w:p>
        </w:tc>
        <w:tc>
          <w:tcPr>
            <w:tcBorders>
              <w:top w:val="single" w:color="000000" w:sz="4" w:space="0"/>
              <w:left w:val="single" w:color="000000" w:sz="4" w:space="0"/>
              <w:bottom w:val="single" w:color="000000" w:sz="4" w:space="0"/>
              <w:right w:val="single" w:color="00000A" w:sz="8" w:space="0"/>
            </w:tcBorders>
            <w:shd w:val="clear" w:color="auto" w:fill="BDD6EE"/>
            <w:tcMar>
              <w:top w:w="100" w:type="dxa"/>
              <w:left w:w="100" w:type="dxa"/>
              <w:bottom w:w="100" w:type="dxa"/>
              <w:right w:w="100" w:type="dxa"/>
            </w:tcMar>
            <w:vAlign w:val="center"/>
          </w:tcPr>
          <w:p w14:paraId="00001A7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Nº DISCENTES ACOMPANHADOS</w:t>
            </w:r>
          </w:p>
        </w:tc>
        <w:tc>
          <w:tcPr>
            <w:tcBorders>
              <w:top w:val="single" w:color="00000A" w:sz="8" w:space="0"/>
              <w:left w:val="single" w:color="00000A" w:sz="8" w:space="0"/>
              <w:bottom w:val="single" w:color="00000A" w:sz="8" w:space="0"/>
              <w:right w:val="single" w:color="00000A" w:sz="8" w:space="0"/>
            </w:tcBorders>
            <w:shd w:val="clear" w:color="auto" w:fill="BDD6EE"/>
            <w:tcMar>
              <w:top w:w="100" w:type="dxa"/>
              <w:left w:w="100" w:type="dxa"/>
              <w:bottom w:w="100" w:type="dxa"/>
              <w:right w:w="100" w:type="dxa"/>
            </w:tcMar>
          </w:tcPr>
          <w:p w14:paraId="00001A7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Nº DISCENTES COM MÉDIA SEMESTRAL MAIOR OU IGUAL A 7</w:t>
            </w:r>
          </w:p>
        </w:tc>
        <w:tc>
          <w:tcPr>
            <w:tcBorders>
              <w:top w:val="single" w:color="00000A" w:sz="8" w:space="0"/>
              <w:left w:val="single" w:color="00000A" w:sz="8" w:space="0"/>
              <w:bottom w:val="single" w:color="00000A" w:sz="8" w:space="0"/>
              <w:right w:val="single" w:color="00000A" w:sz="8" w:space="0"/>
            </w:tcBorders>
            <w:shd w:val="clear" w:color="auto" w:fill="BDD6EE"/>
            <w:tcMar>
              <w:top w:w="100" w:type="dxa"/>
              <w:left w:w="100" w:type="dxa"/>
              <w:bottom w:w="100" w:type="dxa"/>
              <w:right w:w="100" w:type="dxa"/>
            </w:tcMar>
          </w:tcPr>
          <w:p w14:paraId="00001A7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Nº DISCENTES QUE NÃO TIVERAM REPROVAÇÃO</w:t>
            </w:r>
          </w:p>
        </w:tc>
        <w:tc>
          <w:tcPr>
            <w:tcBorders>
              <w:top w:val="single" w:color="00000A" w:sz="8" w:space="0"/>
              <w:left w:val="single" w:color="00000A" w:sz="8" w:space="0"/>
              <w:bottom w:val="single" w:color="00000A" w:sz="8" w:space="0"/>
              <w:right w:val="single" w:color="00000A" w:sz="8" w:space="0"/>
            </w:tcBorders>
            <w:shd w:val="clear" w:color="auto" w:fill="BDD6EE"/>
            <w:tcMar>
              <w:top w:w="100" w:type="dxa"/>
              <w:left w:w="100" w:type="dxa"/>
              <w:bottom w:w="100" w:type="dxa"/>
              <w:right w:w="100" w:type="dxa"/>
            </w:tcMar>
          </w:tcPr>
          <w:p w14:paraId="00001A7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Nº DISCENTES COM BAIXO RENDIMENTO</w:t>
            </w:r>
          </w:p>
        </w:tc>
      </w:tr>
      <w:tr w14:paraId="3FB58F8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400" w:hRule="atLeast"/>
        </w:trPr>
        <w:tc>
          <w:tcPr>
            <w:vMerge w:val="restart"/>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tcPr>
          <w:p w14:paraId="00001A7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b/>
                <w:color w:val="000000"/>
                <w:sz w:val="20"/>
                <w:szCs w:val="20"/>
              </w:rPr>
            </w:pPr>
          </w:p>
          <w:p w14:paraId="00001A7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b/>
                <w:color w:val="000000"/>
                <w:sz w:val="20"/>
                <w:szCs w:val="20"/>
                <w:rtl w:val="0"/>
              </w:rPr>
              <w:t>TERESINA</w:t>
            </w:r>
          </w:p>
          <w:p w14:paraId="00001A7A">
            <w:pPr>
              <w:widowControl/>
              <w:autoSpaceDE w:val="0"/>
              <w:autoSpaceDN w:val="0"/>
              <w:spacing w:after="0" w:line="240" w:lineRule="auto"/>
              <w:jc w:val="both"/>
              <w:rPr>
                <w:rFonts w:ascii="Times New Roman" w:hAnsi="Times New Roman" w:eastAsia="Times New Roman" w:cs="Times New Roman"/>
                <w:color w:val="000000"/>
                <w:sz w:val="20"/>
                <w:szCs w:val="20"/>
              </w:rPr>
            </w:pP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tcPr>
          <w:p w14:paraId="00001A7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b/>
                <w:i/>
                <w:color w:val="000000"/>
                <w:sz w:val="20"/>
                <w:szCs w:val="20"/>
                <w:rtl w:val="0"/>
              </w:rPr>
              <w:t>Estudantes  PAEE</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tcPr>
          <w:p w14:paraId="00001A7C">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366</w:t>
            </w:r>
          </w:p>
        </w:tc>
        <w:tc>
          <w:tcPr>
            <w:tcBorders>
              <w:top w:val="single" w:color="00000A" w:sz="8"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tcPr>
          <w:p w14:paraId="00001A7D">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282 alunos</w:t>
            </w:r>
          </w:p>
          <w:p w14:paraId="00001A7E">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(77,05%)</w:t>
            </w:r>
          </w:p>
        </w:tc>
        <w:tc>
          <w:tcPr>
            <w:tcBorders>
              <w:top w:val="single" w:color="00000A" w:sz="8"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tcPr>
          <w:p w14:paraId="00001A7F">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187 alunos</w:t>
            </w:r>
          </w:p>
          <w:p w14:paraId="00001A80">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(51,2%)</w:t>
            </w:r>
          </w:p>
        </w:tc>
        <w:tc>
          <w:tcPr>
            <w:tcBorders>
              <w:top w:val="single" w:color="00000A" w:sz="8"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tcPr>
          <w:p w14:paraId="00001A81">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83 alunos</w:t>
            </w:r>
          </w:p>
          <w:p w14:paraId="00001A82">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(22,8%)</w:t>
            </w:r>
          </w:p>
        </w:tc>
      </w:tr>
      <w:tr w14:paraId="0C53C3C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70" w:type="dxa"/>
            <w:bottom w:w="0" w:type="dxa"/>
            <w:right w:w="70" w:type="dxa"/>
          </w:tblCellMar>
        </w:tblPrEx>
        <w:trPr>
          <w:trHeight w:val="400" w:hRule="atLeast"/>
        </w:trPr>
        <w:tc>
          <w:tcPr>
            <w:vMerge w:val="continue"/>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tcPr>
          <w:p w14:paraId="00001A8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color w:val="000000"/>
                <w:sz w:val="20"/>
                <w:szCs w:val="20"/>
              </w:rPr>
            </w:pP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tcPr>
          <w:p w14:paraId="00001A84">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b/>
                <w:i/>
                <w:color w:val="000000"/>
                <w:sz w:val="20"/>
                <w:szCs w:val="20"/>
                <w:rtl w:val="0"/>
              </w:rPr>
              <w:t>Bolsistas BINCS</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tcPr>
          <w:p w14:paraId="00001A85">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54</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tcPr>
          <w:p w14:paraId="00001A86">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52 bolsistas</w:t>
            </w:r>
          </w:p>
          <w:p w14:paraId="00001A87">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(96,3%)</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tcPr>
          <w:p w14:paraId="00001A88">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48 bolsistas</w:t>
            </w:r>
          </w:p>
          <w:p w14:paraId="00001A89">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(88,6%)</w:t>
            </w:r>
          </w:p>
        </w:tc>
        <w:tc>
          <w:tcPr>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tcPr>
          <w:p w14:paraId="00001A8A">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2 bolsistas</w:t>
            </w:r>
          </w:p>
          <w:p w14:paraId="00001A8B">
            <w:pPr>
              <w:widowControl/>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(0,04%)</w:t>
            </w:r>
          </w:p>
        </w:tc>
      </w:tr>
    </w:tbl>
    <w:p w14:paraId="00001A8C">
      <w:pPr>
        <w:pBdr>
          <w:top w:val="none" w:color="000000" w:sz="0" w:space="0"/>
          <w:left w:val="none" w:color="000000" w:sz="0" w:space="0"/>
          <w:bottom w:val="none" w:color="000000" w:sz="0" w:space="0"/>
          <w:right w:val="none" w:color="000000" w:sz="0" w:space="0"/>
          <w:between w:val="none" w:color="000000" w:sz="0" w:space="0"/>
        </w:pBdr>
        <w:spacing w:before="240" w:after="240" w:line="36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Fonte: SEPE-NAU-PRAEC, 202</w:t>
      </w:r>
      <w:r>
        <w:rPr>
          <w:rFonts w:ascii="Times New Roman" w:hAnsi="Times New Roman" w:eastAsia="Times New Roman" w:cs="Times New Roman"/>
          <w:sz w:val="20"/>
          <w:szCs w:val="20"/>
          <w:rtl w:val="0"/>
        </w:rPr>
        <w:t>4</w:t>
      </w:r>
      <w:r>
        <w:rPr>
          <w:rFonts w:ascii="Times New Roman" w:hAnsi="Times New Roman" w:eastAsia="Times New Roman" w:cs="Times New Roman"/>
          <w:color w:val="000000"/>
          <w:sz w:val="20"/>
          <w:szCs w:val="20"/>
          <w:rtl w:val="0"/>
        </w:rPr>
        <w:t>.</w:t>
      </w:r>
    </w:p>
    <w:p w14:paraId="00001A8D">
      <w:pPr>
        <w:jc w:val="both"/>
        <w:rPr>
          <w:rFonts w:ascii="Times New Roman" w:hAnsi="Times New Roman" w:eastAsia="Times New Roman" w:cs="Times New Roman"/>
          <w:color w:val="000000"/>
          <w:sz w:val="24"/>
          <w:szCs w:val="24"/>
        </w:rPr>
      </w:pPr>
    </w:p>
    <w:p w14:paraId="00001A8E">
      <w:pPr>
        <w:rPr>
          <w:rFonts w:ascii="Times New Roman" w:hAnsi="Times New Roman" w:eastAsia="Times New Roman" w:cs="Times New Roman"/>
          <w:b/>
          <w:i/>
          <w:color w:val="000000"/>
          <w:sz w:val="24"/>
          <w:szCs w:val="24"/>
        </w:rPr>
      </w:pPr>
      <w:r>
        <w:br w:type="page"/>
      </w:r>
    </w:p>
    <w:p w14:paraId="3F1F9B8E">
      <w:pPr>
        <w:pBdr>
          <w:top w:val="none" w:color="000000" w:sz="0" w:space="0"/>
          <w:left w:val="none" w:color="000000" w:sz="0" w:space="0"/>
          <w:bottom w:val="none" w:color="000000" w:sz="0" w:space="0"/>
          <w:right w:val="none" w:color="000000" w:sz="0" w:space="0"/>
          <w:between w:val="none" w:color="000000" w:sz="0" w:space="0"/>
        </w:pBdr>
        <w:tabs>
          <w:tab w:val="left" w:pos="462"/>
        </w:tabs>
        <w:spacing w:after="0" w:line="240" w:lineRule="auto"/>
        <w:ind w:left="1067" w:firstLine="1067"/>
        <w:jc w:val="both"/>
        <w:rPr>
          <w:rFonts w:ascii="Times New Roman" w:hAnsi="Times New Roman" w:eastAsia="Times New Roman" w:cs="Times New Roman"/>
          <w:b/>
          <w:color w:val="000000"/>
          <w:sz w:val="24"/>
          <w:szCs w:val="24"/>
          <w:rtl w:val="0"/>
        </w:rPr>
      </w:pPr>
    </w:p>
    <w:p w14:paraId="0C687846">
      <w:pPr>
        <w:numPr>
          <w:ilvl w:val="0"/>
          <w:numId w:val="2"/>
        </w:numPr>
        <w:pBdr>
          <w:top w:val="none" w:color="000000" w:sz="0" w:space="0"/>
          <w:left w:val="none" w:color="000000" w:sz="0" w:space="0"/>
          <w:bottom w:val="none" w:color="000000" w:sz="0" w:space="0"/>
          <w:right w:val="none" w:color="000000" w:sz="0" w:space="0"/>
          <w:between w:val="none" w:color="000000" w:sz="0" w:space="0"/>
        </w:pBdr>
        <w:tabs>
          <w:tab w:val="left" w:pos="462"/>
        </w:tabs>
        <w:spacing w:after="0" w:line="240" w:lineRule="auto"/>
        <w:ind w:left="720" w:leftChars="0" w:firstLine="0" w:firstLineChars="0"/>
        <w:rPr>
          <w:rFonts w:hint="default" w:ascii="Times New Roman" w:hAnsi="Times New Roman" w:eastAsia="Times New Roman" w:cs="Times New Roman"/>
          <w:b/>
          <w:color w:val="000000"/>
          <w:sz w:val="24"/>
          <w:szCs w:val="24"/>
          <w:rtl w:val="0"/>
          <w:lang w:val="pt-BR"/>
        </w:rPr>
      </w:pPr>
      <w:r>
        <w:rPr>
          <w:rFonts w:hint="default" w:ascii="Times New Roman" w:hAnsi="Times New Roman" w:eastAsia="Times New Roman" w:cs="Times New Roman"/>
          <w:b/>
          <w:color w:val="000000"/>
          <w:sz w:val="24"/>
          <w:szCs w:val="24"/>
          <w:rtl w:val="0"/>
          <w:lang w:val="pt-BR"/>
        </w:rPr>
        <w:t>Informações Orçamentárias, Financeiras e Contábeis</w:t>
      </w:r>
      <w:r>
        <w:rPr>
          <w:rFonts w:hint="default" w:ascii="Times New Roman" w:hAnsi="Times New Roman" w:eastAsia="Times New Roman" w:cs="Times New Roman"/>
          <w:b/>
          <w:color w:val="000000"/>
          <w:sz w:val="24"/>
          <w:szCs w:val="24"/>
          <w:rtl w:val="0"/>
          <w:lang w:val="pt-BR"/>
        </w:rPr>
        <w:tab/>
      </w:r>
    </w:p>
    <w:p w14:paraId="00001C00">
      <w:pPr>
        <w:pBdr>
          <w:top w:val="none" w:color="000000" w:sz="0" w:space="0"/>
          <w:left w:val="none" w:color="000000" w:sz="0" w:space="0"/>
          <w:bottom w:val="none" w:color="000000" w:sz="0" w:space="0"/>
          <w:right w:val="none" w:color="000000" w:sz="0" w:space="0"/>
          <w:between w:val="none" w:color="000000" w:sz="0" w:space="0"/>
        </w:pBdr>
        <w:tabs>
          <w:tab w:val="left" w:pos="462"/>
        </w:tabs>
        <w:spacing w:after="0" w:line="240" w:lineRule="auto"/>
        <w:rPr>
          <w:rFonts w:ascii="Times New Roman" w:hAnsi="Times New Roman" w:eastAsia="Times New Roman" w:cs="Times New Roman"/>
          <w:b/>
          <w:color w:val="000000"/>
          <w:sz w:val="24"/>
          <w:szCs w:val="24"/>
        </w:rPr>
      </w:pPr>
      <w:r>
        <w:rPr>
          <w:rFonts w:hint="default" w:ascii="Times New Roman" w:hAnsi="Times New Roman" w:eastAsia="Times New Roman" w:cs="Times New Roman"/>
          <w:b/>
          <w:color w:val="000000"/>
          <w:sz w:val="24"/>
          <w:szCs w:val="24"/>
          <w:rtl w:val="0"/>
          <w:lang w:val="pt-BR"/>
        </w:rPr>
        <w:tab/>
      </w:r>
      <w:r>
        <w:rPr>
          <w:rFonts w:hint="default" w:ascii="Times New Roman" w:hAnsi="Times New Roman" w:eastAsia="Times New Roman" w:cs="Times New Roman"/>
          <w:b/>
          <w:color w:val="000000"/>
          <w:sz w:val="24"/>
          <w:szCs w:val="24"/>
          <w:rtl w:val="0"/>
          <w:lang w:val="pt-BR"/>
        </w:rPr>
        <w:tab/>
      </w:r>
      <w:r>
        <w:rPr>
          <w:rFonts w:ascii="Times New Roman" w:hAnsi="Times New Roman" w:eastAsia="Times New Roman" w:cs="Times New Roman"/>
          <w:b/>
          <w:color w:val="000000"/>
          <w:sz w:val="24"/>
          <w:szCs w:val="24"/>
          <w:rtl w:val="0"/>
        </w:rPr>
        <w:t>5.1. Demonstrativo Orçamentário e Financeiro da Unidade</w:t>
      </w:r>
    </w:p>
    <w:p w14:paraId="00001C01">
      <w:pPr>
        <w:pBdr>
          <w:top w:val="none" w:color="000000" w:sz="0" w:space="0"/>
          <w:left w:val="none" w:color="000000" w:sz="0" w:space="0"/>
          <w:bottom w:val="none" w:color="000000" w:sz="0" w:space="0"/>
          <w:right w:val="none" w:color="000000" w:sz="0" w:space="0"/>
          <w:between w:val="none" w:color="000000" w:sz="0" w:space="0"/>
        </w:pBdr>
        <w:spacing w:before="10"/>
        <w:rPr>
          <w:rFonts w:ascii="Times New Roman" w:hAnsi="Times New Roman" w:eastAsia="Times New Roman" w:cs="Times New Roman"/>
          <w:b/>
          <w:i/>
          <w:color w:val="000000"/>
          <w:sz w:val="24"/>
          <w:szCs w:val="24"/>
        </w:rPr>
      </w:pPr>
    </w:p>
    <w:p w14:paraId="00001C02">
      <w:pPr>
        <w:pBdr>
          <w:top w:val="none" w:color="000000" w:sz="0" w:space="0"/>
          <w:left w:val="none" w:color="000000" w:sz="0" w:space="0"/>
          <w:bottom w:val="none" w:color="000000" w:sz="0" w:space="0"/>
          <w:right w:val="none" w:color="000000" w:sz="0" w:space="0"/>
          <w:between w:val="none" w:color="000000" w:sz="0" w:space="0"/>
        </w:pBdr>
        <w:spacing w:line="360" w:lineRule="auto"/>
        <w:ind w:left="101" w:right="120"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No âmbito da PRAEC, uma parte dos recursos é destinada ao pagamento de bolsas de assistência ao estudante do ensino superior. De acordo com a peça orçamentária da UFPI disponibilizada para o ano de</w:t>
      </w:r>
      <w:r>
        <w:rPr>
          <w:rFonts w:ascii="Times New Roman" w:hAnsi="Times New Roman" w:eastAsia="Times New Roman" w:cs="Times New Roman"/>
          <w:sz w:val="24"/>
          <w:szCs w:val="24"/>
          <w:rtl w:val="0"/>
        </w:rPr>
        <w:t xml:space="preserve"> 2024</w:t>
      </w:r>
      <w:r>
        <w:rPr>
          <w:rFonts w:ascii="Times New Roman" w:hAnsi="Times New Roman" w:eastAsia="Times New Roman" w:cs="Times New Roman"/>
          <w:color w:val="000000"/>
          <w:sz w:val="24"/>
          <w:szCs w:val="24"/>
          <w:rtl w:val="0"/>
        </w:rPr>
        <w:t>, foram previstos os seguintes recursos para a PRAEC:</w:t>
      </w:r>
    </w:p>
    <w:p w14:paraId="00001C03">
      <w:pPr>
        <w:pBdr>
          <w:top w:val="none" w:color="000000" w:sz="0" w:space="0"/>
          <w:left w:val="none" w:color="000000" w:sz="0" w:space="0"/>
          <w:bottom w:val="none" w:color="000000" w:sz="0" w:space="0"/>
          <w:right w:val="none" w:color="000000" w:sz="0" w:space="0"/>
          <w:between w:val="none" w:color="000000" w:sz="0" w:space="0"/>
        </w:pBdr>
        <w:spacing w:line="360" w:lineRule="auto"/>
        <w:ind w:right="120"/>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 xml:space="preserve">Tabela 16 - </w:t>
      </w:r>
      <w:r>
        <w:rPr>
          <w:rFonts w:ascii="Times New Roman" w:hAnsi="Times New Roman" w:eastAsia="Times New Roman" w:cs="Times New Roman"/>
          <w:color w:val="000000"/>
          <w:sz w:val="24"/>
          <w:szCs w:val="24"/>
          <w:rtl w:val="0"/>
        </w:rPr>
        <w:t>Dotação orçamentária para exercício 20</w:t>
      </w:r>
      <w:r>
        <w:rPr>
          <w:rFonts w:ascii="Times New Roman" w:hAnsi="Times New Roman" w:eastAsia="Times New Roman" w:cs="Times New Roman"/>
          <w:sz w:val="24"/>
          <w:szCs w:val="24"/>
          <w:rtl w:val="0"/>
        </w:rPr>
        <w:t>24.</w:t>
      </w:r>
    </w:p>
    <w:tbl>
      <w:tblPr>
        <w:tblStyle w:val="213"/>
        <w:tblW w:w="8633" w:type="dxa"/>
        <w:tblInd w:w="-12" w:type="dxa"/>
        <w:tblLayout w:type="fixed"/>
        <w:tblCellMar>
          <w:top w:w="0" w:type="dxa"/>
          <w:left w:w="70" w:type="dxa"/>
          <w:bottom w:w="0" w:type="dxa"/>
          <w:right w:w="70" w:type="dxa"/>
        </w:tblCellMar>
      </w:tblPr>
      <w:tblGrid>
        <w:gridCol w:w="1806"/>
        <w:gridCol w:w="1001"/>
        <w:gridCol w:w="2571"/>
        <w:gridCol w:w="3255"/>
      </w:tblGrid>
      <w:tr w14:paraId="13D44CA9">
        <w:tblPrEx>
          <w:tblCellMar>
            <w:top w:w="0" w:type="dxa"/>
            <w:left w:w="70" w:type="dxa"/>
            <w:bottom w:w="0" w:type="dxa"/>
            <w:right w:w="70" w:type="dxa"/>
          </w:tblCellMar>
        </w:tblPrEx>
        <w:trPr>
          <w:trHeight w:val="334" w:hRule="atLeast"/>
        </w:trPr>
        <w:tc>
          <w:tcPr>
            <w:vMerge w:val="restart"/>
            <w:tcBorders>
              <w:top w:val="single" w:color="808080" w:sz="4" w:space="0"/>
              <w:left w:val="single" w:color="C0C0C0" w:sz="4" w:space="0"/>
              <w:bottom w:val="nil"/>
              <w:right w:val="single" w:color="C0C0C0" w:sz="4" w:space="0"/>
            </w:tcBorders>
            <w:shd w:val="clear" w:color="auto" w:fill="9FC5E8"/>
            <w:tcMar>
              <w:top w:w="0" w:type="dxa"/>
              <w:left w:w="70" w:type="dxa"/>
              <w:bottom w:w="0" w:type="dxa"/>
              <w:right w:w="70" w:type="dxa"/>
            </w:tcMar>
          </w:tcPr>
          <w:p w14:paraId="00001C04">
            <w:pPr>
              <w:widowControl/>
              <w:autoSpaceDE w:val="0"/>
              <w:autoSpaceDN w:val="0"/>
              <w:spacing w:after="0" w:line="240" w:lineRule="auto"/>
              <w:jc w:val="center"/>
              <w:rPr>
                <w:rFonts w:ascii="Times New Roman" w:hAnsi="Times New Roman" w:eastAsia="Times New Roman" w:cs="Times New Roman"/>
                <w:b/>
                <w:color w:val="auto"/>
                <w:sz w:val="20"/>
                <w:szCs w:val="20"/>
              </w:rPr>
            </w:pPr>
            <w:r>
              <w:rPr>
                <w:rFonts w:ascii="Times New Roman" w:hAnsi="Times New Roman" w:eastAsia="Times New Roman" w:cs="Times New Roman"/>
                <w:b/>
                <w:color w:val="auto"/>
                <w:sz w:val="20"/>
                <w:szCs w:val="20"/>
                <w:rtl w:val="0"/>
              </w:rPr>
              <w:t>Ação Governo</w:t>
            </w:r>
          </w:p>
        </w:tc>
        <w:tc>
          <w:tcPr>
            <w:gridSpan w:val="2"/>
            <w:tcBorders>
              <w:top w:val="single" w:color="808080" w:sz="4" w:space="0"/>
              <w:left w:val="nil"/>
              <w:bottom w:val="nil"/>
              <w:right w:val="single" w:color="C0C0C0" w:sz="4" w:space="0"/>
            </w:tcBorders>
            <w:shd w:val="clear" w:color="auto" w:fill="9FC5E8"/>
            <w:tcMar>
              <w:top w:w="0" w:type="dxa"/>
              <w:left w:w="70" w:type="dxa"/>
              <w:bottom w:w="0" w:type="dxa"/>
              <w:right w:w="70" w:type="dxa"/>
            </w:tcMar>
          </w:tcPr>
          <w:p w14:paraId="00001C05">
            <w:pPr>
              <w:widowControl/>
              <w:autoSpaceDE w:val="0"/>
              <w:autoSpaceDN w:val="0"/>
              <w:spacing w:after="0" w:line="240" w:lineRule="auto"/>
              <w:jc w:val="center"/>
              <w:rPr>
                <w:rFonts w:ascii="Times New Roman" w:hAnsi="Times New Roman" w:eastAsia="Times New Roman" w:cs="Times New Roman"/>
                <w:b/>
                <w:color w:val="auto"/>
                <w:sz w:val="20"/>
                <w:szCs w:val="20"/>
              </w:rPr>
            </w:pPr>
            <w:r>
              <w:rPr>
                <w:rFonts w:ascii="Times New Roman" w:hAnsi="Times New Roman" w:eastAsia="Times New Roman" w:cs="Times New Roman"/>
                <w:b/>
                <w:color w:val="auto"/>
                <w:sz w:val="20"/>
                <w:szCs w:val="20"/>
                <w:rtl w:val="0"/>
              </w:rPr>
              <w:t>Plano Orçamentário</w:t>
            </w:r>
          </w:p>
        </w:tc>
        <w:tc>
          <w:tcPr>
            <w:tcBorders>
              <w:top w:val="single" w:color="808080" w:sz="4" w:space="0"/>
              <w:left w:val="nil"/>
              <w:bottom w:val="single" w:color="C0C0C0" w:sz="4" w:space="0"/>
              <w:right w:val="single" w:color="808080" w:sz="4" w:space="0"/>
            </w:tcBorders>
            <w:shd w:val="clear" w:color="auto" w:fill="9FC5E8"/>
            <w:tcMar>
              <w:top w:w="0" w:type="dxa"/>
              <w:left w:w="70" w:type="dxa"/>
              <w:bottom w:w="0" w:type="dxa"/>
              <w:right w:w="70" w:type="dxa"/>
            </w:tcMar>
            <w:vAlign w:val="bottom"/>
          </w:tcPr>
          <w:p w14:paraId="00001C07">
            <w:pPr>
              <w:widowControl/>
              <w:autoSpaceDE w:val="0"/>
              <w:autoSpaceDN w:val="0"/>
              <w:spacing w:after="0" w:line="240" w:lineRule="auto"/>
              <w:jc w:val="center"/>
              <w:rPr>
                <w:rFonts w:ascii="Times New Roman" w:hAnsi="Times New Roman" w:eastAsia="Times New Roman" w:cs="Times New Roman"/>
                <w:b/>
                <w:color w:val="auto"/>
                <w:sz w:val="20"/>
                <w:szCs w:val="20"/>
              </w:rPr>
            </w:pPr>
            <w:r>
              <w:rPr>
                <w:rFonts w:ascii="Times New Roman" w:hAnsi="Times New Roman" w:eastAsia="Times New Roman" w:cs="Times New Roman"/>
                <w:b/>
                <w:color w:val="auto"/>
                <w:sz w:val="20"/>
                <w:szCs w:val="20"/>
                <w:rtl w:val="0"/>
              </w:rPr>
              <w:t>2024</w:t>
            </w:r>
          </w:p>
        </w:tc>
      </w:tr>
      <w:tr w14:paraId="002F5021">
        <w:tblPrEx>
          <w:tblCellMar>
            <w:top w:w="0" w:type="dxa"/>
            <w:left w:w="70" w:type="dxa"/>
            <w:bottom w:w="0" w:type="dxa"/>
            <w:right w:w="70" w:type="dxa"/>
          </w:tblCellMar>
        </w:tblPrEx>
        <w:trPr>
          <w:trHeight w:val="467" w:hRule="atLeast"/>
        </w:trPr>
        <w:tc>
          <w:tcPr>
            <w:vMerge w:val="continue"/>
            <w:tcBorders>
              <w:top w:val="single" w:color="808080" w:sz="4" w:space="0"/>
              <w:left w:val="single" w:color="C0C0C0" w:sz="4" w:space="0"/>
              <w:bottom w:val="nil"/>
              <w:right w:val="single" w:color="C0C0C0" w:sz="4" w:space="0"/>
            </w:tcBorders>
            <w:shd w:val="clear" w:color="auto" w:fill="9FC5E8"/>
            <w:tcMar>
              <w:top w:w="0" w:type="dxa"/>
              <w:left w:w="70" w:type="dxa"/>
              <w:bottom w:w="0" w:type="dxa"/>
              <w:right w:w="70" w:type="dxa"/>
            </w:tcMar>
          </w:tcPr>
          <w:p w14:paraId="00001C0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autoSpaceDE w:val="0"/>
              <w:autoSpaceDN w:val="0"/>
              <w:spacing w:before="0" w:after="0" w:line="276" w:lineRule="auto"/>
              <w:ind w:left="0" w:right="0" w:firstLine="0"/>
              <w:jc w:val="left"/>
              <w:rPr>
                <w:rFonts w:ascii="Times New Roman" w:hAnsi="Times New Roman" w:eastAsia="Times New Roman" w:cs="Times New Roman"/>
                <w:b/>
                <w:color w:val="auto"/>
                <w:sz w:val="20"/>
                <w:szCs w:val="20"/>
              </w:rPr>
            </w:pPr>
          </w:p>
        </w:tc>
        <w:tc>
          <w:tcPr>
            <w:tcBorders>
              <w:top w:val="nil"/>
              <w:left w:val="nil"/>
              <w:bottom w:val="single" w:color="C0C0C0" w:sz="4" w:space="0"/>
              <w:right w:val="nil"/>
            </w:tcBorders>
            <w:shd w:val="clear" w:color="auto" w:fill="9FC5E8"/>
            <w:tcMar>
              <w:top w:w="0" w:type="dxa"/>
              <w:left w:w="70" w:type="dxa"/>
              <w:bottom w:w="0" w:type="dxa"/>
              <w:right w:w="70" w:type="dxa"/>
            </w:tcMar>
          </w:tcPr>
          <w:p w14:paraId="00001C09">
            <w:pPr>
              <w:widowControl/>
              <w:autoSpaceDE w:val="0"/>
              <w:autoSpaceDN w:val="0"/>
              <w:spacing w:after="0" w:line="240" w:lineRule="auto"/>
              <w:rPr>
                <w:rFonts w:ascii="Times New Roman" w:hAnsi="Times New Roman" w:eastAsia="Times New Roman" w:cs="Times New Roman"/>
                <w:b/>
                <w:color w:val="auto"/>
                <w:sz w:val="20"/>
                <w:szCs w:val="20"/>
              </w:rPr>
            </w:pPr>
            <w:r>
              <w:rPr>
                <w:rFonts w:ascii="Times New Roman" w:hAnsi="Times New Roman" w:eastAsia="Times New Roman" w:cs="Times New Roman"/>
                <w:b/>
                <w:color w:val="auto"/>
                <w:sz w:val="20"/>
                <w:szCs w:val="20"/>
                <w:rtl w:val="0"/>
              </w:rPr>
              <w:t> </w:t>
            </w:r>
          </w:p>
        </w:tc>
        <w:tc>
          <w:tcPr>
            <w:tcBorders>
              <w:top w:val="nil"/>
              <w:left w:val="nil"/>
              <w:bottom w:val="single" w:color="C0C0C0" w:sz="4" w:space="0"/>
              <w:right w:val="single" w:color="C0C0C0" w:sz="4" w:space="0"/>
            </w:tcBorders>
            <w:shd w:val="clear" w:color="auto" w:fill="9FC5E8"/>
            <w:tcMar>
              <w:top w:w="0" w:type="dxa"/>
              <w:left w:w="70" w:type="dxa"/>
              <w:bottom w:w="0" w:type="dxa"/>
              <w:right w:w="70" w:type="dxa"/>
            </w:tcMar>
          </w:tcPr>
          <w:p w14:paraId="00001C0A">
            <w:pPr>
              <w:widowControl/>
              <w:autoSpaceDE w:val="0"/>
              <w:autoSpaceDN w:val="0"/>
              <w:spacing w:after="0" w:line="240" w:lineRule="auto"/>
              <w:rPr>
                <w:rFonts w:ascii="Times New Roman" w:hAnsi="Times New Roman" w:eastAsia="Times New Roman" w:cs="Times New Roman"/>
                <w:b/>
                <w:color w:val="auto"/>
                <w:sz w:val="20"/>
                <w:szCs w:val="20"/>
              </w:rPr>
            </w:pPr>
            <w:r>
              <w:rPr>
                <w:rFonts w:ascii="Times New Roman" w:hAnsi="Times New Roman" w:eastAsia="Times New Roman" w:cs="Times New Roman"/>
                <w:b/>
                <w:color w:val="auto"/>
                <w:sz w:val="20"/>
                <w:szCs w:val="20"/>
                <w:rtl w:val="0"/>
              </w:rPr>
              <w:t> </w:t>
            </w:r>
          </w:p>
        </w:tc>
        <w:tc>
          <w:tcPr>
            <w:tcBorders>
              <w:top w:val="nil"/>
              <w:left w:val="nil"/>
              <w:bottom w:val="single" w:color="C0C0C0" w:sz="4" w:space="0"/>
              <w:right w:val="single" w:color="808080" w:sz="4" w:space="0"/>
            </w:tcBorders>
            <w:shd w:val="clear" w:color="auto" w:fill="9FC5E8"/>
            <w:tcMar>
              <w:top w:w="0" w:type="dxa"/>
              <w:left w:w="70" w:type="dxa"/>
              <w:bottom w:w="0" w:type="dxa"/>
              <w:right w:w="70" w:type="dxa"/>
            </w:tcMar>
            <w:vAlign w:val="bottom"/>
          </w:tcPr>
          <w:p w14:paraId="00001C0B">
            <w:pPr>
              <w:widowControl/>
              <w:autoSpaceDE w:val="0"/>
              <w:autoSpaceDN w:val="0"/>
              <w:spacing w:after="0" w:line="240" w:lineRule="auto"/>
              <w:jc w:val="center"/>
              <w:rPr>
                <w:rFonts w:ascii="Times New Roman" w:hAnsi="Times New Roman" w:eastAsia="Times New Roman" w:cs="Times New Roman"/>
                <w:b/>
                <w:color w:val="auto"/>
                <w:sz w:val="20"/>
                <w:szCs w:val="20"/>
              </w:rPr>
            </w:pPr>
            <w:r>
              <w:rPr>
                <w:rFonts w:ascii="Times New Roman" w:hAnsi="Times New Roman" w:eastAsia="Times New Roman" w:cs="Times New Roman"/>
                <w:b/>
                <w:color w:val="auto"/>
                <w:sz w:val="20"/>
                <w:szCs w:val="20"/>
                <w:rtl w:val="0"/>
              </w:rPr>
              <w:t>DOTACAO ATUALIZADA</w:t>
            </w:r>
          </w:p>
        </w:tc>
      </w:tr>
      <w:tr w14:paraId="4AF77F54">
        <w:tblPrEx>
          <w:tblCellMar>
            <w:top w:w="0" w:type="dxa"/>
            <w:left w:w="70" w:type="dxa"/>
            <w:bottom w:w="0" w:type="dxa"/>
            <w:right w:w="70" w:type="dxa"/>
          </w:tblCellMar>
        </w:tblPrEx>
        <w:trPr>
          <w:trHeight w:val="467" w:hRule="atLeast"/>
        </w:trPr>
        <w:tc>
          <w:tcPr>
            <w:tcBorders>
              <w:top w:val="nil"/>
              <w:left w:val="single" w:color="C0C0C0" w:sz="4" w:space="0"/>
              <w:bottom w:val="single" w:color="C0C0C0" w:sz="4" w:space="0"/>
              <w:right w:val="single" w:color="C0C0C0" w:sz="4" w:space="0"/>
            </w:tcBorders>
            <w:shd w:val="clear" w:color="auto" w:fill="9FC5E8"/>
            <w:tcMar>
              <w:top w:w="0" w:type="dxa"/>
              <w:left w:w="70" w:type="dxa"/>
              <w:bottom w:w="0" w:type="dxa"/>
              <w:right w:w="70" w:type="dxa"/>
            </w:tcMar>
          </w:tcPr>
          <w:p w14:paraId="00001C0C">
            <w:pPr>
              <w:widowControl/>
              <w:autoSpaceDE w:val="0"/>
              <w:autoSpaceDN w:val="0"/>
              <w:spacing w:after="0" w:line="240" w:lineRule="auto"/>
              <w:rPr>
                <w:rFonts w:ascii="Times New Roman" w:hAnsi="Times New Roman" w:eastAsia="Times New Roman" w:cs="Times New Roman"/>
                <w:b/>
                <w:color w:val="auto"/>
                <w:sz w:val="20"/>
                <w:szCs w:val="20"/>
              </w:rPr>
            </w:pPr>
            <w:r>
              <w:rPr>
                <w:rFonts w:ascii="Times New Roman" w:hAnsi="Times New Roman" w:eastAsia="Times New Roman" w:cs="Times New Roman"/>
                <w:b/>
                <w:color w:val="auto"/>
                <w:sz w:val="20"/>
                <w:szCs w:val="20"/>
                <w:rtl w:val="0"/>
              </w:rPr>
              <w:t> </w:t>
            </w:r>
          </w:p>
        </w:tc>
        <w:tc>
          <w:tcPr>
            <w:tcBorders>
              <w:top w:val="nil"/>
              <w:left w:val="nil"/>
              <w:bottom w:val="single" w:color="C0C0C0" w:sz="4" w:space="0"/>
              <w:right w:val="nil"/>
            </w:tcBorders>
            <w:shd w:val="clear" w:color="auto" w:fill="9FC5E8"/>
            <w:tcMar>
              <w:top w:w="0" w:type="dxa"/>
              <w:left w:w="70" w:type="dxa"/>
              <w:bottom w:w="0" w:type="dxa"/>
              <w:right w:w="70" w:type="dxa"/>
            </w:tcMar>
          </w:tcPr>
          <w:p w14:paraId="00001C0D">
            <w:pPr>
              <w:widowControl/>
              <w:autoSpaceDE w:val="0"/>
              <w:autoSpaceDN w:val="0"/>
              <w:spacing w:after="0" w:line="240" w:lineRule="auto"/>
              <w:rPr>
                <w:rFonts w:ascii="Times New Roman" w:hAnsi="Times New Roman" w:eastAsia="Times New Roman" w:cs="Times New Roman"/>
                <w:b/>
                <w:color w:val="auto"/>
                <w:sz w:val="20"/>
                <w:szCs w:val="20"/>
              </w:rPr>
            </w:pPr>
            <w:r>
              <w:rPr>
                <w:rFonts w:ascii="Times New Roman" w:hAnsi="Times New Roman" w:eastAsia="Times New Roman" w:cs="Times New Roman"/>
                <w:b/>
                <w:color w:val="auto"/>
                <w:sz w:val="20"/>
                <w:szCs w:val="20"/>
                <w:rtl w:val="0"/>
              </w:rPr>
              <w:t> </w:t>
            </w:r>
          </w:p>
        </w:tc>
        <w:tc>
          <w:tcPr>
            <w:tcBorders>
              <w:top w:val="nil"/>
              <w:left w:val="nil"/>
              <w:bottom w:val="single" w:color="C0C0C0" w:sz="4" w:space="0"/>
              <w:right w:val="single" w:color="C0C0C0" w:sz="4" w:space="0"/>
            </w:tcBorders>
            <w:shd w:val="clear" w:color="auto" w:fill="9FC5E8"/>
            <w:tcMar>
              <w:top w:w="0" w:type="dxa"/>
              <w:left w:w="70" w:type="dxa"/>
              <w:bottom w:w="0" w:type="dxa"/>
              <w:right w:w="70" w:type="dxa"/>
            </w:tcMar>
          </w:tcPr>
          <w:p w14:paraId="00001C0E">
            <w:pPr>
              <w:widowControl/>
              <w:autoSpaceDE w:val="0"/>
              <w:autoSpaceDN w:val="0"/>
              <w:spacing w:after="0" w:line="240" w:lineRule="auto"/>
              <w:rPr>
                <w:rFonts w:ascii="Times New Roman" w:hAnsi="Times New Roman" w:eastAsia="Times New Roman" w:cs="Times New Roman"/>
                <w:b/>
                <w:color w:val="auto"/>
                <w:sz w:val="20"/>
                <w:szCs w:val="20"/>
              </w:rPr>
            </w:pPr>
            <w:r>
              <w:rPr>
                <w:rFonts w:ascii="Times New Roman" w:hAnsi="Times New Roman" w:eastAsia="Times New Roman" w:cs="Times New Roman"/>
                <w:b/>
                <w:color w:val="auto"/>
                <w:sz w:val="20"/>
                <w:szCs w:val="20"/>
                <w:rtl w:val="0"/>
              </w:rPr>
              <w:t> </w:t>
            </w:r>
          </w:p>
        </w:tc>
        <w:tc>
          <w:tcPr>
            <w:tcBorders>
              <w:top w:val="nil"/>
              <w:left w:val="nil"/>
              <w:bottom w:val="single" w:color="C0C0C0" w:sz="4" w:space="0"/>
              <w:right w:val="single" w:color="808080" w:sz="4" w:space="0"/>
            </w:tcBorders>
            <w:shd w:val="clear" w:color="auto" w:fill="9FC5E8"/>
            <w:tcMar>
              <w:top w:w="0" w:type="dxa"/>
              <w:left w:w="70" w:type="dxa"/>
              <w:bottom w:w="0" w:type="dxa"/>
              <w:right w:w="70" w:type="dxa"/>
            </w:tcMar>
            <w:vAlign w:val="bottom"/>
          </w:tcPr>
          <w:p w14:paraId="00001C0F">
            <w:pPr>
              <w:widowControl/>
              <w:autoSpaceDE w:val="0"/>
              <w:autoSpaceDN w:val="0"/>
              <w:spacing w:after="0" w:line="240" w:lineRule="auto"/>
              <w:jc w:val="center"/>
              <w:rPr>
                <w:rFonts w:ascii="Times New Roman" w:hAnsi="Times New Roman" w:eastAsia="Times New Roman" w:cs="Times New Roman"/>
                <w:b/>
                <w:color w:val="auto"/>
                <w:sz w:val="20"/>
                <w:szCs w:val="20"/>
              </w:rPr>
            </w:pPr>
            <w:r>
              <w:rPr>
                <w:rFonts w:ascii="Times New Roman" w:hAnsi="Times New Roman" w:eastAsia="Times New Roman" w:cs="Times New Roman"/>
                <w:b/>
                <w:color w:val="auto"/>
                <w:sz w:val="20"/>
                <w:szCs w:val="20"/>
                <w:rtl w:val="0"/>
              </w:rPr>
              <w:t>Saldo - R$ (Item Informação)</w:t>
            </w:r>
          </w:p>
        </w:tc>
      </w:tr>
      <w:tr w14:paraId="50A497FE">
        <w:tblPrEx>
          <w:tblCellMar>
            <w:top w:w="0" w:type="dxa"/>
            <w:left w:w="70" w:type="dxa"/>
            <w:bottom w:w="0" w:type="dxa"/>
            <w:right w:w="70" w:type="dxa"/>
          </w:tblCellMar>
        </w:tblPrEx>
        <w:trPr>
          <w:trHeight w:val="703" w:hRule="atLeast"/>
        </w:trPr>
        <w:tc>
          <w:tcPr>
            <w:tcBorders>
              <w:top w:val="nil"/>
              <w:left w:val="single" w:color="808080" w:sz="4" w:space="0"/>
              <w:bottom w:val="single" w:color="808080" w:sz="4" w:space="0"/>
              <w:right w:val="nil"/>
            </w:tcBorders>
            <w:shd w:val="clear" w:color="auto" w:fill="FFFFFF"/>
            <w:tcMar>
              <w:top w:w="0" w:type="dxa"/>
              <w:left w:w="70" w:type="dxa"/>
              <w:bottom w:w="0" w:type="dxa"/>
              <w:right w:w="70" w:type="dxa"/>
            </w:tcMar>
          </w:tcPr>
          <w:p w14:paraId="00001C10">
            <w:pPr>
              <w:widowControl/>
              <w:autoSpaceDE w:val="0"/>
              <w:autoSpaceDN w:val="0"/>
              <w:spacing w:after="0" w:line="240" w:lineRule="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4002</w:t>
            </w:r>
          </w:p>
        </w:tc>
        <w:tc>
          <w:tcPr>
            <w:tcBorders>
              <w:top w:val="nil"/>
              <w:left w:val="single" w:color="808080" w:sz="4" w:space="0"/>
              <w:bottom w:val="single" w:color="808080" w:sz="4" w:space="0"/>
              <w:right w:val="nil"/>
            </w:tcBorders>
            <w:shd w:val="clear" w:color="auto" w:fill="FFFFFF"/>
            <w:tcMar>
              <w:top w:w="0" w:type="dxa"/>
              <w:left w:w="70" w:type="dxa"/>
              <w:bottom w:w="0" w:type="dxa"/>
              <w:right w:w="70" w:type="dxa"/>
            </w:tcMar>
          </w:tcPr>
          <w:p w14:paraId="00001C11">
            <w:pPr>
              <w:widowControl/>
              <w:autoSpaceDE w:val="0"/>
              <w:autoSpaceDN w:val="0"/>
              <w:spacing w:after="0" w:line="240" w:lineRule="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0000</w:t>
            </w:r>
          </w:p>
        </w:tc>
        <w:tc>
          <w:tcPr>
            <w:tcBorders>
              <w:top w:val="nil"/>
              <w:left w:val="single" w:color="808080" w:sz="4" w:space="0"/>
              <w:bottom w:val="single" w:color="808080" w:sz="4" w:space="0"/>
              <w:right w:val="nil"/>
            </w:tcBorders>
            <w:shd w:val="clear" w:color="auto" w:fill="FFFFFF"/>
            <w:tcMar>
              <w:top w:w="0" w:type="dxa"/>
              <w:left w:w="70" w:type="dxa"/>
              <w:bottom w:w="0" w:type="dxa"/>
              <w:right w:w="70" w:type="dxa"/>
            </w:tcMar>
          </w:tcPr>
          <w:p w14:paraId="00001C12">
            <w:pPr>
              <w:widowControl/>
              <w:autoSpaceDE w:val="0"/>
              <w:autoSpaceDN w:val="0"/>
              <w:spacing w:after="0" w:line="240" w:lineRule="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ASSISTÊNCIA AO ESTUDANTE DE ENSINO SUPERIOR - DESPESAS DIVERSAS</w:t>
            </w:r>
          </w:p>
        </w:tc>
        <w:tc>
          <w:tcPr>
            <w:tcBorders>
              <w:top w:val="nil"/>
              <w:left w:val="single" w:color="808080" w:sz="4" w:space="0"/>
              <w:bottom w:val="single" w:color="808080" w:sz="4" w:space="0"/>
              <w:right w:val="single" w:color="808080" w:sz="4" w:space="0"/>
            </w:tcBorders>
            <w:shd w:val="clear" w:color="auto" w:fill="FFFF99"/>
            <w:tcMar>
              <w:top w:w="0" w:type="dxa"/>
              <w:left w:w="70" w:type="dxa"/>
              <w:bottom w:w="0" w:type="dxa"/>
              <w:right w:w="70" w:type="dxa"/>
            </w:tcMar>
            <w:vAlign w:val="center"/>
          </w:tcPr>
          <w:p w14:paraId="00001C13">
            <w:pPr>
              <w:widowControl/>
              <w:autoSpaceDE w:val="0"/>
              <w:autoSpaceDN w:val="0"/>
              <w:spacing w:after="0" w:line="240" w:lineRule="auto"/>
              <w:jc w:val="right"/>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 xml:space="preserve">15.829.967,00 </w:t>
            </w:r>
          </w:p>
        </w:tc>
      </w:tr>
      <w:tr w14:paraId="395F5A2D">
        <w:tblPrEx>
          <w:tblCellMar>
            <w:top w:w="0" w:type="dxa"/>
            <w:left w:w="70" w:type="dxa"/>
            <w:bottom w:w="0" w:type="dxa"/>
            <w:right w:w="70" w:type="dxa"/>
          </w:tblCellMar>
        </w:tblPrEx>
        <w:trPr>
          <w:trHeight w:val="703" w:hRule="atLeast"/>
        </w:trPr>
        <w:tc>
          <w:tcPr>
            <w:tcBorders>
              <w:top w:val="nil"/>
              <w:left w:val="single" w:color="808080" w:sz="4" w:space="0"/>
              <w:bottom w:val="single" w:color="808080" w:sz="4" w:space="0"/>
              <w:right w:val="nil"/>
            </w:tcBorders>
            <w:shd w:val="clear" w:color="auto" w:fill="C0C0C0"/>
            <w:tcMar>
              <w:top w:w="0" w:type="dxa"/>
              <w:left w:w="70" w:type="dxa"/>
              <w:bottom w:w="0" w:type="dxa"/>
              <w:right w:w="70" w:type="dxa"/>
            </w:tcMar>
          </w:tcPr>
          <w:p w14:paraId="00001C14">
            <w:pPr>
              <w:widowControl/>
              <w:autoSpaceDE w:val="0"/>
              <w:autoSpaceDN w:val="0"/>
              <w:spacing w:after="0" w:line="240" w:lineRule="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4002</w:t>
            </w:r>
          </w:p>
        </w:tc>
        <w:tc>
          <w:tcPr>
            <w:tcBorders>
              <w:top w:val="nil"/>
              <w:left w:val="single" w:color="808080" w:sz="4" w:space="0"/>
              <w:bottom w:val="single" w:color="808080" w:sz="4" w:space="0"/>
              <w:right w:val="nil"/>
            </w:tcBorders>
            <w:shd w:val="clear" w:color="auto" w:fill="C0C0C0"/>
            <w:tcMar>
              <w:top w:w="0" w:type="dxa"/>
              <w:left w:w="70" w:type="dxa"/>
              <w:bottom w:w="0" w:type="dxa"/>
              <w:right w:w="70" w:type="dxa"/>
            </w:tcMar>
          </w:tcPr>
          <w:p w14:paraId="00001C15">
            <w:pPr>
              <w:widowControl/>
              <w:autoSpaceDE w:val="0"/>
              <w:autoSpaceDN w:val="0"/>
              <w:spacing w:after="0" w:line="240" w:lineRule="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0001</w:t>
            </w:r>
          </w:p>
        </w:tc>
        <w:tc>
          <w:tcPr>
            <w:tcBorders>
              <w:top w:val="nil"/>
              <w:left w:val="single" w:color="808080" w:sz="4" w:space="0"/>
              <w:bottom w:val="single" w:color="808080" w:sz="4" w:space="0"/>
              <w:right w:val="nil"/>
            </w:tcBorders>
            <w:shd w:val="clear" w:color="auto" w:fill="C0C0C0"/>
            <w:tcMar>
              <w:top w:w="0" w:type="dxa"/>
              <w:left w:w="70" w:type="dxa"/>
              <w:bottom w:w="0" w:type="dxa"/>
              <w:right w:w="70" w:type="dxa"/>
            </w:tcMar>
          </w:tcPr>
          <w:p w14:paraId="00001C16">
            <w:pPr>
              <w:widowControl/>
              <w:autoSpaceDE w:val="0"/>
              <w:autoSpaceDN w:val="0"/>
              <w:spacing w:after="0" w:line="240" w:lineRule="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PROGRAMA INCLUIR - ACESSIBILIDADE NA EDUCAÇÃO SUPERIOR</w:t>
            </w:r>
          </w:p>
        </w:tc>
        <w:tc>
          <w:tcPr>
            <w:tcBorders>
              <w:top w:val="nil"/>
              <w:left w:val="single" w:color="808080" w:sz="4" w:space="0"/>
              <w:bottom w:val="single" w:color="808080" w:sz="4" w:space="0"/>
              <w:right w:val="single" w:color="808080" w:sz="4" w:space="0"/>
            </w:tcBorders>
            <w:shd w:val="clear" w:color="auto" w:fill="C0C0C0"/>
            <w:tcMar>
              <w:top w:w="0" w:type="dxa"/>
              <w:left w:w="70" w:type="dxa"/>
              <w:bottom w:w="0" w:type="dxa"/>
              <w:right w:w="70" w:type="dxa"/>
            </w:tcMar>
            <w:vAlign w:val="center"/>
          </w:tcPr>
          <w:p w14:paraId="00001C17">
            <w:pPr>
              <w:widowControl/>
              <w:autoSpaceDE w:val="0"/>
              <w:autoSpaceDN w:val="0"/>
              <w:spacing w:after="0" w:line="240" w:lineRule="auto"/>
              <w:jc w:val="right"/>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 xml:space="preserve">233.505,00 </w:t>
            </w:r>
          </w:p>
        </w:tc>
      </w:tr>
      <w:tr w14:paraId="5F538CAB">
        <w:tblPrEx>
          <w:tblCellMar>
            <w:top w:w="0" w:type="dxa"/>
            <w:left w:w="70" w:type="dxa"/>
            <w:bottom w:w="0" w:type="dxa"/>
            <w:right w:w="70" w:type="dxa"/>
          </w:tblCellMar>
        </w:tblPrEx>
        <w:trPr>
          <w:trHeight w:val="691" w:hRule="atLeast"/>
        </w:trPr>
        <w:tc>
          <w:tcPr>
            <w:tcBorders>
              <w:top w:val="nil"/>
              <w:left w:val="single" w:color="808080" w:sz="4" w:space="0"/>
              <w:bottom w:val="single" w:color="808080" w:sz="4" w:space="0"/>
              <w:right w:val="nil"/>
            </w:tcBorders>
            <w:shd w:val="clear" w:color="auto" w:fill="FFFFFF"/>
            <w:tcMar>
              <w:top w:w="0" w:type="dxa"/>
              <w:left w:w="70" w:type="dxa"/>
              <w:bottom w:w="0" w:type="dxa"/>
              <w:right w:w="70" w:type="dxa"/>
            </w:tcMar>
          </w:tcPr>
          <w:p w14:paraId="00001C18">
            <w:pPr>
              <w:widowControl/>
              <w:autoSpaceDE w:val="0"/>
              <w:autoSpaceDN w:val="0"/>
              <w:spacing w:after="0" w:line="240" w:lineRule="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4002</w:t>
            </w:r>
          </w:p>
        </w:tc>
        <w:tc>
          <w:tcPr>
            <w:tcBorders>
              <w:top w:val="nil"/>
              <w:left w:val="single" w:color="808080" w:sz="4" w:space="0"/>
              <w:bottom w:val="single" w:color="808080" w:sz="4" w:space="0"/>
              <w:right w:val="nil"/>
            </w:tcBorders>
            <w:shd w:val="clear" w:color="auto" w:fill="FFFFFF"/>
            <w:tcMar>
              <w:top w:w="0" w:type="dxa"/>
              <w:left w:w="70" w:type="dxa"/>
              <w:bottom w:w="0" w:type="dxa"/>
              <w:right w:w="70" w:type="dxa"/>
            </w:tcMar>
          </w:tcPr>
          <w:p w14:paraId="00001C19">
            <w:pPr>
              <w:widowControl/>
              <w:autoSpaceDE w:val="0"/>
              <w:autoSpaceDN w:val="0"/>
              <w:spacing w:after="0" w:line="240" w:lineRule="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0003</w:t>
            </w:r>
          </w:p>
        </w:tc>
        <w:tc>
          <w:tcPr>
            <w:tcBorders>
              <w:top w:val="nil"/>
              <w:left w:val="single" w:color="808080" w:sz="4" w:space="0"/>
              <w:bottom w:val="single" w:color="808080" w:sz="4" w:space="0"/>
              <w:right w:val="nil"/>
            </w:tcBorders>
            <w:shd w:val="clear" w:color="auto" w:fill="FFFFFF"/>
            <w:tcMar>
              <w:top w:w="0" w:type="dxa"/>
              <w:left w:w="70" w:type="dxa"/>
              <w:bottom w:w="0" w:type="dxa"/>
              <w:right w:w="70" w:type="dxa"/>
            </w:tcMar>
          </w:tcPr>
          <w:p w14:paraId="00001C1A">
            <w:pPr>
              <w:widowControl/>
              <w:autoSpaceDE w:val="0"/>
              <w:autoSpaceDN w:val="0"/>
              <w:spacing w:after="0" w:line="240" w:lineRule="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PNAES - DECRETO N. 7.234/2010 - AUXILIO FINANCEIRO A ESTUDANTE</w:t>
            </w:r>
          </w:p>
        </w:tc>
        <w:tc>
          <w:tcPr>
            <w:tcBorders>
              <w:top w:val="nil"/>
              <w:left w:val="single" w:color="808080" w:sz="4" w:space="0"/>
              <w:bottom w:val="single" w:color="808080" w:sz="4" w:space="0"/>
              <w:right w:val="single" w:color="808080" w:sz="4" w:space="0"/>
            </w:tcBorders>
            <w:shd w:val="clear" w:color="auto" w:fill="FFFF99"/>
            <w:tcMar>
              <w:top w:w="0" w:type="dxa"/>
              <w:left w:w="70" w:type="dxa"/>
              <w:bottom w:w="0" w:type="dxa"/>
              <w:right w:w="70" w:type="dxa"/>
            </w:tcMar>
            <w:vAlign w:val="center"/>
          </w:tcPr>
          <w:p w14:paraId="00001C1B">
            <w:pPr>
              <w:widowControl/>
              <w:autoSpaceDE w:val="0"/>
              <w:autoSpaceDN w:val="0"/>
              <w:spacing w:after="0" w:line="240" w:lineRule="auto"/>
              <w:jc w:val="right"/>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 xml:space="preserve">10.529.848,00 </w:t>
            </w:r>
          </w:p>
        </w:tc>
      </w:tr>
      <w:tr w14:paraId="4D9260AD">
        <w:tblPrEx>
          <w:tblCellMar>
            <w:top w:w="0" w:type="dxa"/>
            <w:left w:w="70" w:type="dxa"/>
            <w:bottom w:w="0" w:type="dxa"/>
            <w:right w:w="70" w:type="dxa"/>
          </w:tblCellMar>
        </w:tblPrEx>
        <w:trPr>
          <w:trHeight w:val="935" w:hRule="atLeast"/>
        </w:trPr>
        <w:tc>
          <w:tcPr>
            <w:tcBorders>
              <w:top w:val="nil"/>
              <w:left w:val="single" w:color="808080" w:sz="4" w:space="0"/>
              <w:bottom w:val="single" w:color="808080" w:sz="4" w:space="0"/>
              <w:right w:val="nil"/>
            </w:tcBorders>
            <w:shd w:val="clear" w:color="auto" w:fill="C0C0C0"/>
            <w:tcMar>
              <w:top w:w="0" w:type="dxa"/>
              <w:left w:w="70" w:type="dxa"/>
              <w:bottom w:w="0" w:type="dxa"/>
              <w:right w:w="70" w:type="dxa"/>
            </w:tcMar>
          </w:tcPr>
          <w:p w14:paraId="00001C1C">
            <w:pPr>
              <w:widowControl/>
              <w:autoSpaceDE w:val="0"/>
              <w:autoSpaceDN w:val="0"/>
              <w:spacing w:after="0" w:line="240" w:lineRule="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4002</w:t>
            </w:r>
          </w:p>
        </w:tc>
        <w:tc>
          <w:tcPr>
            <w:tcBorders>
              <w:top w:val="nil"/>
              <w:left w:val="single" w:color="808080" w:sz="4" w:space="0"/>
              <w:bottom w:val="single" w:color="808080" w:sz="4" w:space="0"/>
              <w:right w:val="nil"/>
            </w:tcBorders>
            <w:shd w:val="clear" w:color="auto" w:fill="C0C0C0"/>
            <w:tcMar>
              <w:top w:w="0" w:type="dxa"/>
              <w:left w:w="70" w:type="dxa"/>
              <w:bottom w:w="0" w:type="dxa"/>
              <w:right w:w="70" w:type="dxa"/>
            </w:tcMar>
          </w:tcPr>
          <w:p w14:paraId="00001C1D">
            <w:pPr>
              <w:widowControl/>
              <w:autoSpaceDE w:val="0"/>
              <w:autoSpaceDN w:val="0"/>
              <w:spacing w:after="0" w:line="240" w:lineRule="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0004</w:t>
            </w:r>
          </w:p>
        </w:tc>
        <w:tc>
          <w:tcPr>
            <w:tcBorders>
              <w:top w:val="nil"/>
              <w:left w:val="single" w:color="808080" w:sz="4" w:space="0"/>
              <w:bottom w:val="single" w:color="808080" w:sz="4" w:space="0"/>
              <w:right w:val="nil"/>
            </w:tcBorders>
            <w:shd w:val="clear" w:color="auto" w:fill="C0C0C0"/>
            <w:tcMar>
              <w:top w:w="0" w:type="dxa"/>
              <w:left w:w="70" w:type="dxa"/>
              <w:bottom w:w="0" w:type="dxa"/>
              <w:right w:w="70" w:type="dxa"/>
            </w:tcMar>
          </w:tcPr>
          <w:p w14:paraId="00001C1E">
            <w:pPr>
              <w:widowControl/>
              <w:autoSpaceDE w:val="0"/>
              <w:autoSpaceDN w:val="0"/>
              <w:spacing w:after="0" w:line="240" w:lineRule="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PROMISAES - PORTARIA MEC N. 745/2012 - AUXILIO FINANCEIRO A ESTUDANTE ESTRANGEIRO BENEFICIARIO DO PEC-G</w:t>
            </w:r>
          </w:p>
        </w:tc>
        <w:tc>
          <w:tcPr>
            <w:tcBorders>
              <w:top w:val="nil"/>
              <w:left w:val="single" w:color="808080" w:sz="4" w:space="0"/>
              <w:bottom w:val="single" w:color="808080" w:sz="4" w:space="0"/>
              <w:right w:val="single" w:color="808080" w:sz="4" w:space="0"/>
            </w:tcBorders>
            <w:shd w:val="clear" w:color="auto" w:fill="C0C0C0"/>
            <w:tcMar>
              <w:top w:w="0" w:type="dxa"/>
              <w:left w:w="70" w:type="dxa"/>
              <w:bottom w:w="0" w:type="dxa"/>
              <w:right w:w="70" w:type="dxa"/>
            </w:tcMar>
            <w:vAlign w:val="center"/>
          </w:tcPr>
          <w:p w14:paraId="00001C1F">
            <w:pPr>
              <w:widowControl/>
              <w:autoSpaceDE w:val="0"/>
              <w:autoSpaceDN w:val="0"/>
              <w:spacing w:after="0" w:line="240" w:lineRule="auto"/>
              <w:jc w:val="right"/>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tl w:val="0"/>
              </w:rPr>
              <w:t xml:space="preserve">85.739,00 </w:t>
            </w:r>
          </w:p>
        </w:tc>
      </w:tr>
      <w:tr w14:paraId="13BE102C">
        <w:tblPrEx>
          <w:tblCellMar>
            <w:top w:w="0" w:type="dxa"/>
            <w:left w:w="70" w:type="dxa"/>
            <w:bottom w:w="0" w:type="dxa"/>
            <w:right w:w="70" w:type="dxa"/>
          </w:tblCellMar>
        </w:tblPrEx>
        <w:trPr>
          <w:trHeight w:val="315" w:hRule="atLeast"/>
        </w:trPr>
        <w:tc>
          <w:tcPr>
            <w:gridSpan w:val="3"/>
            <w:tcBorders>
              <w:top w:val="single" w:color="808080" w:sz="4" w:space="0"/>
              <w:left w:val="single" w:color="808080" w:sz="4" w:space="0"/>
              <w:bottom w:val="single" w:color="808080" w:sz="4" w:space="0"/>
              <w:right w:val="single" w:color="808080" w:sz="4" w:space="0"/>
            </w:tcBorders>
            <w:shd w:val="clear" w:color="auto" w:fill="FFFFFF"/>
            <w:tcMar>
              <w:top w:w="0" w:type="dxa"/>
              <w:left w:w="70" w:type="dxa"/>
              <w:bottom w:w="0" w:type="dxa"/>
              <w:right w:w="70" w:type="dxa"/>
            </w:tcMar>
          </w:tcPr>
          <w:p w14:paraId="00001C20">
            <w:pPr>
              <w:widowControl/>
              <w:autoSpaceDE w:val="0"/>
              <w:autoSpaceDN w:val="0"/>
              <w:spacing w:after="0" w:line="240" w:lineRule="auto"/>
              <w:jc w:val="center"/>
              <w:rPr>
                <w:rFonts w:ascii="Times New Roman" w:hAnsi="Times New Roman" w:eastAsia="Times New Roman" w:cs="Times New Roman"/>
                <w:b/>
                <w:color w:val="auto"/>
                <w:sz w:val="20"/>
                <w:szCs w:val="20"/>
              </w:rPr>
            </w:pPr>
            <w:r>
              <w:rPr>
                <w:rFonts w:ascii="Times New Roman" w:hAnsi="Times New Roman" w:eastAsia="Times New Roman" w:cs="Times New Roman"/>
                <w:b/>
                <w:color w:val="auto"/>
                <w:sz w:val="20"/>
                <w:szCs w:val="20"/>
                <w:rtl w:val="0"/>
              </w:rPr>
              <w:t>TOTAL</w:t>
            </w:r>
          </w:p>
        </w:tc>
        <w:tc>
          <w:tcPr>
            <w:tcBorders>
              <w:top w:val="nil"/>
              <w:left w:val="nil"/>
              <w:bottom w:val="single" w:color="808080" w:sz="4" w:space="0"/>
              <w:right w:val="single" w:color="808080" w:sz="4" w:space="0"/>
            </w:tcBorders>
            <w:shd w:val="clear" w:color="auto" w:fill="FFFF99"/>
            <w:tcMar>
              <w:top w:w="0" w:type="dxa"/>
              <w:left w:w="70" w:type="dxa"/>
              <w:bottom w:w="0" w:type="dxa"/>
              <w:right w:w="70" w:type="dxa"/>
            </w:tcMar>
            <w:vAlign w:val="center"/>
          </w:tcPr>
          <w:p w14:paraId="00001C23">
            <w:pPr>
              <w:widowControl/>
              <w:autoSpaceDE w:val="0"/>
              <w:autoSpaceDN w:val="0"/>
              <w:spacing w:after="0" w:line="240" w:lineRule="auto"/>
              <w:jc w:val="right"/>
              <w:rPr>
                <w:rFonts w:hint="default" w:ascii="Times New Roman" w:hAnsi="Times New Roman" w:eastAsia="Times New Roman" w:cs="Times New Roman"/>
                <w:b/>
                <w:color w:val="auto"/>
                <w:sz w:val="20"/>
                <w:szCs w:val="20"/>
                <w:lang w:val="pt-BR"/>
              </w:rPr>
            </w:pPr>
            <w:r>
              <w:rPr>
                <w:rFonts w:hint="default" w:ascii="Times New Roman" w:hAnsi="Times New Roman" w:eastAsia="Times New Roman" w:cs="Times New Roman"/>
                <w:b/>
                <w:color w:val="auto"/>
                <w:sz w:val="20"/>
                <w:szCs w:val="20"/>
                <w:lang w:val="pt-BR"/>
              </w:rPr>
              <w:t>26.679.059,00</w:t>
            </w:r>
          </w:p>
        </w:tc>
      </w:tr>
    </w:tbl>
    <w:p w14:paraId="00001C24">
      <w:pPr>
        <w:ind w:left="101"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Fonte: Orçamento UFPI 202</w:t>
      </w:r>
      <w:r>
        <w:rPr>
          <w:rFonts w:ascii="Times New Roman" w:hAnsi="Times New Roman" w:eastAsia="Times New Roman" w:cs="Times New Roman"/>
          <w:sz w:val="20"/>
          <w:szCs w:val="20"/>
          <w:rtl w:val="0"/>
        </w:rPr>
        <w:t>4</w:t>
      </w:r>
      <w:r>
        <w:rPr>
          <w:rFonts w:ascii="Times New Roman" w:hAnsi="Times New Roman" w:eastAsia="Times New Roman" w:cs="Times New Roman"/>
          <w:color w:val="000000"/>
          <w:sz w:val="20"/>
          <w:szCs w:val="20"/>
          <w:rtl w:val="0"/>
        </w:rPr>
        <w:t>.</w:t>
      </w:r>
    </w:p>
    <w:p w14:paraId="6646E615">
      <w:pPr>
        <w:spacing w:after="0" w:line="360" w:lineRule="auto"/>
        <w:ind w:firstLine="850"/>
        <w:jc w:val="both"/>
        <w:rPr>
          <w:rFonts w:ascii="Times New Roman" w:hAnsi="Times New Roman" w:eastAsia="Times New Roman" w:cs="Times New Roman"/>
          <w:sz w:val="24"/>
          <w:szCs w:val="24"/>
        </w:rPr>
        <w:sectPr>
          <w:pgSz w:w="11910" w:h="16840"/>
          <w:pgMar w:top="1417" w:right="1558" w:bottom="1417" w:left="1701" w:header="708" w:footer="708" w:gutter="0"/>
          <w:cols w:space="720" w:num="1"/>
        </w:sectPr>
      </w:pPr>
      <w:r>
        <w:rPr>
          <w:rFonts w:ascii="Times New Roman" w:hAnsi="Times New Roman" w:eastAsia="Times New Roman" w:cs="Times New Roman"/>
          <w:sz w:val="24"/>
          <w:szCs w:val="24"/>
          <w:rtl w:val="0"/>
        </w:rPr>
        <w:t>Importante observar que o PROMISAES (Auxílio Financeiro a estudantes estrangeiros beneficiários do PEC-G)  não é gerenciado pela PRAEC.</w:t>
      </w:r>
    </w:p>
    <w:p w14:paraId="00001C8B">
      <w:pPr>
        <w:spacing w:before="57" w:line="360" w:lineRule="auto"/>
        <w:ind w:firstLine="340"/>
        <w:jc w:val="both"/>
        <w:rPr>
          <w:rFonts w:ascii="Arial" w:hAnsi="Arial" w:eastAsia="Arial" w:cs="Arial"/>
          <w:color w:val="000000"/>
          <w:sz w:val="24"/>
          <w:szCs w:val="24"/>
        </w:rPr>
      </w:pPr>
    </w:p>
    <w:p w14:paraId="00001C91">
      <w:pPr>
        <w:rPr>
          <w:color w:val="000000"/>
        </w:rPr>
      </w:pPr>
    </w:p>
    <w:p w14:paraId="00001C92">
      <w:pPr>
        <w:rPr>
          <w:color w:val="000000"/>
        </w:rPr>
      </w:pPr>
    </w:p>
    <w:p w14:paraId="00001C93">
      <w:pPr>
        <w:rPr>
          <w:color w:val="000000"/>
        </w:rPr>
      </w:pPr>
    </w:p>
    <w:p w14:paraId="00003F35">
      <w:pPr>
        <w:numPr>
          <w:ilvl w:val="0"/>
          <w:numId w:val="2"/>
        </w:numPr>
        <w:ind w:left="720" w:leftChars="0" w:firstLine="0" w:firstLineChars="0"/>
        <w:jc w:val="both"/>
        <w:rPr>
          <w:rFonts w:hint="default" w:ascii="Times New Roman" w:hAnsi="Times New Roman" w:cs="Times New Roman"/>
          <w:b/>
          <w:bCs/>
          <w:color w:val="000000"/>
          <w:sz w:val="24"/>
          <w:szCs w:val="24"/>
          <w:lang w:val="pt-BR"/>
        </w:rPr>
      </w:pPr>
      <w:r>
        <w:rPr>
          <w:rFonts w:hint="default" w:ascii="Times New Roman" w:hAnsi="Times New Roman" w:cs="Times New Roman"/>
          <w:b/>
          <w:bCs/>
          <w:color w:val="000000"/>
          <w:sz w:val="24"/>
          <w:szCs w:val="24"/>
          <w:lang w:val="pt-BR"/>
        </w:rPr>
        <w:t>Anexos, Apendeces e Links</w:t>
      </w:r>
    </w:p>
    <w:sectPr>
      <w:pgSz w:w="11910" w:h="16840"/>
      <w:pgMar w:top="1417" w:right="1558" w:bottom="1417" w:left="1701" w:header="708" w:footer="70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Mangal">
    <w:altName w:val="Segoe Print"/>
    <w:panose1 w:val="00000000000000000000"/>
    <w:charset w:val="00"/>
    <w:family w:val="auto"/>
    <w:pitch w:val="default"/>
    <w:sig w:usb0="00000000" w:usb1="00000000" w:usb2="00000000" w:usb3="00000000" w:csb0="00000000" w:csb1="00000000"/>
  </w:font>
  <w:font w:name="Arial MT">
    <w:altName w:val="Arial"/>
    <w:panose1 w:val="00000000000000000000"/>
    <w:charset w:val="00"/>
    <w:family w:val="auto"/>
    <w:pitch w:val="default"/>
    <w:sig w:usb0="00000000" w:usb1="00000000" w:usb2="00000000" w:usb3="00000000" w:csb0="00000000" w:csb1="00000000"/>
  </w:font>
  <w:font w:name="Georgia">
    <w:panose1 w:val="02040502050405020303"/>
    <w:charset w:val="00"/>
    <w:family w:val="auto"/>
    <w:pitch w:val="default"/>
    <w:sig w:usb0="00000287" w:usb1="00000000" w:usb2="00000000" w:usb3="00000000" w:csb0="2000009F" w:csb1="00000000"/>
  </w:font>
  <w:font w:name="Cambria">
    <w:panose1 w:val="02040503050406030204"/>
    <w:charset w:val="00"/>
    <w:family w:val="auto"/>
    <w:pitch w:val="default"/>
    <w:sig w:usb0="E00006FF" w:usb1="420024FF" w:usb2="02000000" w:usb3="00000000" w:csb0="2000019F" w:csb1="00000000"/>
  </w:font>
  <w:font w:name="Pacifico">
    <w:altName w:val="Microsoft YaHei"/>
    <w:panose1 w:val="00000000000000000000"/>
    <w:charset w:val="00"/>
    <w:family w:val="auto"/>
    <w:pitch w:val="default"/>
    <w:sig w:usb0="00000000" w:usb1="00000000" w:usb2="00000000" w:usb3="00000000" w:csb0="00040001" w:csb1="00000000"/>
  </w:font>
  <w:font w:name="Wingdings">
    <w:panose1 w:val="05000000000000000000"/>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3F37">
    <w:pPr>
      <w:pBdr>
        <w:top w:val="none" w:color="000000" w:sz="0" w:space="0"/>
        <w:left w:val="none" w:color="000000" w:sz="0" w:space="0"/>
        <w:bottom w:val="none" w:color="000000" w:sz="0" w:space="0"/>
        <w:right w:val="none" w:color="000000" w:sz="0" w:space="0"/>
        <w:between w:val="none" w:color="000000" w:sz="0" w:space="0"/>
      </w:pBdr>
      <w:tabs>
        <w:tab w:val="center" w:pos="4252"/>
        <w:tab w:val="right" w:pos="8504"/>
      </w:tabs>
      <w:spacing w:after="0" w:line="240" w:lineRule="auto"/>
      <w:rPr>
        <w:rFonts w:ascii="Calibri" w:hAnsi="Calibri" w:eastAsia="Calibri" w:cs="Calibri"/>
        <w:color w:val="000000"/>
      </w:rPr>
    </w:pPr>
  </w:p>
  <w:p w14:paraId="00003F38">
    <w:pPr>
      <w:pBdr>
        <w:top w:val="none" w:color="000000" w:sz="0" w:space="0"/>
        <w:left w:val="none" w:color="000000" w:sz="0" w:space="0"/>
        <w:bottom w:val="none" w:color="000000" w:sz="0" w:space="0"/>
        <w:right w:val="none" w:color="000000" w:sz="0" w:space="0"/>
        <w:between w:val="none" w:color="000000" w:sz="0" w:space="0"/>
      </w:pBdr>
      <w:tabs>
        <w:tab w:val="center" w:pos="4252"/>
        <w:tab w:val="right" w:pos="8504"/>
      </w:tabs>
      <w:spacing w:after="0" w:line="240" w:lineRule="auto"/>
      <w:rPr>
        <w:rFonts w:ascii="Calibri" w:hAnsi="Calibri" w:eastAsia="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3F39">
    <w:pPr>
      <w:pBdr>
        <w:top w:val="none" w:color="000000" w:sz="0" w:space="0"/>
        <w:left w:val="none" w:color="000000" w:sz="0" w:space="0"/>
        <w:bottom w:val="none" w:color="000000" w:sz="0" w:space="0"/>
        <w:right w:val="none" w:color="000000" w:sz="0" w:space="0"/>
        <w:between w:val="none" w:color="000000" w:sz="0" w:space="0"/>
      </w:pBdr>
      <w:spacing w:line="14" w:lineRule="auto"/>
      <w:rPr>
        <w:rFonts w:ascii="Arial" w:hAnsi="Arial" w:eastAsia="Arial" w:cs="Arial"/>
        <w:color w:val="000000"/>
        <w:sz w:val="20"/>
        <w:szCs w:val="20"/>
      </w:rPr>
    </w:pPr>
    <w:r>
      <mc:AlternateContent>
        <mc:Choice Requires="wps">
          <w:drawing>
            <wp:anchor distT="0" distB="0" distL="114300" distR="114300" simplePos="0" relativeHeight="251659264" behindDoc="0" locked="0" layoutInCell="1" allowOverlap="1">
              <wp:simplePos x="0" y="0"/>
              <wp:positionH relativeFrom="column">
                <wp:posOffset>3619500</wp:posOffset>
              </wp:positionH>
              <wp:positionV relativeFrom="paragraph">
                <wp:posOffset>0</wp:posOffset>
              </wp:positionV>
              <wp:extent cx="1857375" cy="1857375"/>
              <wp:effectExtent l="0" t="0" r="0" b="0"/>
              <wp:wrapNone/>
              <wp:docPr id="2075969346" name="Retângulo 2075969346"/>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a:noFill/>
                      </a:ln>
                    </wps:spPr>
                    <wps:txbx>
                      <w:txbxContent>
                        <w:p w14:paraId="7C9138F6">
                          <w:pPr>
                            <w:spacing w:before="0" w:after="0" w:line="240" w:lineRule="auto"/>
                            <w:ind w:left="0" w:right="0" w:firstLine="0"/>
                            <w:jc w:val="left"/>
                          </w:pPr>
                          <w:r>
                            <w:rPr>
                              <w:rFonts w:ascii="Calibri" w:hAnsi="Calibri" w:eastAsia="Calibri" w:cs="Calibri"/>
                              <w:b w:val="0"/>
                              <w:i w:val="0"/>
                              <w:smallCaps w:val="0"/>
                              <w:strike w:val="0"/>
                              <w:color w:val="000000"/>
                              <w:sz w:val="22"/>
                              <w:vertAlign w:val="baseline"/>
                            </w:rPr>
                            <w:t xml:space="preserve"> PAGE  \* MERGEFORMAT 20</w:t>
                          </w:r>
                        </w:p>
                      </w:txbxContent>
                    </wps:txbx>
                    <wps:bodyPr spcFirstLastPara="1" wrap="square" lIns="0" tIns="0" rIns="0" bIns="0" anchor="t" anchorCtr="0">
                      <a:noAutofit/>
                    </wps:bodyPr>
                  </wps:wsp>
                </a:graphicData>
              </a:graphic>
            </wp:anchor>
          </w:drawing>
        </mc:Choice>
        <mc:Fallback>
          <w:pict>
            <v:rect id="_x0000_s1026" o:spid="_x0000_s1026" o:spt="1" style="position:absolute;left:0pt;margin-left:285pt;margin-top:0pt;height:146.25pt;width:146.25pt;z-index:251659264;mso-width-relative:page;mso-height-relative:page;" filled="f" stroked="f" coordsize="21600,21600" o:gfxdata="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VZeyDZ&#10;AAAACAEAAA8AAAAAAAAAAQAgAAAAIgAAAGRycy9kb3ducmV2LnhtbFBLAQIUABQAAAAIAIdO4kDq&#10;fWmr5gEAANIDAAAOAAAAAAAAAAEAIAAAACgBAABkcnMvZTJvRG9jLnhtbFBLBQYAAAAABgAGAFkB&#10;AACABQAAAAA=&#10;">
              <v:fill on="f" focussize="0,0"/>
              <v:stroke on="f"/>
              <v:imagedata o:title=""/>
              <o:lock v:ext="edit" aspectratio="f"/>
              <v:textbox inset="0mm,0mm,0mm,0mm">
                <w:txbxContent>
                  <w:p w14:paraId="7C9138F6">
                    <w:pPr>
                      <w:spacing w:before="0" w:after="0" w:line="240" w:lineRule="auto"/>
                      <w:ind w:left="0" w:right="0" w:firstLine="0"/>
                      <w:jc w:val="left"/>
                    </w:pPr>
                    <w:r>
                      <w:rPr>
                        <w:rFonts w:ascii="Calibri" w:hAnsi="Calibri" w:eastAsia="Calibri" w:cs="Calibri"/>
                        <w:b w:val="0"/>
                        <w:i w:val="0"/>
                        <w:smallCaps w:val="0"/>
                        <w:strike w:val="0"/>
                        <w:color w:val="000000"/>
                        <w:sz w:val="22"/>
                        <w:vertAlign w:val="baseline"/>
                      </w:rPr>
                      <w:t xml:space="preserve"> PAGE  \* MERGEFORMAT 20</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3F3A">
    <w:pPr>
      <w:pBdr>
        <w:top w:val="none" w:color="000000" w:sz="0" w:space="0"/>
        <w:left w:val="none" w:color="000000" w:sz="0" w:space="0"/>
        <w:bottom w:val="none" w:color="000000" w:sz="0" w:space="0"/>
        <w:right w:val="none" w:color="000000" w:sz="0" w:space="0"/>
        <w:between w:val="none" w:color="000000" w:sz="0" w:space="0"/>
      </w:pBdr>
      <w:spacing w:line="14" w:lineRule="auto"/>
      <w:rPr>
        <w:rFonts w:ascii="Arial" w:hAnsi="Arial" w:eastAsia="Arial" w:cs="Arial"/>
        <w:color w:val="000000"/>
        <w:sz w:val="20"/>
        <w:szCs w:val="20"/>
      </w:rPr>
    </w:pPr>
    <w:r>
      <mc:AlternateContent>
        <mc:Choice Requires="wps">
          <w:drawing>
            <wp:anchor distT="0" distB="0" distL="114300" distR="114300" simplePos="0" relativeHeight="251659264" behindDoc="0" locked="0" layoutInCell="1" allowOverlap="1">
              <wp:simplePos x="0" y="0"/>
              <wp:positionH relativeFrom="column">
                <wp:posOffset>5232400</wp:posOffset>
              </wp:positionH>
              <wp:positionV relativeFrom="paragraph">
                <wp:posOffset>0</wp:posOffset>
              </wp:positionV>
              <wp:extent cx="247650" cy="194310"/>
              <wp:effectExtent l="0" t="0" r="0" b="0"/>
              <wp:wrapNone/>
              <wp:docPr id="2075969349" name="Retângulo 2075969349"/>
              <wp:cNvGraphicFramePr/>
              <a:graphic xmlns:a="http://schemas.openxmlformats.org/drawingml/2006/main">
                <a:graphicData uri="http://schemas.microsoft.com/office/word/2010/wordprocessingShape">
                  <wps:wsp>
                    <wps:cNvSpPr/>
                    <wps:spPr>
                      <a:xfrm>
                        <a:off x="5236463" y="3697133"/>
                        <a:ext cx="219075" cy="165735"/>
                      </a:xfrm>
                      <a:prstGeom prst="rect">
                        <a:avLst/>
                      </a:prstGeom>
                      <a:noFill/>
                      <a:ln>
                        <a:noFill/>
                      </a:ln>
                    </wps:spPr>
                    <wps:txbx>
                      <w:txbxContent>
                        <w:p w14:paraId="7AC66F03">
                          <w:pPr>
                            <w:spacing w:before="0" w:after="160" w:line="245" w:lineRule="auto"/>
                            <w:ind w:left="60" w:right="0" w:firstLine="180"/>
                            <w:jc w:val="left"/>
                          </w:pPr>
                          <w:r>
                            <w:rPr>
                              <w:rFonts w:ascii="Calibri" w:hAnsi="Calibri" w:eastAsia="Calibri" w:cs="Calibri"/>
                              <w:b w:val="0"/>
                              <w:i w:val="0"/>
                              <w:smallCaps w:val="0"/>
                              <w:strike w:val="0"/>
                              <w:color w:val="000000"/>
                              <w:sz w:val="22"/>
                              <w:vertAlign w:val="baseline"/>
                            </w:rPr>
                            <w:t xml:space="preserve"> PAGE 39</w:t>
                          </w:r>
                        </w:p>
                      </w:txbxContent>
                    </wps:txbx>
                    <wps:bodyPr spcFirstLastPara="1" wrap="square" lIns="0" tIns="0" rIns="0" bIns="0" anchor="t" anchorCtr="0">
                      <a:noAutofit/>
                    </wps:bodyPr>
                  </wps:wsp>
                </a:graphicData>
              </a:graphic>
            </wp:anchor>
          </w:drawing>
        </mc:Choice>
        <mc:Fallback>
          <w:pict>
            <v:rect id="_x0000_s1026" o:spid="_x0000_s1026" o:spt="1" style="position:absolute;left:0pt;margin-left:412pt;margin-top:0pt;height:15.3pt;width:19.5pt;z-index:251659264;mso-width-relative:page;mso-height-relative:page;" filled="f" stroked="f" coordsize="21600,21600" o:gfxdata="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uq6IHYAAAABwEAAA8AAAAAAAAAAQAgAAAAIgAAAGRycy9kb3ducmV2LnhtbFBLAQIUABQAAAAI&#10;AIdO4kAtkoaP7QEAANADAAAOAAAAAAAAAAEAIAAAACcBAABkcnMvZTJvRG9jLnhtbFBLBQYAAAAA&#10;BgAGAFkBAACGBQAAAAA=&#10;">
              <v:fill on="f" focussize="0,0"/>
              <v:stroke on="f"/>
              <v:imagedata o:title=""/>
              <o:lock v:ext="edit" aspectratio="f"/>
              <v:textbox inset="0mm,0mm,0mm,0mm">
                <w:txbxContent>
                  <w:p w14:paraId="7AC66F03">
                    <w:pPr>
                      <w:spacing w:before="0" w:after="160" w:line="245" w:lineRule="auto"/>
                      <w:ind w:left="60" w:right="0" w:firstLine="180"/>
                      <w:jc w:val="left"/>
                    </w:pPr>
                    <w:r>
                      <w:rPr>
                        <w:rFonts w:ascii="Calibri" w:hAnsi="Calibri" w:eastAsia="Calibri" w:cs="Calibri"/>
                        <w:b w:val="0"/>
                        <w:i w:val="0"/>
                        <w:smallCaps w:val="0"/>
                        <w:strike w:val="0"/>
                        <w:color w:val="000000"/>
                        <w:sz w:val="22"/>
                        <w:vertAlign w:val="baseline"/>
                      </w:rPr>
                      <w:t xml:space="preserve"> PAGE 39</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3F36">
    <w:pPr>
      <w:pBdr>
        <w:top w:val="none" w:color="000000" w:sz="0" w:space="0"/>
        <w:left w:val="none" w:color="000000" w:sz="0" w:space="0"/>
        <w:bottom w:val="none" w:color="000000" w:sz="0" w:space="0"/>
        <w:right w:val="none" w:color="000000" w:sz="0" w:space="0"/>
        <w:between w:val="none" w:color="000000" w:sz="0" w:space="0"/>
      </w:pBdr>
      <w:spacing w:line="14" w:lineRule="auto"/>
      <w:rPr>
        <w:rFonts w:ascii="Arial" w:hAnsi="Arial" w:eastAsia="Arial" w:cs="Arial"/>
        <w:color w:val="000000"/>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8A9588"/>
    <w:multiLevelType w:val="multilevel"/>
    <w:tmpl w:val="848A9588"/>
    <w:lvl w:ilvl="0" w:tentative="0">
      <w:start w:val="1"/>
      <w:numFmt w:val="bullet"/>
      <w:lvlText w:val=""/>
      <w:lvlJc w:val="left"/>
      <w:pPr>
        <w:tabs>
          <w:tab w:val="left" w:pos="840"/>
        </w:tabs>
        <w:ind w:left="840" w:leftChars="0" w:hanging="420" w:firstLineChars="0"/>
      </w:pPr>
      <w:rPr>
        <w:rFonts w:hint="default" w:ascii="Wingdings" w:hAnsi="Wingdings"/>
      </w:rPr>
    </w:lvl>
    <w:lvl w:ilvl="1" w:tentative="0">
      <w:start w:val="1"/>
      <w:numFmt w:val="bullet"/>
      <w:lvlText w:val=""/>
      <w:lvlJc w:val="left"/>
      <w:pPr>
        <w:tabs>
          <w:tab w:val="left" w:pos="840"/>
        </w:tabs>
        <w:ind w:left="1260" w:leftChars="0" w:hanging="420" w:firstLineChars="0"/>
      </w:pPr>
      <w:rPr>
        <w:rFonts w:hint="default" w:ascii="Wingdings" w:hAnsi="Wingdings"/>
      </w:rPr>
    </w:lvl>
    <w:lvl w:ilvl="2" w:tentative="0">
      <w:start w:val="1"/>
      <w:numFmt w:val="bullet"/>
      <w:lvlText w:val=""/>
      <w:lvlJc w:val="left"/>
      <w:pPr>
        <w:tabs>
          <w:tab w:val="left" w:pos="1260"/>
        </w:tabs>
        <w:ind w:left="1680" w:leftChars="0" w:hanging="420" w:firstLineChars="0"/>
      </w:pPr>
      <w:rPr>
        <w:rFonts w:hint="default" w:ascii="Wingdings" w:hAnsi="Wingdings"/>
      </w:rPr>
    </w:lvl>
    <w:lvl w:ilvl="3" w:tentative="0">
      <w:start w:val="1"/>
      <w:numFmt w:val="bullet"/>
      <w:lvlText w:val=""/>
      <w:lvlJc w:val="left"/>
      <w:pPr>
        <w:tabs>
          <w:tab w:val="left" w:pos="1680"/>
        </w:tabs>
        <w:ind w:left="2100" w:leftChars="0" w:hanging="420" w:firstLineChars="0"/>
      </w:pPr>
      <w:rPr>
        <w:rFonts w:hint="default" w:ascii="Wingdings" w:hAnsi="Wingdings"/>
      </w:rPr>
    </w:lvl>
    <w:lvl w:ilvl="4" w:tentative="0">
      <w:start w:val="1"/>
      <w:numFmt w:val="bullet"/>
      <w:lvlText w:val=""/>
      <w:lvlJc w:val="left"/>
      <w:pPr>
        <w:tabs>
          <w:tab w:val="left" w:pos="2100"/>
        </w:tabs>
        <w:ind w:left="2520" w:leftChars="0" w:hanging="420" w:firstLineChars="0"/>
      </w:pPr>
      <w:rPr>
        <w:rFonts w:hint="default" w:ascii="Wingdings" w:hAnsi="Wingdings"/>
      </w:rPr>
    </w:lvl>
    <w:lvl w:ilvl="5" w:tentative="0">
      <w:start w:val="1"/>
      <w:numFmt w:val="bullet"/>
      <w:lvlText w:val=""/>
      <w:lvlJc w:val="left"/>
      <w:pPr>
        <w:tabs>
          <w:tab w:val="left" w:pos="2520"/>
        </w:tabs>
        <w:ind w:left="2940" w:leftChars="0" w:hanging="420" w:firstLineChars="0"/>
      </w:pPr>
      <w:rPr>
        <w:rFonts w:hint="default" w:ascii="Wingdings" w:hAnsi="Wingdings"/>
      </w:rPr>
    </w:lvl>
    <w:lvl w:ilvl="6" w:tentative="0">
      <w:start w:val="1"/>
      <w:numFmt w:val="bullet"/>
      <w:lvlText w:val=""/>
      <w:lvlJc w:val="left"/>
      <w:pPr>
        <w:tabs>
          <w:tab w:val="left" w:pos="2940"/>
        </w:tabs>
        <w:ind w:left="3360" w:leftChars="0" w:hanging="420" w:firstLineChars="0"/>
      </w:pPr>
      <w:rPr>
        <w:rFonts w:hint="default" w:ascii="Wingdings" w:hAnsi="Wingdings"/>
      </w:rPr>
    </w:lvl>
    <w:lvl w:ilvl="7" w:tentative="0">
      <w:start w:val="1"/>
      <w:numFmt w:val="bullet"/>
      <w:lvlText w:val=""/>
      <w:lvlJc w:val="left"/>
      <w:pPr>
        <w:tabs>
          <w:tab w:val="left" w:pos="3360"/>
        </w:tabs>
        <w:ind w:left="3780" w:leftChars="0" w:hanging="420" w:firstLineChars="0"/>
      </w:pPr>
      <w:rPr>
        <w:rFonts w:hint="default" w:ascii="Wingdings" w:hAnsi="Wingdings"/>
      </w:rPr>
    </w:lvl>
    <w:lvl w:ilvl="8" w:tentative="0">
      <w:start w:val="1"/>
      <w:numFmt w:val="bullet"/>
      <w:lvlText w:val=""/>
      <w:lvlJc w:val="left"/>
      <w:pPr>
        <w:tabs>
          <w:tab w:val="left" w:pos="3780"/>
        </w:tabs>
        <w:ind w:left="4200" w:leftChars="0" w:hanging="420" w:firstLineChars="0"/>
      </w:pPr>
      <w:rPr>
        <w:rFonts w:hint="default" w:ascii="Wingdings" w:hAnsi="Wingdings"/>
      </w:rPr>
    </w:lvl>
  </w:abstractNum>
  <w:abstractNum w:abstractNumId="1">
    <w:nsid w:val="8C68C32D"/>
    <w:multiLevelType w:val="singleLevel"/>
    <w:tmpl w:val="8C68C32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9A5D6A38"/>
    <w:multiLevelType w:val="multilevel"/>
    <w:tmpl w:val="9A5D6A38"/>
    <w:lvl w:ilvl="0" w:tentative="0">
      <w:start w:val="1"/>
      <w:numFmt w:val="bullet"/>
      <w:lvlText w:val=""/>
      <w:lvlJc w:val="left"/>
      <w:pPr>
        <w:tabs>
          <w:tab w:val="left" w:pos="1260"/>
        </w:tabs>
        <w:ind w:left="1260" w:leftChars="0" w:hanging="420" w:firstLineChars="0"/>
      </w:pPr>
      <w:rPr>
        <w:rFonts w:hint="default" w:ascii="Wingdings" w:hAnsi="Wingdings"/>
      </w:rPr>
    </w:lvl>
    <w:lvl w:ilvl="1" w:tentative="0">
      <w:start w:val="1"/>
      <w:numFmt w:val="bullet"/>
      <w:lvlText w:val=""/>
      <w:lvlJc w:val="left"/>
      <w:pPr>
        <w:tabs>
          <w:tab w:val="left" w:pos="840"/>
        </w:tabs>
        <w:ind w:left="1680" w:leftChars="0" w:hanging="420" w:firstLineChars="0"/>
      </w:pPr>
      <w:rPr>
        <w:rFonts w:hint="default" w:ascii="Wingdings" w:hAnsi="Wingdings"/>
      </w:rPr>
    </w:lvl>
    <w:lvl w:ilvl="2" w:tentative="0">
      <w:start w:val="1"/>
      <w:numFmt w:val="bullet"/>
      <w:lvlText w:val=""/>
      <w:lvlJc w:val="left"/>
      <w:pPr>
        <w:tabs>
          <w:tab w:val="left" w:pos="1260"/>
        </w:tabs>
        <w:ind w:left="2100" w:leftChars="0" w:hanging="420" w:firstLineChars="0"/>
      </w:pPr>
      <w:rPr>
        <w:rFonts w:hint="default" w:ascii="Wingdings" w:hAnsi="Wingdings"/>
      </w:rPr>
    </w:lvl>
    <w:lvl w:ilvl="3" w:tentative="0">
      <w:start w:val="1"/>
      <w:numFmt w:val="bullet"/>
      <w:lvlText w:val=""/>
      <w:lvlJc w:val="left"/>
      <w:pPr>
        <w:tabs>
          <w:tab w:val="left" w:pos="1680"/>
        </w:tabs>
        <w:ind w:left="2520" w:leftChars="0" w:hanging="420" w:firstLineChars="0"/>
      </w:pPr>
      <w:rPr>
        <w:rFonts w:hint="default" w:ascii="Wingdings" w:hAnsi="Wingdings"/>
      </w:rPr>
    </w:lvl>
    <w:lvl w:ilvl="4" w:tentative="0">
      <w:start w:val="1"/>
      <w:numFmt w:val="bullet"/>
      <w:lvlText w:val=""/>
      <w:lvlJc w:val="left"/>
      <w:pPr>
        <w:tabs>
          <w:tab w:val="left" w:pos="2100"/>
        </w:tabs>
        <w:ind w:left="2940" w:leftChars="0" w:hanging="420" w:firstLineChars="0"/>
      </w:pPr>
      <w:rPr>
        <w:rFonts w:hint="default" w:ascii="Wingdings" w:hAnsi="Wingdings"/>
      </w:rPr>
    </w:lvl>
    <w:lvl w:ilvl="5" w:tentative="0">
      <w:start w:val="1"/>
      <w:numFmt w:val="bullet"/>
      <w:lvlText w:val=""/>
      <w:lvlJc w:val="left"/>
      <w:pPr>
        <w:tabs>
          <w:tab w:val="left" w:pos="2520"/>
        </w:tabs>
        <w:ind w:left="3360" w:leftChars="0" w:hanging="420" w:firstLineChars="0"/>
      </w:pPr>
      <w:rPr>
        <w:rFonts w:hint="default" w:ascii="Wingdings" w:hAnsi="Wingdings"/>
      </w:rPr>
    </w:lvl>
    <w:lvl w:ilvl="6" w:tentative="0">
      <w:start w:val="1"/>
      <w:numFmt w:val="bullet"/>
      <w:lvlText w:val=""/>
      <w:lvlJc w:val="left"/>
      <w:pPr>
        <w:tabs>
          <w:tab w:val="left" w:pos="2940"/>
        </w:tabs>
        <w:ind w:left="3780" w:leftChars="0" w:hanging="420" w:firstLineChars="0"/>
      </w:pPr>
      <w:rPr>
        <w:rFonts w:hint="default" w:ascii="Wingdings" w:hAnsi="Wingdings"/>
      </w:rPr>
    </w:lvl>
    <w:lvl w:ilvl="7" w:tentative="0">
      <w:start w:val="1"/>
      <w:numFmt w:val="bullet"/>
      <w:lvlText w:val=""/>
      <w:lvlJc w:val="left"/>
      <w:pPr>
        <w:tabs>
          <w:tab w:val="left" w:pos="3360"/>
        </w:tabs>
        <w:ind w:left="4200" w:leftChars="0" w:hanging="420" w:firstLineChars="0"/>
      </w:pPr>
      <w:rPr>
        <w:rFonts w:hint="default" w:ascii="Wingdings" w:hAnsi="Wingdings"/>
      </w:rPr>
    </w:lvl>
    <w:lvl w:ilvl="8" w:tentative="0">
      <w:start w:val="1"/>
      <w:numFmt w:val="bullet"/>
      <w:lvlText w:val=""/>
      <w:lvlJc w:val="left"/>
      <w:pPr>
        <w:tabs>
          <w:tab w:val="left" w:pos="3780"/>
        </w:tabs>
        <w:ind w:left="4620" w:leftChars="0" w:hanging="420" w:firstLineChars="0"/>
      </w:pPr>
      <w:rPr>
        <w:rFonts w:hint="default" w:ascii="Wingdings" w:hAnsi="Wingdings"/>
      </w:rPr>
    </w:lvl>
  </w:abstractNum>
  <w:abstractNum w:abstractNumId="3">
    <w:nsid w:val="DDC99D1D"/>
    <w:multiLevelType w:val="multilevel"/>
    <w:tmpl w:val="DDC99D1D"/>
    <w:lvl w:ilvl="0" w:tentative="0">
      <w:start w:val="1"/>
      <w:numFmt w:val="bullet"/>
      <w:lvlText w:val=""/>
      <w:lvlJc w:val="left"/>
      <w:pPr>
        <w:tabs>
          <w:tab w:val="left" w:pos="840"/>
        </w:tabs>
        <w:ind w:left="840" w:leftChars="0" w:hanging="420" w:firstLineChars="0"/>
      </w:pPr>
      <w:rPr>
        <w:rFonts w:hint="default" w:ascii="Wingdings" w:hAnsi="Wingdings"/>
      </w:rPr>
    </w:lvl>
    <w:lvl w:ilvl="1" w:tentative="0">
      <w:start w:val="1"/>
      <w:numFmt w:val="bullet"/>
      <w:lvlText w:val=""/>
      <w:lvlJc w:val="left"/>
      <w:pPr>
        <w:tabs>
          <w:tab w:val="left" w:pos="840"/>
        </w:tabs>
        <w:ind w:left="1260" w:leftChars="0" w:hanging="420" w:firstLineChars="0"/>
      </w:pPr>
      <w:rPr>
        <w:rFonts w:hint="default" w:ascii="Wingdings" w:hAnsi="Wingdings"/>
      </w:rPr>
    </w:lvl>
    <w:lvl w:ilvl="2" w:tentative="0">
      <w:start w:val="1"/>
      <w:numFmt w:val="bullet"/>
      <w:lvlText w:val=""/>
      <w:lvlJc w:val="left"/>
      <w:pPr>
        <w:tabs>
          <w:tab w:val="left" w:pos="1260"/>
        </w:tabs>
        <w:ind w:left="1680" w:leftChars="0" w:hanging="420" w:firstLineChars="0"/>
      </w:pPr>
      <w:rPr>
        <w:rFonts w:hint="default" w:ascii="Wingdings" w:hAnsi="Wingdings"/>
      </w:rPr>
    </w:lvl>
    <w:lvl w:ilvl="3" w:tentative="0">
      <w:start w:val="1"/>
      <w:numFmt w:val="bullet"/>
      <w:lvlText w:val=""/>
      <w:lvlJc w:val="left"/>
      <w:pPr>
        <w:tabs>
          <w:tab w:val="left" w:pos="1680"/>
        </w:tabs>
        <w:ind w:left="2100" w:leftChars="0" w:hanging="420" w:firstLineChars="0"/>
      </w:pPr>
      <w:rPr>
        <w:rFonts w:hint="default" w:ascii="Wingdings" w:hAnsi="Wingdings"/>
      </w:rPr>
    </w:lvl>
    <w:lvl w:ilvl="4" w:tentative="0">
      <w:start w:val="1"/>
      <w:numFmt w:val="bullet"/>
      <w:lvlText w:val=""/>
      <w:lvlJc w:val="left"/>
      <w:pPr>
        <w:tabs>
          <w:tab w:val="left" w:pos="2100"/>
        </w:tabs>
        <w:ind w:left="2520" w:leftChars="0" w:hanging="420" w:firstLineChars="0"/>
      </w:pPr>
      <w:rPr>
        <w:rFonts w:hint="default" w:ascii="Wingdings" w:hAnsi="Wingdings"/>
      </w:rPr>
    </w:lvl>
    <w:lvl w:ilvl="5" w:tentative="0">
      <w:start w:val="1"/>
      <w:numFmt w:val="bullet"/>
      <w:lvlText w:val=""/>
      <w:lvlJc w:val="left"/>
      <w:pPr>
        <w:tabs>
          <w:tab w:val="left" w:pos="2520"/>
        </w:tabs>
        <w:ind w:left="2940" w:leftChars="0" w:hanging="420" w:firstLineChars="0"/>
      </w:pPr>
      <w:rPr>
        <w:rFonts w:hint="default" w:ascii="Wingdings" w:hAnsi="Wingdings"/>
      </w:rPr>
    </w:lvl>
    <w:lvl w:ilvl="6" w:tentative="0">
      <w:start w:val="1"/>
      <w:numFmt w:val="bullet"/>
      <w:lvlText w:val=""/>
      <w:lvlJc w:val="left"/>
      <w:pPr>
        <w:tabs>
          <w:tab w:val="left" w:pos="2940"/>
        </w:tabs>
        <w:ind w:left="3360" w:leftChars="0" w:hanging="420" w:firstLineChars="0"/>
      </w:pPr>
      <w:rPr>
        <w:rFonts w:hint="default" w:ascii="Wingdings" w:hAnsi="Wingdings"/>
      </w:rPr>
    </w:lvl>
    <w:lvl w:ilvl="7" w:tentative="0">
      <w:start w:val="1"/>
      <w:numFmt w:val="bullet"/>
      <w:lvlText w:val=""/>
      <w:lvlJc w:val="left"/>
      <w:pPr>
        <w:tabs>
          <w:tab w:val="left" w:pos="3360"/>
        </w:tabs>
        <w:ind w:left="3780" w:leftChars="0" w:hanging="420" w:firstLineChars="0"/>
      </w:pPr>
      <w:rPr>
        <w:rFonts w:hint="default" w:ascii="Wingdings" w:hAnsi="Wingdings"/>
      </w:rPr>
    </w:lvl>
    <w:lvl w:ilvl="8" w:tentative="0">
      <w:start w:val="1"/>
      <w:numFmt w:val="bullet"/>
      <w:lvlText w:val=""/>
      <w:lvlJc w:val="left"/>
      <w:pPr>
        <w:tabs>
          <w:tab w:val="left" w:pos="3780"/>
        </w:tabs>
        <w:ind w:left="4200" w:leftChars="0" w:hanging="420" w:firstLineChars="0"/>
      </w:pPr>
      <w:rPr>
        <w:rFonts w:hint="default" w:ascii="Wingdings" w:hAnsi="Wingdings"/>
      </w:rPr>
    </w:lvl>
  </w:abstractNum>
  <w:abstractNum w:abstractNumId="4">
    <w:nsid w:val="E07F292A"/>
    <w:multiLevelType w:val="multilevel"/>
    <w:tmpl w:val="E07F292A"/>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5">
    <w:nsid w:val="12AE2AD4"/>
    <w:multiLevelType w:val="multilevel"/>
    <w:tmpl w:val="12AE2AD4"/>
    <w:lvl w:ilvl="0" w:tentative="0">
      <w:start w:val="1"/>
      <w:numFmt w:val="upperRoman"/>
      <w:lvlText w:val="%1"/>
      <w:lvlJc w:val="left"/>
      <w:pPr>
        <w:ind w:left="181" w:hanging="176"/>
      </w:pPr>
      <w:rPr>
        <w:rFonts w:ascii="Times New Roman" w:hAnsi="Times New Roman" w:eastAsia="Times New Roman" w:cs="Times New Roman"/>
        <w:b/>
        <w:sz w:val="24"/>
        <w:szCs w:val="24"/>
      </w:rPr>
    </w:lvl>
    <w:lvl w:ilvl="1" w:tentative="0">
      <w:start w:val="0"/>
      <w:numFmt w:val="bullet"/>
      <w:lvlText w:val="•"/>
      <w:lvlJc w:val="left"/>
      <w:pPr>
        <w:ind w:left="1042" w:hanging="176"/>
      </w:pPr>
    </w:lvl>
    <w:lvl w:ilvl="2" w:tentative="0">
      <w:start w:val="0"/>
      <w:numFmt w:val="bullet"/>
      <w:lvlText w:val="•"/>
      <w:lvlJc w:val="left"/>
      <w:pPr>
        <w:ind w:left="1905" w:hanging="176"/>
      </w:pPr>
    </w:lvl>
    <w:lvl w:ilvl="3" w:tentative="0">
      <w:start w:val="0"/>
      <w:numFmt w:val="bullet"/>
      <w:lvlText w:val="•"/>
      <w:lvlJc w:val="left"/>
      <w:pPr>
        <w:ind w:left="2767" w:hanging="176"/>
      </w:pPr>
    </w:lvl>
    <w:lvl w:ilvl="4" w:tentative="0">
      <w:start w:val="0"/>
      <w:numFmt w:val="bullet"/>
      <w:lvlText w:val="•"/>
      <w:lvlJc w:val="left"/>
      <w:pPr>
        <w:ind w:left="3630" w:hanging="176"/>
      </w:pPr>
    </w:lvl>
    <w:lvl w:ilvl="5" w:tentative="0">
      <w:start w:val="0"/>
      <w:numFmt w:val="bullet"/>
      <w:lvlText w:val="•"/>
      <w:lvlJc w:val="left"/>
      <w:pPr>
        <w:ind w:left="4493" w:hanging="176"/>
      </w:pPr>
    </w:lvl>
    <w:lvl w:ilvl="6" w:tentative="0">
      <w:start w:val="0"/>
      <w:numFmt w:val="bullet"/>
      <w:lvlText w:val="•"/>
      <w:lvlJc w:val="left"/>
      <w:pPr>
        <w:ind w:left="5355" w:hanging="176"/>
      </w:pPr>
    </w:lvl>
    <w:lvl w:ilvl="7" w:tentative="0">
      <w:start w:val="0"/>
      <w:numFmt w:val="bullet"/>
      <w:lvlText w:val="•"/>
      <w:lvlJc w:val="left"/>
      <w:pPr>
        <w:ind w:left="6218" w:hanging="176"/>
      </w:pPr>
    </w:lvl>
    <w:lvl w:ilvl="8" w:tentative="0">
      <w:start w:val="0"/>
      <w:numFmt w:val="bullet"/>
      <w:lvlText w:val="•"/>
      <w:lvlJc w:val="left"/>
      <w:pPr>
        <w:ind w:left="7080" w:hanging="176"/>
      </w:pPr>
    </w:lvl>
  </w:abstractNum>
  <w:abstractNum w:abstractNumId="6">
    <w:nsid w:val="156007F4"/>
    <w:multiLevelType w:val="multilevel"/>
    <w:tmpl w:val="156007F4"/>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7">
    <w:nsid w:val="199C6E99"/>
    <w:multiLevelType w:val="multilevel"/>
    <w:tmpl w:val="199C6E99"/>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8">
    <w:nsid w:val="1F9457A1"/>
    <w:multiLevelType w:val="singleLevel"/>
    <w:tmpl w:val="1F9457A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9">
    <w:nsid w:val="3483F4B0"/>
    <w:multiLevelType w:val="singleLevel"/>
    <w:tmpl w:val="3483F4B0"/>
    <w:lvl w:ilvl="0" w:tentative="0">
      <w:start w:val="2"/>
      <w:numFmt w:val="decimal"/>
      <w:suff w:val="space"/>
      <w:lvlText w:val="%1."/>
      <w:lvlJc w:val="left"/>
      <w:pPr>
        <w:ind w:left="720" w:leftChars="0" w:firstLine="0" w:firstLineChars="0"/>
      </w:pPr>
    </w:lvl>
  </w:abstractNum>
  <w:abstractNum w:abstractNumId="10">
    <w:nsid w:val="350E0F0D"/>
    <w:multiLevelType w:val="multilevel"/>
    <w:tmpl w:val="350E0F0D"/>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11">
    <w:nsid w:val="586DBA91"/>
    <w:multiLevelType w:val="singleLevel"/>
    <w:tmpl w:val="586DBA91"/>
    <w:lvl w:ilvl="0" w:tentative="0">
      <w:start w:val="1"/>
      <w:numFmt w:val="decimal"/>
      <w:suff w:val="space"/>
      <w:lvlText w:val="%1."/>
      <w:lvlJc w:val="left"/>
    </w:lvl>
  </w:abstractNum>
  <w:abstractNum w:abstractNumId="12">
    <w:nsid w:val="5F4A8F47"/>
    <w:multiLevelType w:val="singleLevel"/>
    <w:tmpl w:val="5F4A8F47"/>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11"/>
  </w:num>
  <w:num w:numId="2">
    <w:abstractNumId w:val="9"/>
  </w:num>
  <w:num w:numId="3">
    <w:abstractNumId w:val="5"/>
  </w:num>
  <w:num w:numId="4">
    <w:abstractNumId w:val="0"/>
  </w:num>
  <w:num w:numId="5">
    <w:abstractNumId w:val="4"/>
  </w:num>
  <w:num w:numId="6">
    <w:abstractNumId w:val="8"/>
  </w:num>
  <w:num w:numId="7">
    <w:abstractNumId w:val="6"/>
  </w:num>
  <w:num w:numId="8">
    <w:abstractNumId w:val="1"/>
  </w:num>
  <w:num w:numId="9">
    <w:abstractNumId w:val="10"/>
  </w:num>
  <w:num w:numId="10">
    <w:abstractNumId w:val="7"/>
  </w:num>
  <w:num w:numId="11">
    <w:abstractNumId w:val="2"/>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bordersDoNotSurroundHeader w:val="0"/>
  <w:bordersDoNotSurroundFooter w:val="0"/>
  <w:documentProtection w:enforcement="0"/>
  <w:defaultTabStop w:val="720"/>
  <w:displayHorizontalDrawingGridEvery w:val="1"/>
  <w:displayVerticalDrawingGridEvery w:val="1"/>
  <w:footnotePr>
    <w:footnote w:id="0"/>
    <w:footnote w:id="1"/>
  </w:footnotePr>
  <w:endnotePr>
    <w:endnote w:id="0"/>
    <w:endnote w:id="1"/>
  </w:endnotePr>
  <w:compat>
    <w:doNotExpandShiftReturn/>
    <w:doNotUseIndentAsNumberingTabStop/>
    <w:compatSetting w:name="compatibilityMode" w:uri="http://schemas.microsoft.com/office/word" w:val="15"/>
  </w:compat>
  <w:rsids>
    <w:rsidRoot w:val="00000000"/>
    <w:rsid w:val="07467859"/>
    <w:rsid w:val="2BB44478"/>
    <w:rsid w:val="38671353"/>
    <w:rsid w:val="3D2738F2"/>
    <w:rsid w:val="3EDB6D2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99"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pt-BR" w:eastAsia="en-US" w:bidi="ar-SA"/>
    </w:rPr>
  </w:style>
  <w:style w:type="paragraph" w:styleId="2">
    <w:name w:val="heading 1"/>
    <w:basedOn w:val="1"/>
    <w:next w:val="1"/>
    <w:qFormat/>
    <w:uiPriority w:val="9"/>
    <w:pPr>
      <w:keepNext/>
      <w:spacing w:before="240" w:after="60"/>
      <w:outlineLvl w:val="0"/>
    </w:pPr>
    <w:rPr>
      <w:rFonts w:ascii="Calibri Light" w:hAnsi="Calibri Light" w:eastAsia="Times New Roman" w:cs="Mangal"/>
      <w:b/>
      <w:bCs/>
      <w:kern w:val="1"/>
      <w:sz w:val="32"/>
      <w:szCs w:val="29"/>
    </w:rPr>
  </w:style>
  <w:style w:type="paragraph" w:styleId="3">
    <w:name w:val="heading 2"/>
    <w:basedOn w:val="1"/>
    <w:next w:val="1"/>
    <w:semiHidden/>
    <w:unhideWhenUsed/>
    <w:qFormat/>
    <w:uiPriority w:val="9"/>
    <w:pPr>
      <w:jc w:val="center"/>
      <w:outlineLvl w:val="1"/>
    </w:pPr>
    <w:rPr>
      <w:rFonts w:ascii="Times New Roman" w:hAnsi="Times New Roman" w:eastAsia="Times New Roman" w:cs="Times New Roman"/>
      <w:b/>
      <w:bCs/>
      <w:sz w:val="24"/>
      <w:szCs w:val="24"/>
      <w:lang w:val="pt-PT"/>
    </w:rPr>
  </w:style>
  <w:style w:type="paragraph" w:styleId="4">
    <w:name w:val="heading 3"/>
    <w:basedOn w:val="1"/>
    <w:next w:val="1"/>
    <w:semiHidden/>
    <w:unhideWhenUsed/>
    <w:qFormat/>
    <w:uiPriority w:val="9"/>
    <w:pPr>
      <w:ind w:left="1067"/>
      <w:outlineLvl w:val="2"/>
    </w:pPr>
    <w:rPr>
      <w:rFonts w:ascii="Arial" w:hAnsi="Arial" w:eastAsia="Arial" w:cs="Arial"/>
      <w:b/>
      <w:bCs/>
      <w:sz w:val="24"/>
      <w:szCs w:val="24"/>
      <w:lang w:val="pt-PT"/>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qFormat/>
    <w:uiPriority w:val="1"/>
  </w:style>
  <w:style w:type="table" w:default="1" w:styleId="9">
    <w:name w:val="Normal Table"/>
    <w:semiHidden/>
    <w:unhideWhenUsed/>
    <w:qFormat/>
    <w:uiPriority w:val="99"/>
    <w:pPr>
      <w:keepNext w:val="0"/>
      <w:keepLines w:val="0"/>
      <w:widowControl/>
      <w:suppressLineNumbers w:val="0"/>
      <w:spacing w:before="0" w:beforeAutospacing="0" w:after="0" w:afterAutospacing="0"/>
      <w:ind w:left="0" w:right="0"/>
    </w:pPr>
    <w:rPr>
      <w:rFonts w:hint="eastAsia" w:ascii="Calibri" w:hAnsi="Calibri" w:cs="Calibri"/>
      <w:sz w:val="20"/>
      <w:szCs w:val="20"/>
    </w:rPr>
    <w:tblPr>
      <w:tblCellMar>
        <w:top w:w="0" w:type="dxa"/>
        <w:left w:w="100" w:type="dxa"/>
        <w:bottom w:w="0" w:type="dxa"/>
        <w:right w:w="100" w:type="dxa"/>
      </w:tblCellMar>
    </w:tblPr>
  </w:style>
  <w:style w:type="character" w:styleId="10">
    <w:name w:val="Strong"/>
    <w:basedOn w:val="8"/>
    <w:qFormat/>
    <w:uiPriority w:val="0"/>
    <w:rPr>
      <w:b/>
      <w:bCs/>
    </w:rPr>
  </w:style>
  <w:style w:type="character" w:styleId="11">
    <w:name w:val="annotation reference"/>
    <w:basedOn w:val="8"/>
    <w:semiHidden/>
    <w:unhideWhenUsed/>
    <w:qFormat/>
    <w:uiPriority w:val="99"/>
    <w:rPr>
      <w:sz w:val="16"/>
      <w:szCs w:val="16"/>
    </w:rPr>
  </w:style>
  <w:style w:type="character" w:styleId="12">
    <w:name w:val="Emphasis"/>
    <w:basedOn w:val="8"/>
    <w:qFormat/>
    <w:uiPriority w:val="0"/>
    <w:rPr>
      <w:i/>
      <w:iCs/>
    </w:rPr>
  </w:style>
  <w:style w:type="character" w:styleId="13">
    <w:name w:val="Hyperlink"/>
    <w:basedOn w:val="8"/>
    <w:unhideWhenUsed/>
    <w:qFormat/>
    <w:uiPriority w:val="99"/>
    <w:rPr>
      <w:color w:val="0563C1" w:themeColor="hyperlink"/>
      <w:u w:val="single"/>
      <w14:textFill>
        <w14:solidFill>
          <w14:schemeClr w14:val="hlink"/>
        </w14:solidFill>
      </w14:textFill>
    </w:rPr>
  </w:style>
  <w:style w:type="paragraph" w:styleId="14">
    <w:name w:val="Body Text"/>
    <w:basedOn w:val="1"/>
    <w:qFormat/>
    <w:uiPriority w:val="1"/>
    <w:rPr>
      <w:rFonts w:ascii="Arial MT" w:hAnsi="Arial MT" w:eastAsia="Arial MT" w:cs="Arial MT"/>
      <w:sz w:val="24"/>
      <w:szCs w:val="24"/>
      <w:lang w:val="pt-PT"/>
    </w:rPr>
  </w:style>
  <w:style w:type="paragraph" w:styleId="15">
    <w:name w:val="annotation text"/>
    <w:basedOn w:val="1"/>
    <w:link w:val="176"/>
    <w:semiHidden/>
    <w:unhideWhenUsed/>
    <w:qFormat/>
    <w:uiPriority w:val="99"/>
    <w:pPr>
      <w:spacing w:line="240" w:lineRule="auto"/>
    </w:pPr>
    <w:rPr>
      <w:sz w:val="20"/>
      <w:szCs w:val="20"/>
    </w:rPr>
  </w:style>
  <w:style w:type="paragraph" w:styleId="16">
    <w:name w:val="Title"/>
    <w:basedOn w:val="1"/>
    <w:next w:val="1"/>
    <w:qFormat/>
    <w:uiPriority w:val="10"/>
    <w:pPr>
      <w:keepNext/>
      <w:keepLines/>
      <w:spacing w:before="480" w:after="120"/>
    </w:pPr>
    <w:rPr>
      <w:b/>
      <w:sz w:val="72"/>
      <w:szCs w:val="72"/>
    </w:rPr>
  </w:style>
  <w:style w:type="paragraph" w:styleId="17">
    <w:name w:val="Normal (Web)"/>
    <w:basedOn w:val="1"/>
    <w:semiHidden/>
    <w:unhideWhenUsed/>
    <w:qFormat/>
    <w:uiPriority w:val="99"/>
    <w:pPr>
      <w:spacing w:beforeAutospacing="1" w:after="0" w:afterAutospacing="1"/>
    </w:pPr>
    <w:rPr>
      <w:rFonts w:ascii="Times New Roman" w:hAnsi="Times New Roman" w:eastAsia="SimSun" w:cs="Times New Roman"/>
      <w:kern w:val="0"/>
      <w:szCs w:val="24"/>
      <w:lang w:val="en-US" w:eastAsia="zh-CN"/>
    </w:rPr>
  </w:style>
  <w:style w:type="paragraph" w:styleId="18">
    <w:name w:val="header"/>
    <w:basedOn w:val="1"/>
    <w:link w:val="24"/>
    <w:unhideWhenUsed/>
    <w:qFormat/>
    <w:uiPriority w:val="99"/>
    <w:pPr>
      <w:tabs>
        <w:tab w:val="center" w:pos="4252"/>
        <w:tab w:val="right" w:pos="8504"/>
      </w:tabs>
      <w:spacing w:after="0" w:line="240" w:lineRule="auto"/>
    </w:pPr>
  </w:style>
  <w:style w:type="paragraph" w:styleId="19">
    <w:name w:val="annotation subject"/>
    <w:basedOn w:val="15"/>
    <w:next w:val="15"/>
    <w:link w:val="177"/>
    <w:semiHidden/>
    <w:unhideWhenUsed/>
    <w:qFormat/>
    <w:uiPriority w:val="99"/>
    <w:rPr>
      <w:b/>
      <w:bCs/>
    </w:rPr>
  </w:style>
  <w:style w:type="paragraph" w:styleId="20">
    <w:name w:val="footer"/>
    <w:basedOn w:val="1"/>
    <w:link w:val="25"/>
    <w:unhideWhenUsed/>
    <w:qFormat/>
    <w:uiPriority w:val="99"/>
    <w:pPr>
      <w:tabs>
        <w:tab w:val="center" w:pos="4252"/>
        <w:tab w:val="right" w:pos="8504"/>
      </w:tabs>
      <w:spacing w:after="0" w:line="240" w:lineRule="auto"/>
    </w:pPr>
  </w:style>
  <w:style w:type="paragraph" w:styleId="21">
    <w:name w:val="Subtitle"/>
    <w:basedOn w:val="1"/>
    <w:next w:val="1"/>
    <w:uiPriority w:val="0"/>
    <w:pPr>
      <w:keepNext/>
      <w:keepLines/>
      <w:pBdr>
        <w:top w:val="none" w:color="000000" w:sz="0" w:space="0"/>
        <w:left w:val="none" w:color="000000" w:sz="0" w:space="0"/>
        <w:bottom w:val="none" w:color="000000" w:sz="0" w:space="0"/>
        <w:right w:val="none" w:color="000000" w:sz="0" w:space="0"/>
        <w:between w:val="none" w:color="000000" w:sz="0" w:space="0"/>
      </w:pBdr>
      <w:spacing w:before="360" w:after="80"/>
    </w:pPr>
    <w:rPr>
      <w:rFonts w:ascii="Georgia" w:hAnsi="Georgia" w:eastAsia="Georgia" w:cs="Georgia"/>
      <w:i/>
      <w:color w:val="666666"/>
      <w:sz w:val="48"/>
      <w:szCs w:val="48"/>
    </w:rPr>
  </w:style>
  <w:style w:type="table" w:styleId="22">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
    <w:name w:val="Table Normal"/>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24">
    <w:name w:val="Cabeçalho Char"/>
    <w:basedOn w:val="8"/>
    <w:link w:val="18"/>
    <w:qFormat/>
    <w:uiPriority w:val="99"/>
  </w:style>
  <w:style w:type="character" w:customStyle="1" w:styleId="25">
    <w:name w:val="Rodapé Char"/>
    <w:basedOn w:val="8"/>
    <w:link w:val="20"/>
    <w:qFormat/>
    <w:uiPriority w:val="99"/>
  </w:style>
  <w:style w:type="character" w:customStyle="1" w:styleId="26">
    <w:name w:val="oypena"/>
    <w:basedOn w:val="8"/>
    <w:qFormat/>
    <w:uiPriority w:val="0"/>
  </w:style>
  <w:style w:type="paragraph" w:styleId="27">
    <w:name w:val="List Paragraph"/>
    <w:basedOn w:val="1"/>
    <w:qFormat/>
    <w:uiPriority w:val="34"/>
    <w:pPr>
      <w:ind w:left="720"/>
      <w:contextualSpacing/>
    </w:pPr>
  </w:style>
  <w:style w:type="character" w:customStyle="1" w:styleId="28">
    <w:name w:val="Menção Pendente1"/>
    <w:basedOn w:val="8"/>
    <w:semiHidden/>
    <w:unhideWhenUsed/>
    <w:qFormat/>
    <w:uiPriority w:val="99"/>
    <w:rPr>
      <w:color w:val="605E5C"/>
      <w:shd w:val="clear" w:color="auto" w:fill="E1DFDD"/>
    </w:rPr>
  </w:style>
  <w:style w:type="paragraph" w:customStyle="1" w:styleId="29">
    <w:name w:val="Table Paragraph"/>
    <w:basedOn w:val="1"/>
    <w:qFormat/>
    <w:uiPriority w:val="1"/>
    <w:pPr>
      <w:widowControl w:val="0"/>
      <w:autoSpaceDE w:val="0"/>
      <w:autoSpaceDN w:val="0"/>
      <w:spacing w:after="0" w:line="240" w:lineRule="auto"/>
    </w:pPr>
    <w:rPr>
      <w:rFonts w:ascii="Cambria" w:hAnsi="Cambria" w:eastAsia="Cambria" w:cs="Cambria"/>
      <w:kern w:val="0"/>
      <w:lang w:val="pt-PT" w:eastAsia="pt-BR"/>
    </w:rPr>
  </w:style>
  <w:style w:type="table" w:customStyle="1" w:styleId="30">
    <w:name w:val="Tabela de Grade 1 Clara - Ênfase 61"/>
    <w:basedOn w:val="9"/>
    <w:qFormat/>
    <w:uiPriority w:val="46"/>
    <w:pPr>
      <w:spacing w:after="0" w:line="240" w:lineRule="auto"/>
    </w:pPr>
    <w:tblPr>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2" w:space="0"/>
        </w:tcBorders>
      </w:tcPr>
    </w:tblStylePr>
    <w:tblStylePr w:type="firstCol">
      <w:rPr>
        <w:b/>
        <w:bCs/>
      </w:rPr>
    </w:tblStylePr>
    <w:tblStylePr w:type="lastCol">
      <w:rPr>
        <w:b/>
        <w:bCs/>
      </w:rPr>
    </w:tblStylePr>
  </w:style>
  <w:style w:type="table" w:customStyle="1" w:styleId="31">
    <w:name w:val="Tabela de Lista 4 - Ênfase 61"/>
    <w:basedOn w:val="9"/>
    <w:qFormat/>
    <w:uiPriority w:val="49"/>
    <w:pPr>
      <w:spacing w:after="0" w:line="240" w:lineRule="auto"/>
    </w:p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tblBorders>
    </w:tblPr>
    <w:tblStylePr w:type="firstRow">
      <w:rPr>
        <w:b/>
        <w:bCs/>
        <w:color w:val="FFFFFF" w:themeColor="background1"/>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tcBorders>
        <w:shd w:val="clear" w:color="auto" w:fill="70AD47" w:themeFill="accent6"/>
      </w:tcPr>
    </w:tblStylePr>
    <w:tblStylePr w:type="lastRow">
      <w:rPr>
        <w:b/>
        <w:bCs/>
      </w:rPr>
      <w:tcPr>
        <w:tcBorders>
          <w:top w:val="doub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2">
    <w:name w:val="Tabela de Lista 4 - Ênfase 51"/>
    <w:basedOn w:val="9"/>
    <w:qFormat/>
    <w:uiPriority w:val="49"/>
    <w:pPr>
      <w:spacing w:after="0" w:line="240" w:lineRule="auto"/>
    </w:pPr>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tblBorders>
    </w:tblPr>
    <w:tblStylePr w:type="firstRow">
      <w:rPr>
        <w:b/>
        <w:bCs/>
        <w:color w:val="FFFFFF" w:themeColor="background1"/>
        <w14:textFill>
          <w14:solidFill>
            <w14:schemeClr w14:val="bg1"/>
          </w14:solidFill>
        </w14:textFill>
      </w:r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tcBorders>
        <w:shd w:val="clear" w:color="auto" w:fill="5B9BD5" w:themeFill="accent5"/>
      </w:tcPr>
    </w:tblStylePr>
    <w:tblStylePr w:type="lastRow">
      <w:rPr>
        <w:b/>
        <w:bCs/>
      </w:rPr>
      <w:tcPr>
        <w:tcBorders>
          <w:top w:val="double" w:color="9CC2E5" w:themeColor="accent5" w:themeTint="99"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table" w:customStyle="1" w:styleId="33">
    <w:name w:val="Tabela de Lista 6 Colorida - Ênfase 51"/>
    <w:basedOn w:val="9"/>
    <w:qFormat/>
    <w:uiPriority w:val="51"/>
    <w:pPr>
      <w:spacing w:after="0" w:line="240" w:lineRule="auto"/>
    </w:pPr>
    <w:rPr>
      <w:color w:val="2E75B6" w:themeColor="accent5" w:themeShade="BF"/>
    </w:rPr>
    <w:tblPr>
      <w:tblBorders>
        <w:top w:val="single" w:color="5B9BD5" w:themeColor="accent5" w:sz="4" w:space="0"/>
        <w:bottom w:val="single" w:color="5B9BD5" w:themeColor="accent5" w:sz="4" w:space="0"/>
      </w:tblBorders>
    </w:tblPr>
    <w:tblStylePr w:type="firstRow">
      <w:rPr>
        <w:b/>
        <w:bCs/>
      </w:rPr>
      <w:tcPr>
        <w:tcBorders>
          <w:bottom w:val="single" w:color="5B9BD5" w:themeColor="accent5" w:sz="4" w:space="0"/>
        </w:tcBorders>
      </w:tcPr>
    </w:tblStylePr>
    <w:tblStylePr w:type="lastRow">
      <w:rPr>
        <w:b/>
        <w:bCs/>
      </w:rPr>
      <w:tcPr>
        <w:tcBorders>
          <w:top w:val="double" w:color="5B9BD5" w:themeColor="accent5"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table" w:customStyle="1" w:styleId="34">
    <w:name w:val="Tabela de Grade 4 - Ênfase 61"/>
    <w:basedOn w:val="9"/>
    <w:qFormat/>
    <w:uiPriority w:val="49"/>
    <w:pPr>
      <w:spacing w:after="0" w:line="240" w:lineRule="auto"/>
    </w:p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5">
    <w:name w:val="_Style 10"/>
    <w:basedOn w:val="23"/>
    <w:qFormat/>
    <w:uiPriority w:val="0"/>
    <w:tblPr>
      <w:tblCellMar>
        <w:left w:w="100" w:type="dxa"/>
        <w:right w:w="100" w:type="dxa"/>
      </w:tblCellMar>
    </w:tblPr>
  </w:style>
  <w:style w:type="table" w:customStyle="1" w:styleId="36">
    <w:name w:val="_Style 11"/>
    <w:basedOn w:val="23"/>
    <w:qFormat/>
    <w:uiPriority w:val="0"/>
    <w:tblPr>
      <w:tblCellMar>
        <w:left w:w="70" w:type="dxa"/>
        <w:right w:w="70" w:type="dxa"/>
      </w:tblCellMar>
    </w:tblPr>
  </w:style>
  <w:style w:type="paragraph" w:customStyle="1" w:styleId="37">
    <w:name w:val="western"/>
    <w:basedOn w:val="1"/>
    <w:qFormat/>
    <w:uiPriority w:val="0"/>
    <w:pPr>
      <w:jc w:val="both"/>
    </w:pPr>
    <w:rPr>
      <w:color w:val="000000"/>
    </w:rPr>
  </w:style>
  <w:style w:type="paragraph" w:customStyle="1" w:styleId="38">
    <w:name w:val="Conteúdo da tabela"/>
    <w:basedOn w:val="1"/>
    <w:qFormat/>
    <w:uiPriority w:val="0"/>
    <w:pPr>
      <w:suppressLineNumbers/>
    </w:pPr>
  </w:style>
  <w:style w:type="character" w:customStyle="1" w:styleId="39">
    <w:name w:val="font01"/>
    <w:qFormat/>
    <w:uiPriority w:val="0"/>
    <w:rPr>
      <w:rFonts w:hint="default" w:ascii="Calibri" w:hAnsi="Calibri" w:cs="Calibri"/>
      <w:color w:val="000000"/>
      <w:u w:val="none"/>
    </w:rPr>
  </w:style>
  <w:style w:type="table" w:customStyle="1" w:styleId="40">
    <w:name w:val="_Style 36"/>
    <w:basedOn w:val="23"/>
    <w:qFormat/>
    <w:uiPriority w:val="0"/>
    <w:pPr>
      <w:spacing w:after="0" w:line="240" w:lineRule="auto"/>
    </w:pPr>
    <w:rPr>
      <w:color w:val="2E75B5"/>
    </w:rPr>
  </w:style>
  <w:style w:type="table" w:customStyle="1" w:styleId="41">
    <w:name w:val="_Style 37"/>
    <w:basedOn w:val="23"/>
    <w:qFormat/>
    <w:uiPriority w:val="0"/>
    <w:pPr>
      <w:spacing w:after="0" w:line="240" w:lineRule="auto"/>
    </w:pPr>
    <w:rPr>
      <w:color w:val="2E75B5"/>
    </w:rPr>
    <w:tblPr>
      <w:tblCellMar>
        <w:left w:w="108" w:type="dxa"/>
        <w:right w:w="108" w:type="dxa"/>
      </w:tblCellMar>
    </w:tblPr>
  </w:style>
  <w:style w:type="table" w:customStyle="1" w:styleId="42">
    <w:name w:val="_Style 38"/>
    <w:basedOn w:val="23"/>
    <w:qFormat/>
    <w:uiPriority w:val="0"/>
    <w:pPr>
      <w:spacing w:after="0" w:line="240" w:lineRule="auto"/>
    </w:pPr>
    <w:rPr>
      <w:color w:val="2E75B5"/>
    </w:rPr>
    <w:tblPr>
      <w:tblCellMar>
        <w:left w:w="108" w:type="dxa"/>
        <w:right w:w="108" w:type="dxa"/>
      </w:tblCellMar>
    </w:tblPr>
  </w:style>
  <w:style w:type="table" w:customStyle="1" w:styleId="43">
    <w:name w:val="_Style 39"/>
    <w:basedOn w:val="23"/>
    <w:qFormat/>
    <w:uiPriority w:val="0"/>
    <w:pPr>
      <w:spacing w:after="0" w:line="240" w:lineRule="auto"/>
    </w:pPr>
    <w:rPr>
      <w:color w:val="2E75B5"/>
    </w:rPr>
  </w:style>
  <w:style w:type="table" w:customStyle="1" w:styleId="44">
    <w:name w:val="_Style 40"/>
    <w:basedOn w:val="23"/>
    <w:qFormat/>
    <w:uiPriority w:val="0"/>
    <w:pPr>
      <w:spacing w:after="0" w:line="240" w:lineRule="auto"/>
    </w:pPr>
    <w:rPr>
      <w:color w:val="2E75B5"/>
    </w:rPr>
  </w:style>
  <w:style w:type="table" w:customStyle="1" w:styleId="45">
    <w:name w:val="_Style 41"/>
    <w:basedOn w:val="23"/>
    <w:qFormat/>
    <w:uiPriority w:val="0"/>
    <w:pPr>
      <w:spacing w:after="0" w:line="240" w:lineRule="auto"/>
    </w:pPr>
    <w:rPr>
      <w:color w:val="2E75B5"/>
    </w:rPr>
    <w:tblPr>
      <w:tblCellMar>
        <w:left w:w="108" w:type="dxa"/>
        <w:right w:w="108" w:type="dxa"/>
      </w:tblCellMar>
    </w:tblPr>
  </w:style>
  <w:style w:type="table" w:customStyle="1" w:styleId="46">
    <w:name w:val="_Style 42"/>
    <w:basedOn w:val="23"/>
    <w:qFormat/>
    <w:uiPriority w:val="0"/>
    <w:pPr>
      <w:spacing w:after="0" w:line="240" w:lineRule="auto"/>
    </w:pPr>
    <w:rPr>
      <w:color w:val="2E75B5"/>
    </w:rPr>
    <w:tblPr>
      <w:tblCellMar>
        <w:left w:w="108" w:type="dxa"/>
        <w:right w:w="108" w:type="dxa"/>
      </w:tblCellMar>
    </w:tblPr>
  </w:style>
  <w:style w:type="table" w:customStyle="1" w:styleId="47">
    <w:name w:val="_Style 43"/>
    <w:basedOn w:val="23"/>
    <w:qFormat/>
    <w:uiPriority w:val="0"/>
    <w:pPr>
      <w:spacing w:after="0" w:line="240" w:lineRule="auto"/>
    </w:pPr>
    <w:rPr>
      <w:color w:val="2E75B5"/>
    </w:rPr>
  </w:style>
  <w:style w:type="table" w:customStyle="1" w:styleId="48">
    <w:name w:val="_Style 44"/>
    <w:basedOn w:val="23"/>
    <w:qFormat/>
    <w:uiPriority w:val="0"/>
    <w:pPr>
      <w:widowControl w:val="0"/>
      <w:spacing w:after="0" w:line="240" w:lineRule="auto"/>
    </w:pPr>
    <w:tblPr>
      <w:tblCellMar>
        <w:left w:w="100" w:type="dxa"/>
        <w:right w:w="100" w:type="dxa"/>
      </w:tblCellMar>
    </w:tblPr>
  </w:style>
  <w:style w:type="table" w:customStyle="1" w:styleId="49">
    <w:name w:val="_Style 45"/>
    <w:basedOn w:val="23"/>
    <w:qFormat/>
    <w:uiPriority w:val="0"/>
    <w:pPr>
      <w:widowControl w:val="0"/>
      <w:spacing w:after="0" w:line="240" w:lineRule="auto"/>
    </w:pPr>
    <w:tblPr>
      <w:tblCellMar>
        <w:left w:w="100" w:type="dxa"/>
        <w:right w:w="100" w:type="dxa"/>
      </w:tblCellMar>
    </w:tblPr>
  </w:style>
  <w:style w:type="table" w:customStyle="1" w:styleId="50">
    <w:name w:val="_Style 46"/>
    <w:basedOn w:val="23"/>
    <w:qFormat/>
    <w:uiPriority w:val="0"/>
    <w:pPr>
      <w:widowControl w:val="0"/>
      <w:spacing w:after="0" w:line="240" w:lineRule="auto"/>
    </w:pPr>
    <w:tblPr>
      <w:tblCellMar>
        <w:left w:w="100" w:type="dxa"/>
        <w:right w:w="100" w:type="dxa"/>
      </w:tblCellMar>
    </w:tblPr>
  </w:style>
  <w:style w:type="table" w:customStyle="1" w:styleId="51">
    <w:name w:val="_Style 47"/>
    <w:basedOn w:val="23"/>
    <w:qFormat/>
    <w:uiPriority w:val="0"/>
    <w:pPr>
      <w:widowControl w:val="0"/>
      <w:spacing w:after="0" w:line="240" w:lineRule="auto"/>
    </w:pPr>
    <w:tblPr>
      <w:tblCellMar>
        <w:left w:w="100" w:type="dxa"/>
        <w:right w:w="100" w:type="dxa"/>
      </w:tblCellMar>
    </w:tblPr>
  </w:style>
  <w:style w:type="table" w:customStyle="1" w:styleId="52">
    <w:name w:val="_Style 48"/>
    <w:basedOn w:val="23"/>
    <w:qFormat/>
    <w:uiPriority w:val="0"/>
    <w:pPr>
      <w:widowControl w:val="0"/>
      <w:spacing w:after="0" w:line="240" w:lineRule="auto"/>
    </w:pPr>
    <w:tblPr>
      <w:tblCellMar>
        <w:left w:w="100" w:type="dxa"/>
        <w:right w:w="100" w:type="dxa"/>
      </w:tblCellMar>
    </w:tblPr>
  </w:style>
  <w:style w:type="table" w:customStyle="1" w:styleId="53">
    <w:name w:val="_Style 49"/>
    <w:basedOn w:val="23"/>
    <w:qFormat/>
    <w:uiPriority w:val="0"/>
    <w:pPr>
      <w:widowControl w:val="0"/>
      <w:spacing w:after="0" w:line="240" w:lineRule="auto"/>
    </w:pPr>
    <w:tblPr>
      <w:tblCellMar>
        <w:left w:w="100" w:type="dxa"/>
        <w:right w:w="100" w:type="dxa"/>
      </w:tblCellMar>
    </w:tblPr>
  </w:style>
  <w:style w:type="table" w:customStyle="1" w:styleId="54">
    <w:name w:val="_Style 50"/>
    <w:basedOn w:val="23"/>
    <w:qFormat/>
    <w:uiPriority w:val="0"/>
    <w:pPr>
      <w:spacing w:after="0" w:line="240" w:lineRule="auto"/>
    </w:pPr>
    <w:rPr>
      <w:color w:val="2E75B5"/>
    </w:rPr>
    <w:tblPr>
      <w:tblCellMar>
        <w:top w:w="15" w:type="dxa"/>
        <w:left w:w="15" w:type="dxa"/>
        <w:bottom w:w="15" w:type="dxa"/>
        <w:right w:w="15" w:type="dxa"/>
      </w:tblCellMar>
    </w:tblPr>
  </w:style>
  <w:style w:type="table" w:customStyle="1" w:styleId="55">
    <w:name w:val="_Style 51"/>
    <w:basedOn w:val="23"/>
    <w:qFormat/>
    <w:uiPriority w:val="0"/>
    <w:pPr>
      <w:spacing w:after="0" w:line="240" w:lineRule="auto"/>
    </w:pPr>
    <w:rPr>
      <w:color w:val="2E75B5"/>
    </w:rPr>
    <w:tblPr>
      <w:tblCellMar>
        <w:top w:w="15" w:type="dxa"/>
        <w:left w:w="15" w:type="dxa"/>
        <w:bottom w:w="15" w:type="dxa"/>
        <w:right w:w="15" w:type="dxa"/>
      </w:tblCellMar>
    </w:tblPr>
  </w:style>
  <w:style w:type="table" w:customStyle="1" w:styleId="56">
    <w:name w:val="_Style 52"/>
    <w:basedOn w:val="23"/>
    <w:qFormat/>
    <w:uiPriority w:val="0"/>
    <w:pPr>
      <w:spacing w:after="0" w:line="240" w:lineRule="auto"/>
    </w:pPr>
    <w:rPr>
      <w:color w:val="2E75B5"/>
    </w:rPr>
    <w:tblPr>
      <w:tblCellMar>
        <w:top w:w="15" w:type="dxa"/>
        <w:left w:w="15" w:type="dxa"/>
        <w:bottom w:w="15" w:type="dxa"/>
        <w:right w:w="15" w:type="dxa"/>
      </w:tblCellMar>
    </w:tblPr>
  </w:style>
  <w:style w:type="table" w:customStyle="1" w:styleId="57">
    <w:name w:val="_Style 53"/>
    <w:basedOn w:val="23"/>
    <w:qFormat/>
    <w:uiPriority w:val="0"/>
    <w:tblPr>
      <w:tblCellMar>
        <w:top w:w="100" w:type="dxa"/>
        <w:left w:w="100" w:type="dxa"/>
        <w:bottom w:w="100" w:type="dxa"/>
        <w:right w:w="100" w:type="dxa"/>
      </w:tblCellMar>
    </w:tblPr>
  </w:style>
  <w:style w:type="table" w:customStyle="1" w:styleId="58">
    <w:name w:val="_Style 54"/>
    <w:basedOn w:val="23"/>
    <w:qFormat/>
    <w:uiPriority w:val="0"/>
    <w:tblPr>
      <w:tblCellMar>
        <w:top w:w="100" w:type="dxa"/>
        <w:left w:w="100" w:type="dxa"/>
        <w:bottom w:w="100" w:type="dxa"/>
        <w:right w:w="100" w:type="dxa"/>
      </w:tblCellMar>
    </w:tblPr>
  </w:style>
  <w:style w:type="table" w:customStyle="1" w:styleId="59">
    <w:name w:val="_Style 55"/>
    <w:basedOn w:val="23"/>
    <w:qFormat/>
    <w:uiPriority w:val="0"/>
    <w:tblPr>
      <w:tblCellMar>
        <w:top w:w="100" w:type="dxa"/>
        <w:left w:w="100" w:type="dxa"/>
        <w:bottom w:w="100" w:type="dxa"/>
        <w:right w:w="100" w:type="dxa"/>
      </w:tblCellMar>
    </w:tblPr>
  </w:style>
  <w:style w:type="table" w:customStyle="1" w:styleId="60">
    <w:name w:val="_Style 56"/>
    <w:basedOn w:val="23"/>
    <w:qFormat/>
    <w:uiPriority w:val="0"/>
    <w:pPr>
      <w:spacing w:after="0" w:line="240" w:lineRule="auto"/>
    </w:pPr>
    <w:rPr>
      <w:color w:val="2E75B5"/>
    </w:rPr>
    <w:tblPr>
      <w:tblCellMar>
        <w:top w:w="15" w:type="dxa"/>
        <w:left w:w="15" w:type="dxa"/>
        <w:bottom w:w="15" w:type="dxa"/>
        <w:right w:w="15" w:type="dxa"/>
      </w:tblCellMar>
    </w:tblPr>
  </w:style>
  <w:style w:type="table" w:customStyle="1" w:styleId="61">
    <w:name w:val="_Style 57"/>
    <w:basedOn w:val="23"/>
    <w:qFormat/>
    <w:uiPriority w:val="0"/>
    <w:pPr>
      <w:spacing w:after="0" w:line="240" w:lineRule="auto"/>
    </w:pPr>
    <w:rPr>
      <w:color w:val="2E75B5"/>
    </w:rPr>
    <w:tblPr>
      <w:tblCellMar>
        <w:top w:w="15" w:type="dxa"/>
        <w:left w:w="15" w:type="dxa"/>
        <w:bottom w:w="15" w:type="dxa"/>
        <w:right w:w="15" w:type="dxa"/>
      </w:tblCellMar>
    </w:tblPr>
  </w:style>
  <w:style w:type="table" w:customStyle="1" w:styleId="62">
    <w:name w:val="_Style 58"/>
    <w:basedOn w:val="23"/>
    <w:qFormat/>
    <w:uiPriority w:val="0"/>
    <w:pPr>
      <w:spacing w:after="0" w:line="240" w:lineRule="auto"/>
    </w:pPr>
    <w:rPr>
      <w:color w:val="2E75B5"/>
    </w:rPr>
    <w:tblPr>
      <w:tblCellMar>
        <w:top w:w="15" w:type="dxa"/>
        <w:left w:w="15" w:type="dxa"/>
        <w:bottom w:w="15" w:type="dxa"/>
        <w:right w:w="15" w:type="dxa"/>
      </w:tblCellMar>
    </w:tblPr>
  </w:style>
  <w:style w:type="table" w:customStyle="1" w:styleId="63">
    <w:name w:val="_Style 59"/>
    <w:basedOn w:val="23"/>
    <w:qFormat/>
    <w:uiPriority w:val="0"/>
    <w:pPr>
      <w:spacing w:after="0" w:line="240" w:lineRule="auto"/>
    </w:pPr>
    <w:rPr>
      <w:color w:val="2E75B5"/>
    </w:rPr>
    <w:tblPr>
      <w:tblCellMar>
        <w:top w:w="15" w:type="dxa"/>
        <w:left w:w="15" w:type="dxa"/>
        <w:bottom w:w="15" w:type="dxa"/>
        <w:right w:w="15" w:type="dxa"/>
      </w:tblCellMar>
    </w:tblPr>
  </w:style>
  <w:style w:type="table" w:customStyle="1" w:styleId="64">
    <w:name w:val="_Style 60"/>
    <w:basedOn w:val="23"/>
    <w:qFormat/>
    <w:uiPriority w:val="0"/>
    <w:pPr>
      <w:spacing w:after="0" w:line="240" w:lineRule="auto"/>
    </w:pPr>
    <w:rPr>
      <w:color w:val="2E75B5"/>
    </w:rPr>
    <w:tblPr>
      <w:tblCellMar>
        <w:top w:w="15" w:type="dxa"/>
        <w:left w:w="15" w:type="dxa"/>
        <w:bottom w:w="15" w:type="dxa"/>
        <w:right w:w="15" w:type="dxa"/>
      </w:tblCellMar>
    </w:tblPr>
  </w:style>
  <w:style w:type="table" w:customStyle="1" w:styleId="65">
    <w:name w:val="_Style 61"/>
    <w:basedOn w:val="23"/>
    <w:qFormat/>
    <w:uiPriority w:val="0"/>
    <w:pPr>
      <w:spacing w:after="0" w:line="240" w:lineRule="auto"/>
    </w:pPr>
    <w:rPr>
      <w:color w:val="2E75B5"/>
    </w:rPr>
    <w:tblPr>
      <w:tblCellMar>
        <w:top w:w="15" w:type="dxa"/>
        <w:left w:w="15" w:type="dxa"/>
        <w:bottom w:w="15" w:type="dxa"/>
        <w:right w:w="15" w:type="dxa"/>
      </w:tblCellMar>
    </w:tblPr>
  </w:style>
  <w:style w:type="table" w:customStyle="1" w:styleId="66">
    <w:name w:val="_Style 62"/>
    <w:basedOn w:val="23"/>
    <w:qFormat/>
    <w:uiPriority w:val="0"/>
    <w:pPr>
      <w:spacing w:after="0" w:line="240" w:lineRule="auto"/>
    </w:pPr>
    <w:rPr>
      <w:color w:val="2E75B5"/>
    </w:rPr>
    <w:tblPr>
      <w:tblCellMar>
        <w:top w:w="15" w:type="dxa"/>
        <w:left w:w="15" w:type="dxa"/>
        <w:bottom w:w="15" w:type="dxa"/>
        <w:right w:w="15" w:type="dxa"/>
      </w:tblCellMar>
    </w:tblPr>
  </w:style>
  <w:style w:type="table" w:customStyle="1" w:styleId="67">
    <w:name w:val="_Style 63"/>
    <w:basedOn w:val="23"/>
    <w:qFormat/>
    <w:uiPriority w:val="0"/>
    <w:pPr>
      <w:spacing w:after="0" w:line="240" w:lineRule="auto"/>
    </w:pPr>
    <w:rPr>
      <w:color w:val="2E75B5"/>
    </w:rPr>
    <w:tblPr>
      <w:tblCellMar>
        <w:top w:w="15" w:type="dxa"/>
        <w:left w:w="15" w:type="dxa"/>
        <w:bottom w:w="15" w:type="dxa"/>
        <w:right w:w="15" w:type="dxa"/>
      </w:tblCellMar>
    </w:tblPr>
  </w:style>
  <w:style w:type="table" w:customStyle="1" w:styleId="68">
    <w:name w:val="_Style 64"/>
    <w:basedOn w:val="23"/>
    <w:qFormat/>
    <w:uiPriority w:val="0"/>
    <w:pPr>
      <w:spacing w:after="0" w:line="240" w:lineRule="auto"/>
    </w:pPr>
    <w:rPr>
      <w:color w:val="2E75B5"/>
    </w:rPr>
    <w:tblPr>
      <w:tblCellMar>
        <w:top w:w="15" w:type="dxa"/>
        <w:left w:w="15" w:type="dxa"/>
        <w:bottom w:w="15" w:type="dxa"/>
        <w:right w:w="15" w:type="dxa"/>
      </w:tblCellMar>
    </w:tblPr>
  </w:style>
  <w:style w:type="table" w:customStyle="1" w:styleId="69">
    <w:name w:val="_Style 65"/>
    <w:basedOn w:val="23"/>
    <w:qFormat/>
    <w:uiPriority w:val="0"/>
    <w:pPr>
      <w:spacing w:after="0" w:line="240" w:lineRule="auto"/>
    </w:pPr>
    <w:rPr>
      <w:color w:val="2E75B5"/>
    </w:rPr>
    <w:tblPr>
      <w:tblCellMar>
        <w:top w:w="15" w:type="dxa"/>
        <w:left w:w="15" w:type="dxa"/>
        <w:bottom w:w="15" w:type="dxa"/>
        <w:right w:w="15" w:type="dxa"/>
      </w:tblCellMar>
    </w:tblPr>
  </w:style>
  <w:style w:type="table" w:customStyle="1" w:styleId="70">
    <w:name w:val="_Style 66"/>
    <w:basedOn w:val="23"/>
    <w:qFormat/>
    <w:uiPriority w:val="0"/>
    <w:pPr>
      <w:spacing w:after="0" w:line="240" w:lineRule="auto"/>
    </w:pPr>
    <w:rPr>
      <w:color w:val="2E75B5"/>
    </w:rPr>
    <w:tblPr>
      <w:tblCellMar>
        <w:left w:w="70" w:type="dxa"/>
        <w:right w:w="70" w:type="dxa"/>
      </w:tblCellMar>
    </w:tblPr>
  </w:style>
  <w:style w:type="table" w:customStyle="1" w:styleId="71">
    <w:name w:val="_Style 67"/>
    <w:basedOn w:val="23"/>
    <w:qFormat/>
    <w:uiPriority w:val="0"/>
    <w:pPr>
      <w:spacing w:after="0" w:line="240" w:lineRule="auto"/>
    </w:pPr>
    <w:rPr>
      <w:color w:val="2E75B5"/>
    </w:rPr>
    <w:tblPr>
      <w:tblCellMar>
        <w:left w:w="108" w:type="dxa"/>
        <w:right w:w="108" w:type="dxa"/>
      </w:tblCellMar>
    </w:tblPr>
  </w:style>
  <w:style w:type="table" w:customStyle="1" w:styleId="72">
    <w:name w:val="_Style 68"/>
    <w:basedOn w:val="23"/>
    <w:qFormat/>
    <w:uiPriority w:val="0"/>
    <w:pPr>
      <w:spacing w:after="0" w:line="240" w:lineRule="auto"/>
    </w:pPr>
    <w:rPr>
      <w:color w:val="2E75B5"/>
    </w:rPr>
    <w:tblPr>
      <w:tblCellMar>
        <w:left w:w="108" w:type="dxa"/>
        <w:right w:w="108" w:type="dxa"/>
      </w:tblCellMar>
    </w:tblPr>
  </w:style>
  <w:style w:type="table" w:customStyle="1" w:styleId="73">
    <w:name w:val="_Style 69"/>
    <w:basedOn w:val="23"/>
    <w:qFormat/>
    <w:uiPriority w:val="0"/>
    <w:pPr>
      <w:widowControl w:val="0"/>
      <w:spacing w:after="0" w:line="240" w:lineRule="auto"/>
    </w:pPr>
    <w:tblPr>
      <w:tblCellMar>
        <w:left w:w="70" w:type="dxa"/>
        <w:right w:w="70" w:type="dxa"/>
      </w:tblCellMar>
    </w:tblPr>
  </w:style>
  <w:style w:type="table" w:customStyle="1" w:styleId="74">
    <w:name w:val="_Style 70"/>
    <w:basedOn w:val="23"/>
    <w:qFormat/>
    <w:uiPriority w:val="0"/>
    <w:pPr>
      <w:spacing w:after="0" w:line="240" w:lineRule="auto"/>
    </w:pPr>
    <w:rPr>
      <w:color w:val="2E75B5"/>
    </w:rPr>
  </w:style>
  <w:style w:type="table" w:customStyle="1" w:styleId="75">
    <w:name w:val="_Style 71"/>
    <w:basedOn w:val="23"/>
    <w:qFormat/>
    <w:uiPriority w:val="0"/>
    <w:pPr>
      <w:spacing w:after="0" w:line="240" w:lineRule="auto"/>
    </w:pPr>
    <w:rPr>
      <w:color w:val="2E75B5"/>
    </w:rPr>
    <w:tblPr>
      <w:tblCellMar>
        <w:left w:w="70" w:type="dxa"/>
        <w:right w:w="70" w:type="dxa"/>
      </w:tblCellMar>
    </w:tblPr>
  </w:style>
  <w:style w:type="table" w:customStyle="1" w:styleId="76">
    <w:name w:val="_Style 72"/>
    <w:basedOn w:val="23"/>
    <w:qFormat/>
    <w:uiPriority w:val="0"/>
    <w:pPr>
      <w:spacing w:after="0" w:line="240" w:lineRule="auto"/>
    </w:pPr>
    <w:rPr>
      <w:color w:val="2E75B5"/>
    </w:rPr>
    <w:tblPr>
      <w:tblCellMar>
        <w:left w:w="70" w:type="dxa"/>
        <w:right w:w="70" w:type="dxa"/>
      </w:tblCellMar>
    </w:tblPr>
  </w:style>
  <w:style w:type="table" w:customStyle="1" w:styleId="77">
    <w:name w:val="_Style 73"/>
    <w:basedOn w:val="23"/>
    <w:qFormat/>
    <w:uiPriority w:val="0"/>
    <w:pPr>
      <w:spacing w:after="0" w:line="240" w:lineRule="auto"/>
    </w:pPr>
    <w:rPr>
      <w:color w:val="2E75B5"/>
    </w:rPr>
    <w:tblPr>
      <w:tblCellMar>
        <w:left w:w="70" w:type="dxa"/>
        <w:right w:w="70" w:type="dxa"/>
      </w:tblCellMar>
    </w:tblPr>
  </w:style>
  <w:style w:type="table" w:customStyle="1" w:styleId="78">
    <w:name w:val="_Style 74"/>
    <w:basedOn w:val="23"/>
    <w:qFormat/>
    <w:uiPriority w:val="0"/>
    <w:pPr>
      <w:spacing w:after="0" w:line="240" w:lineRule="auto"/>
    </w:pPr>
    <w:rPr>
      <w:color w:val="2E75B5"/>
    </w:rPr>
    <w:tblPr>
      <w:tblCellMar>
        <w:left w:w="70" w:type="dxa"/>
        <w:right w:w="70" w:type="dxa"/>
      </w:tblCellMar>
    </w:tblPr>
  </w:style>
  <w:style w:type="table" w:customStyle="1" w:styleId="79">
    <w:name w:val="_Style 75"/>
    <w:basedOn w:val="23"/>
    <w:qFormat/>
    <w:uiPriority w:val="0"/>
    <w:pPr>
      <w:spacing w:after="0" w:line="240" w:lineRule="auto"/>
    </w:pPr>
    <w:rPr>
      <w:color w:val="2E75B5"/>
    </w:rPr>
    <w:tblPr>
      <w:tblCellMar>
        <w:left w:w="70" w:type="dxa"/>
        <w:right w:w="70" w:type="dxa"/>
      </w:tblCellMar>
    </w:tblPr>
  </w:style>
  <w:style w:type="table" w:customStyle="1" w:styleId="80">
    <w:name w:val="_Style 76"/>
    <w:basedOn w:val="23"/>
    <w:qFormat/>
    <w:uiPriority w:val="0"/>
    <w:pPr>
      <w:spacing w:after="0" w:line="240" w:lineRule="auto"/>
    </w:pPr>
    <w:rPr>
      <w:color w:val="2E75B5"/>
    </w:rPr>
    <w:tblPr>
      <w:tblCellMar>
        <w:left w:w="70" w:type="dxa"/>
        <w:right w:w="70" w:type="dxa"/>
      </w:tblCellMar>
    </w:tblPr>
  </w:style>
  <w:style w:type="table" w:customStyle="1" w:styleId="81">
    <w:name w:val="_Style 77"/>
    <w:basedOn w:val="23"/>
    <w:qFormat/>
    <w:uiPriority w:val="0"/>
    <w:pPr>
      <w:spacing w:after="0" w:line="240" w:lineRule="auto"/>
    </w:pPr>
    <w:rPr>
      <w:color w:val="2E75B5"/>
    </w:rPr>
    <w:tblPr>
      <w:tblCellMar>
        <w:left w:w="70" w:type="dxa"/>
        <w:right w:w="70" w:type="dxa"/>
      </w:tblCellMar>
    </w:tblPr>
  </w:style>
  <w:style w:type="table" w:customStyle="1" w:styleId="82">
    <w:name w:val="_Style 78"/>
    <w:basedOn w:val="23"/>
    <w:qFormat/>
    <w:uiPriority w:val="0"/>
    <w:pPr>
      <w:spacing w:after="0" w:line="240" w:lineRule="auto"/>
    </w:pPr>
    <w:rPr>
      <w:color w:val="2E75B5"/>
    </w:rPr>
    <w:tblPr>
      <w:tblCellMar>
        <w:left w:w="70" w:type="dxa"/>
        <w:right w:w="70" w:type="dxa"/>
      </w:tblCellMar>
    </w:tblPr>
  </w:style>
  <w:style w:type="table" w:customStyle="1" w:styleId="83">
    <w:name w:val="_Style 79"/>
    <w:basedOn w:val="23"/>
    <w:qFormat/>
    <w:uiPriority w:val="0"/>
    <w:pPr>
      <w:spacing w:after="0" w:line="240" w:lineRule="auto"/>
    </w:pPr>
    <w:rPr>
      <w:color w:val="2E75B5"/>
    </w:rPr>
    <w:tblPr>
      <w:tblCellMar>
        <w:left w:w="70" w:type="dxa"/>
        <w:right w:w="70" w:type="dxa"/>
      </w:tblCellMar>
    </w:tblPr>
  </w:style>
  <w:style w:type="table" w:customStyle="1" w:styleId="84">
    <w:name w:val="_Style 80"/>
    <w:basedOn w:val="23"/>
    <w:qFormat/>
    <w:uiPriority w:val="0"/>
    <w:pPr>
      <w:spacing w:after="0" w:line="240" w:lineRule="auto"/>
    </w:pPr>
    <w:rPr>
      <w:color w:val="2E75B5"/>
    </w:rPr>
    <w:tblPr>
      <w:tblCellMar>
        <w:left w:w="70" w:type="dxa"/>
        <w:right w:w="70" w:type="dxa"/>
      </w:tblCellMar>
    </w:tblPr>
  </w:style>
  <w:style w:type="table" w:customStyle="1" w:styleId="85">
    <w:name w:val="_Style 81"/>
    <w:basedOn w:val="23"/>
    <w:qFormat/>
    <w:uiPriority w:val="0"/>
    <w:pPr>
      <w:spacing w:after="0" w:line="240" w:lineRule="auto"/>
    </w:pPr>
    <w:rPr>
      <w:color w:val="2E75B5"/>
    </w:rPr>
    <w:tblPr>
      <w:tblCellMar>
        <w:left w:w="70" w:type="dxa"/>
        <w:right w:w="70" w:type="dxa"/>
      </w:tblCellMar>
    </w:tblPr>
  </w:style>
  <w:style w:type="table" w:customStyle="1" w:styleId="86">
    <w:name w:val="_Style 82"/>
    <w:basedOn w:val="23"/>
    <w:qFormat/>
    <w:uiPriority w:val="0"/>
    <w:pPr>
      <w:spacing w:after="0" w:line="240" w:lineRule="auto"/>
    </w:pPr>
    <w:rPr>
      <w:color w:val="2E75B5"/>
    </w:rPr>
    <w:tblPr>
      <w:tblCellMar>
        <w:left w:w="70" w:type="dxa"/>
        <w:right w:w="70" w:type="dxa"/>
      </w:tblCellMar>
    </w:tblPr>
  </w:style>
  <w:style w:type="table" w:customStyle="1" w:styleId="87">
    <w:name w:val="_Style 83"/>
    <w:basedOn w:val="23"/>
    <w:qFormat/>
    <w:uiPriority w:val="0"/>
    <w:pPr>
      <w:spacing w:after="0" w:line="240" w:lineRule="auto"/>
    </w:pPr>
    <w:rPr>
      <w:color w:val="2E75B5"/>
    </w:rPr>
    <w:tblPr>
      <w:tblCellMar>
        <w:left w:w="70" w:type="dxa"/>
        <w:right w:w="70" w:type="dxa"/>
      </w:tblCellMar>
    </w:tblPr>
  </w:style>
  <w:style w:type="table" w:customStyle="1" w:styleId="88">
    <w:name w:val="_Style 84"/>
    <w:basedOn w:val="23"/>
    <w:qFormat/>
    <w:uiPriority w:val="0"/>
    <w:pPr>
      <w:spacing w:after="0" w:line="240" w:lineRule="auto"/>
    </w:pPr>
    <w:rPr>
      <w:color w:val="2E75B5"/>
    </w:rPr>
    <w:tblPr>
      <w:tblCellMar>
        <w:left w:w="70" w:type="dxa"/>
        <w:right w:w="70" w:type="dxa"/>
      </w:tblCellMar>
    </w:tblPr>
  </w:style>
  <w:style w:type="table" w:customStyle="1" w:styleId="89">
    <w:name w:val="_Style 85"/>
    <w:basedOn w:val="23"/>
    <w:qFormat/>
    <w:uiPriority w:val="0"/>
    <w:pPr>
      <w:spacing w:after="0" w:line="240" w:lineRule="auto"/>
    </w:pPr>
    <w:rPr>
      <w:color w:val="2E75B5"/>
    </w:rPr>
    <w:tblPr>
      <w:tblCellMar>
        <w:left w:w="70" w:type="dxa"/>
        <w:right w:w="70" w:type="dxa"/>
      </w:tblCellMar>
    </w:tblPr>
  </w:style>
  <w:style w:type="table" w:customStyle="1" w:styleId="90">
    <w:name w:val="_Style 86"/>
    <w:basedOn w:val="23"/>
    <w:qFormat/>
    <w:uiPriority w:val="0"/>
    <w:pPr>
      <w:spacing w:after="0" w:line="240" w:lineRule="auto"/>
    </w:pPr>
    <w:rPr>
      <w:color w:val="2E75B5"/>
    </w:rPr>
    <w:tblPr>
      <w:tblCellMar>
        <w:left w:w="70" w:type="dxa"/>
        <w:right w:w="70" w:type="dxa"/>
      </w:tblCellMar>
    </w:tblPr>
  </w:style>
  <w:style w:type="table" w:customStyle="1" w:styleId="91">
    <w:name w:val="_Style 87"/>
    <w:basedOn w:val="23"/>
    <w:qFormat/>
    <w:uiPriority w:val="0"/>
    <w:pPr>
      <w:spacing w:after="0" w:line="240" w:lineRule="auto"/>
    </w:pPr>
    <w:rPr>
      <w:color w:val="2E75B5"/>
    </w:rPr>
    <w:tblPr>
      <w:tblCellMar>
        <w:left w:w="70" w:type="dxa"/>
        <w:right w:w="70" w:type="dxa"/>
      </w:tblCellMar>
    </w:tblPr>
  </w:style>
  <w:style w:type="table" w:customStyle="1" w:styleId="92">
    <w:name w:val="_Style 88"/>
    <w:basedOn w:val="23"/>
    <w:qFormat/>
    <w:uiPriority w:val="0"/>
    <w:pPr>
      <w:spacing w:after="0" w:line="240" w:lineRule="auto"/>
    </w:pPr>
    <w:rPr>
      <w:color w:val="2E75B5"/>
    </w:rPr>
    <w:tblPr>
      <w:tblCellMar>
        <w:left w:w="70" w:type="dxa"/>
        <w:right w:w="70" w:type="dxa"/>
      </w:tblCellMar>
    </w:tblPr>
  </w:style>
  <w:style w:type="table" w:customStyle="1" w:styleId="93">
    <w:name w:val="_Style 89"/>
    <w:basedOn w:val="23"/>
    <w:qFormat/>
    <w:uiPriority w:val="0"/>
    <w:pPr>
      <w:spacing w:after="0" w:line="240" w:lineRule="auto"/>
    </w:pPr>
    <w:rPr>
      <w:color w:val="2E75B5"/>
    </w:rPr>
    <w:tblPr>
      <w:tblCellMar>
        <w:left w:w="70" w:type="dxa"/>
        <w:right w:w="70" w:type="dxa"/>
      </w:tblCellMar>
    </w:tblPr>
  </w:style>
  <w:style w:type="table" w:customStyle="1" w:styleId="94">
    <w:name w:val="_Style 90"/>
    <w:basedOn w:val="23"/>
    <w:qFormat/>
    <w:uiPriority w:val="0"/>
    <w:pPr>
      <w:spacing w:after="0" w:line="240" w:lineRule="auto"/>
    </w:pPr>
    <w:rPr>
      <w:color w:val="2E75B5"/>
    </w:rPr>
    <w:tblPr>
      <w:tblCellMar>
        <w:left w:w="70" w:type="dxa"/>
        <w:right w:w="70" w:type="dxa"/>
      </w:tblCellMar>
    </w:tblPr>
  </w:style>
  <w:style w:type="table" w:customStyle="1" w:styleId="95">
    <w:name w:val="_Style 91"/>
    <w:basedOn w:val="23"/>
    <w:qFormat/>
    <w:uiPriority w:val="0"/>
    <w:pPr>
      <w:spacing w:after="0" w:line="240" w:lineRule="auto"/>
    </w:pPr>
    <w:rPr>
      <w:color w:val="2E75B5"/>
    </w:rPr>
    <w:tblPr>
      <w:tblCellMar>
        <w:left w:w="70" w:type="dxa"/>
        <w:right w:w="70" w:type="dxa"/>
      </w:tblCellMar>
    </w:tblPr>
  </w:style>
  <w:style w:type="table" w:customStyle="1" w:styleId="96">
    <w:name w:val="_Style 92"/>
    <w:basedOn w:val="23"/>
    <w:qFormat/>
    <w:uiPriority w:val="0"/>
    <w:pPr>
      <w:spacing w:after="0" w:line="240" w:lineRule="auto"/>
    </w:pPr>
    <w:rPr>
      <w:color w:val="2E75B5"/>
    </w:rPr>
    <w:tblPr>
      <w:tblCellMar>
        <w:left w:w="70" w:type="dxa"/>
        <w:right w:w="70" w:type="dxa"/>
      </w:tblCellMar>
    </w:tblPr>
  </w:style>
  <w:style w:type="table" w:customStyle="1" w:styleId="97">
    <w:name w:val="_Style 93"/>
    <w:basedOn w:val="23"/>
    <w:qFormat/>
    <w:uiPriority w:val="0"/>
    <w:pPr>
      <w:spacing w:after="0" w:line="240" w:lineRule="auto"/>
    </w:pPr>
    <w:rPr>
      <w:color w:val="2E75B5"/>
    </w:rPr>
    <w:tblPr>
      <w:tblCellMar>
        <w:left w:w="70" w:type="dxa"/>
        <w:right w:w="70" w:type="dxa"/>
      </w:tblCellMar>
    </w:tblPr>
  </w:style>
  <w:style w:type="table" w:customStyle="1" w:styleId="98">
    <w:name w:val="_Style 94"/>
    <w:basedOn w:val="23"/>
    <w:qFormat/>
    <w:uiPriority w:val="0"/>
    <w:pPr>
      <w:spacing w:after="0" w:line="240" w:lineRule="auto"/>
    </w:pPr>
    <w:rPr>
      <w:color w:val="2E75B5"/>
    </w:rPr>
    <w:tblPr>
      <w:tblCellMar>
        <w:left w:w="70" w:type="dxa"/>
        <w:right w:w="70" w:type="dxa"/>
      </w:tblCellMar>
    </w:tblPr>
  </w:style>
  <w:style w:type="table" w:customStyle="1" w:styleId="99">
    <w:name w:val="_Style 95"/>
    <w:basedOn w:val="23"/>
    <w:qFormat/>
    <w:uiPriority w:val="0"/>
    <w:pPr>
      <w:spacing w:after="0" w:line="240" w:lineRule="auto"/>
    </w:pPr>
    <w:rPr>
      <w:color w:val="2E75B5"/>
    </w:rPr>
    <w:tblPr>
      <w:tblCellMar>
        <w:left w:w="70" w:type="dxa"/>
        <w:right w:w="70" w:type="dxa"/>
      </w:tblCellMar>
    </w:tblPr>
  </w:style>
  <w:style w:type="table" w:customStyle="1" w:styleId="100">
    <w:name w:val="_Style 96"/>
    <w:basedOn w:val="23"/>
    <w:qFormat/>
    <w:uiPriority w:val="0"/>
    <w:pPr>
      <w:spacing w:after="0" w:line="240" w:lineRule="auto"/>
    </w:pPr>
    <w:rPr>
      <w:color w:val="2E75B5"/>
    </w:rPr>
    <w:tblPr>
      <w:tblCellMar>
        <w:left w:w="70" w:type="dxa"/>
        <w:right w:w="70" w:type="dxa"/>
      </w:tblCellMar>
    </w:tblPr>
  </w:style>
  <w:style w:type="table" w:customStyle="1" w:styleId="101">
    <w:name w:val="_Style 97"/>
    <w:basedOn w:val="23"/>
    <w:qFormat/>
    <w:uiPriority w:val="0"/>
    <w:pPr>
      <w:spacing w:after="0" w:line="240" w:lineRule="auto"/>
    </w:pPr>
    <w:rPr>
      <w:color w:val="2E75B5"/>
    </w:rPr>
    <w:tblPr>
      <w:tblCellMar>
        <w:left w:w="70" w:type="dxa"/>
        <w:right w:w="70" w:type="dxa"/>
      </w:tblCellMar>
    </w:tblPr>
  </w:style>
  <w:style w:type="table" w:customStyle="1" w:styleId="102">
    <w:name w:val="_Style 98"/>
    <w:basedOn w:val="23"/>
    <w:qFormat/>
    <w:uiPriority w:val="0"/>
    <w:pPr>
      <w:spacing w:after="0" w:line="240" w:lineRule="auto"/>
    </w:pPr>
    <w:rPr>
      <w:color w:val="2E75B5"/>
    </w:rPr>
    <w:tblPr>
      <w:tblCellMar>
        <w:left w:w="70" w:type="dxa"/>
        <w:right w:w="70" w:type="dxa"/>
      </w:tblCellMar>
    </w:tblPr>
  </w:style>
  <w:style w:type="table" w:customStyle="1" w:styleId="103">
    <w:name w:val="_Style 99"/>
    <w:basedOn w:val="23"/>
    <w:qFormat/>
    <w:uiPriority w:val="0"/>
    <w:pPr>
      <w:spacing w:after="0" w:line="240" w:lineRule="auto"/>
    </w:pPr>
    <w:rPr>
      <w:color w:val="2E75B5"/>
    </w:rPr>
    <w:tblPr>
      <w:tblCellMar>
        <w:left w:w="70" w:type="dxa"/>
        <w:right w:w="70" w:type="dxa"/>
      </w:tblCellMar>
    </w:tblPr>
  </w:style>
  <w:style w:type="table" w:customStyle="1" w:styleId="104">
    <w:name w:val="_Style 100"/>
    <w:basedOn w:val="23"/>
    <w:qFormat/>
    <w:uiPriority w:val="0"/>
    <w:pPr>
      <w:spacing w:after="0" w:line="240" w:lineRule="auto"/>
    </w:pPr>
    <w:rPr>
      <w:color w:val="2E75B5"/>
    </w:rPr>
    <w:tblPr>
      <w:tblCellMar>
        <w:left w:w="70" w:type="dxa"/>
        <w:right w:w="70" w:type="dxa"/>
      </w:tblCellMar>
    </w:tblPr>
  </w:style>
  <w:style w:type="table" w:customStyle="1" w:styleId="105">
    <w:name w:val="_Style 101"/>
    <w:basedOn w:val="23"/>
    <w:qFormat/>
    <w:uiPriority w:val="0"/>
    <w:pPr>
      <w:spacing w:after="0" w:line="240" w:lineRule="auto"/>
    </w:pPr>
    <w:rPr>
      <w:color w:val="2E75B5"/>
    </w:rPr>
    <w:tblPr>
      <w:tblCellMar>
        <w:left w:w="70" w:type="dxa"/>
        <w:right w:w="70" w:type="dxa"/>
      </w:tblCellMar>
    </w:tblPr>
  </w:style>
  <w:style w:type="table" w:customStyle="1" w:styleId="106">
    <w:name w:val="_Style 102"/>
    <w:basedOn w:val="23"/>
    <w:qFormat/>
    <w:uiPriority w:val="0"/>
    <w:pPr>
      <w:spacing w:after="0" w:line="240" w:lineRule="auto"/>
    </w:pPr>
    <w:rPr>
      <w:color w:val="2E75B5"/>
    </w:rPr>
    <w:tblPr>
      <w:tblCellMar>
        <w:left w:w="70" w:type="dxa"/>
        <w:right w:w="70" w:type="dxa"/>
      </w:tblCellMar>
    </w:tblPr>
  </w:style>
  <w:style w:type="table" w:customStyle="1" w:styleId="107">
    <w:name w:val="_Style 103"/>
    <w:basedOn w:val="23"/>
    <w:qFormat/>
    <w:uiPriority w:val="0"/>
    <w:pPr>
      <w:spacing w:after="0" w:line="240" w:lineRule="auto"/>
    </w:pPr>
    <w:rPr>
      <w:color w:val="2E75B5"/>
    </w:rPr>
    <w:tblPr>
      <w:tblCellMar>
        <w:left w:w="70" w:type="dxa"/>
        <w:right w:w="70" w:type="dxa"/>
      </w:tblCellMar>
    </w:tblPr>
  </w:style>
  <w:style w:type="table" w:customStyle="1" w:styleId="108">
    <w:name w:val="_Style 104"/>
    <w:basedOn w:val="23"/>
    <w:qFormat/>
    <w:uiPriority w:val="0"/>
    <w:pPr>
      <w:widowControl w:val="0"/>
      <w:spacing w:after="0" w:line="240" w:lineRule="auto"/>
    </w:pPr>
    <w:rPr>
      <w:color w:val="2E75B5"/>
    </w:rPr>
    <w:tblPr>
      <w:tblCellMar>
        <w:left w:w="70" w:type="dxa"/>
        <w:right w:w="70" w:type="dxa"/>
      </w:tblCellMar>
    </w:tblPr>
  </w:style>
  <w:style w:type="table" w:customStyle="1" w:styleId="109">
    <w:name w:val="_Style 105"/>
    <w:basedOn w:val="23"/>
    <w:qFormat/>
    <w:uiPriority w:val="0"/>
    <w:pPr>
      <w:widowControl w:val="0"/>
      <w:spacing w:after="0" w:line="240" w:lineRule="auto"/>
    </w:pPr>
    <w:rPr>
      <w:color w:val="2E75B5"/>
    </w:rPr>
    <w:tblPr>
      <w:tblCellMar>
        <w:left w:w="70" w:type="dxa"/>
        <w:right w:w="70" w:type="dxa"/>
      </w:tblCellMar>
    </w:tblPr>
  </w:style>
  <w:style w:type="table" w:customStyle="1" w:styleId="110">
    <w:name w:val="_Style 106"/>
    <w:basedOn w:val="23"/>
    <w:qFormat/>
    <w:uiPriority w:val="0"/>
    <w:pPr>
      <w:widowControl w:val="0"/>
      <w:spacing w:after="0" w:line="240" w:lineRule="auto"/>
    </w:pPr>
    <w:rPr>
      <w:color w:val="2E75B5"/>
    </w:rPr>
    <w:tblPr>
      <w:tblCellMar>
        <w:left w:w="70" w:type="dxa"/>
        <w:right w:w="70" w:type="dxa"/>
      </w:tblCellMar>
    </w:tblPr>
  </w:style>
  <w:style w:type="table" w:customStyle="1" w:styleId="111">
    <w:name w:val="_Style 107"/>
    <w:basedOn w:val="23"/>
    <w:qFormat/>
    <w:uiPriority w:val="0"/>
    <w:pPr>
      <w:widowControl w:val="0"/>
      <w:spacing w:after="0" w:line="240" w:lineRule="auto"/>
    </w:pPr>
    <w:rPr>
      <w:color w:val="2E75B5"/>
    </w:rPr>
    <w:tblPr>
      <w:tblCellMar>
        <w:left w:w="70" w:type="dxa"/>
        <w:right w:w="70" w:type="dxa"/>
      </w:tblCellMar>
    </w:tblPr>
  </w:style>
  <w:style w:type="table" w:customStyle="1" w:styleId="112">
    <w:name w:val="_Style 108"/>
    <w:basedOn w:val="23"/>
    <w:qFormat/>
    <w:uiPriority w:val="0"/>
    <w:pPr>
      <w:widowControl w:val="0"/>
      <w:spacing w:after="0" w:line="240" w:lineRule="auto"/>
    </w:pPr>
    <w:rPr>
      <w:color w:val="2E75B5"/>
    </w:rPr>
    <w:tblPr>
      <w:tblCellMar>
        <w:left w:w="70" w:type="dxa"/>
        <w:right w:w="70" w:type="dxa"/>
      </w:tblCellMar>
    </w:tblPr>
  </w:style>
  <w:style w:type="table" w:customStyle="1" w:styleId="113">
    <w:name w:val="_Style 109"/>
    <w:basedOn w:val="23"/>
    <w:qFormat/>
    <w:uiPriority w:val="0"/>
    <w:pPr>
      <w:widowControl w:val="0"/>
      <w:spacing w:after="0" w:line="240" w:lineRule="auto"/>
    </w:pPr>
    <w:rPr>
      <w:color w:val="2E75B5"/>
    </w:rPr>
    <w:tblPr>
      <w:tblCellMar>
        <w:left w:w="70" w:type="dxa"/>
        <w:right w:w="70" w:type="dxa"/>
      </w:tblCellMar>
    </w:tblPr>
  </w:style>
  <w:style w:type="table" w:customStyle="1" w:styleId="114">
    <w:name w:val="_Style 110"/>
    <w:basedOn w:val="23"/>
    <w:qFormat/>
    <w:uiPriority w:val="0"/>
    <w:pPr>
      <w:widowControl w:val="0"/>
      <w:spacing w:after="0" w:line="240" w:lineRule="auto"/>
    </w:pPr>
    <w:rPr>
      <w:color w:val="2E75B5"/>
    </w:rPr>
    <w:tblPr>
      <w:tblCellMar>
        <w:left w:w="70" w:type="dxa"/>
        <w:right w:w="70" w:type="dxa"/>
      </w:tblCellMar>
    </w:tblPr>
  </w:style>
  <w:style w:type="table" w:customStyle="1" w:styleId="115">
    <w:name w:val="_Style 111"/>
    <w:basedOn w:val="23"/>
    <w:qFormat/>
    <w:uiPriority w:val="0"/>
    <w:pPr>
      <w:widowControl w:val="0"/>
      <w:spacing w:after="0" w:line="240" w:lineRule="auto"/>
    </w:pPr>
    <w:rPr>
      <w:color w:val="2E75B5"/>
    </w:rPr>
    <w:tblPr>
      <w:tblCellMar>
        <w:left w:w="70" w:type="dxa"/>
        <w:right w:w="70" w:type="dxa"/>
      </w:tblCellMar>
    </w:tblPr>
  </w:style>
  <w:style w:type="table" w:customStyle="1" w:styleId="116">
    <w:name w:val="_Style 112"/>
    <w:basedOn w:val="23"/>
    <w:qFormat/>
    <w:uiPriority w:val="0"/>
    <w:pPr>
      <w:widowControl w:val="0"/>
      <w:spacing w:after="0" w:line="240" w:lineRule="auto"/>
    </w:pPr>
    <w:rPr>
      <w:color w:val="2E75B5"/>
    </w:rPr>
    <w:tblPr>
      <w:tblCellMar>
        <w:left w:w="70" w:type="dxa"/>
        <w:right w:w="70" w:type="dxa"/>
      </w:tblCellMar>
    </w:tblPr>
  </w:style>
  <w:style w:type="table" w:customStyle="1" w:styleId="117">
    <w:name w:val="_Style 113"/>
    <w:basedOn w:val="23"/>
    <w:qFormat/>
    <w:uiPriority w:val="0"/>
    <w:pPr>
      <w:widowControl w:val="0"/>
      <w:spacing w:after="0" w:line="240" w:lineRule="auto"/>
    </w:pPr>
    <w:rPr>
      <w:color w:val="2E75B5"/>
    </w:rPr>
    <w:tblPr>
      <w:tblCellMar>
        <w:left w:w="70" w:type="dxa"/>
        <w:right w:w="70" w:type="dxa"/>
      </w:tblCellMar>
    </w:tblPr>
  </w:style>
  <w:style w:type="table" w:customStyle="1" w:styleId="118">
    <w:name w:val="_Style 114"/>
    <w:basedOn w:val="23"/>
    <w:qFormat/>
    <w:uiPriority w:val="0"/>
    <w:pPr>
      <w:widowControl w:val="0"/>
      <w:spacing w:after="0" w:line="240" w:lineRule="auto"/>
    </w:pPr>
    <w:rPr>
      <w:color w:val="2E75B5"/>
    </w:rPr>
    <w:tblPr>
      <w:tblCellMar>
        <w:left w:w="70" w:type="dxa"/>
        <w:right w:w="70" w:type="dxa"/>
      </w:tblCellMar>
    </w:tblPr>
  </w:style>
  <w:style w:type="table" w:customStyle="1" w:styleId="119">
    <w:name w:val="_Style 115"/>
    <w:basedOn w:val="23"/>
    <w:qFormat/>
    <w:uiPriority w:val="0"/>
    <w:pPr>
      <w:widowControl w:val="0"/>
      <w:spacing w:after="0" w:line="240" w:lineRule="auto"/>
    </w:pPr>
    <w:rPr>
      <w:color w:val="2E75B5"/>
    </w:rPr>
    <w:tblPr>
      <w:tblCellMar>
        <w:left w:w="70" w:type="dxa"/>
        <w:right w:w="70" w:type="dxa"/>
      </w:tblCellMar>
    </w:tblPr>
  </w:style>
  <w:style w:type="table" w:customStyle="1" w:styleId="120">
    <w:name w:val="_Style 116"/>
    <w:basedOn w:val="23"/>
    <w:qFormat/>
    <w:uiPriority w:val="0"/>
    <w:pPr>
      <w:widowControl w:val="0"/>
      <w:spacing w:after="0" w:line="240" w:lineRule="auto"/>
    </w:pPr>
    <w:rPr>
      <w:color w:val="2E75B5"/>
    </w:rPr>
    <w:tblPr>
      <w:tblCellMar>
        <w:left w:w="70" w:type="dxa"/>
        <w:right w:w="70" w:type="dxa"/>
      </w:tblCellMar>
    </w:tblPr>
  </w:style>
  <w:style w:type="table" w:customStyle="1" w:styleId="121">
    <w:name w:val="_Style 117"/>
    <w:basedOn w:val="23"/>
    <w:qFormat/>
    <w:uiPriority w:val="0"/>
    <w:pPr>
      <w:widowControl w:val="0"/>
      <w:spacing w:after="0" w:line="240" w:lineRule="auto"/>
    </w:pPr>
    <w:rPr>
      <w:color w:val="2E75B5"/>
    </w:rPr>
    <w:tblPr>
      <w:tblCellMar>
        <w:left w:w="70" w:type="dxa"/>
        <w:right w:w="70" w:type="dxa"/>
      </w:tblCellMar>
    </w:tblPr>
  </w:style>
  <w:style w:type="table" w:customStyle="1" w:styleId="122">
    <w:name w:val="_Style 118"/>
    <w:basedOn w:val="23"/>
    <w:qFormat/>
    <w:uiPriority w:val="0"/>
    <w:pPr>
      <w:widowControl w:val="0"/>
      <w:spacing w:after="0" w:line="240" w:lineRule="auto"/>
    </w:pPr>
    <w:rPr>
      <w:color w:val="2E75B5"/>
    </w:rPr>
    <w:tblPr>
      <w:tblCellMar>
        <w:left w:w="70" w:type="dxa"/>
        <w:right w:w="70" w:type="dxa"/>
      </w:tblCellMar>
    </w:tblPr>
  </w:style>
  <w:style w:type="table" w:customStyle="1" w:styleId="123">
    <w:name w:val="_Style 119"/>
    <w:basedOn w:val="23"/>
    <w:qFormat/>
    <w:uiPriority w:val="0"/>
    <w:pPr>
      <w:widowControl w:val="0"/>
      <w:spacing w:after="0" w:line="240" w:lineRule="auto"/>
    </w:pPr>
    <w:rPr>
      <w:color w:val="2E75B5"/>
    </w:rPr>
    <w:tblPr>
      <w:tblCellMar>
        <w:left w:w="70" w:type="dxa"/>
        <w:right w:w="70" w:type="dxa"/>
      </w:tblCellMar>
    </w:tblPr>
  </w:style>
  <w:style w:type="table" w:customStyle="1" w:styleId="124">
    <w:name w:val="_Style 120"/>
    <w:basedOn w:val="23"/>
    <w:qFormat/>
    <w:uiPriority w:val="0"/>
    <w:pPr>
      <w:widowControl w:val="0"/>
      <w:spacing w:after="0" w:line="240" w:lineRule="auto"/>
    </w:pPr>
    <w:rPr>
      <w:color w:val="2E75B5"/>
    </w:rPr>
    <w:tblPr>
      <w:tblCellMar>
        <w:left w:w="70" w:type="dxa"/>
        <w:right w:w="70" w:type="dxa"/>
      </w:tblCellMar>
    </w:tblPr>
  </w:style>
  <w:style w:type="table" w:customStyle="1" w:styleId="125">
    <w:name w:val="_Style 121"/>
    <w:basedOn w:val="23"/>
    <w:qFormat/>
    <w:uiPriority w:val="0"/>
    <w:pPr>
      <w:widowControl w:val="0"/>
      <w:spacing w:after="0" w:line="240" w:lineRule="auto"/>
    </w:pPr>
    <w:rPr>
      <w:color w:val="2E75B5"/>
    </w:rPr>
    <w:tblPr>
      <w:tblCellMar>
        <w:left w:w="70" w:type="dxa"/>
        <w:right w:w="70" w:type="dxa"/>
      </w:tblCellMar>
    </w:tblPr>
  </w:style>
  <w:style w:type="table" w:customStyle="1" w:styleId="126">
    <w:name w:val="_Style 122"/>
    <w:basedOn w:val="23"/>
    <w:qFormat/>
    <w:uiPriority w:val="0"/>
    <w:pPr>
      <w:widowControl w:val="0"/>
      <w:spacing w:after="0" w:line="240" w:lineRule="auto"/>
    </w:pPr>
    <w:rPr>
      <w:color w:val="2E75B5"/>
    </w:rPr>
    <w:tblPr>
      <w:tblCellMar>
        <w:left w:w="70" w:type="dxa"/>
        <w:right w:w="70" w:type="dxa"/>
      </w:tblCellMar>
    </w:tblPr>
  </w:style>
  <w:style w:type="table" w:customStyle="1" w:styleId="127">
    <w:name w:val="_Style 123"/>
    <w:basedOn w:val="23"/>
    <w:qFormat/>
    <w:uiPriority w:val="0"/>
    <w:pPr>
      <w:widowControl w:val="0"/>
      <w:spacing w:after="0" w:line="240" w:lineRule="auto"/>
    </w:pPr>
    <w:rPr>
      <w:color w:val="2E75B5"/>
    </w:rPr>
    <w:tblPr>
      <w:tblCellMar>
        <w:left w:w="70" w:type="dxa"/>
        <w:right w:w="70" w:type="dxa"/>
      </w:tblCellMar>
    </w:tblPr>
  </w:style>
  <w:style w:type="table" w:customStyle="1" w:styleId="128">
    <w:name w:val="_Style 124"/>
    <w:basedOn w:val="23"/>
    <w:qFormat/>
    <w:uiPriority w:val="0"/>
    <w:pPr>
      <w:widowControl w:val="0"/>
      <w:spacing w:after="0" w:line="240" w:lineRule="auto"/>
    </w:pPr>
    <w:rPr>
      <w:color w:val="2E75B5"/>
    </w:rPr>
    <w:tblPr>
      <w:tblCellMar>
        <w:left w:w="70" w:type="dxa"/>
        <w:right w:w="70" w:type="dxa"/>
      </w:tblCellMar>
    </w:tblPr>
  </w:style>
  <w:style w:type="table" w:customStyle="1" w:styleId="129">
    <w:name w:val="_Style 125"/>
    <w:basedOn w:val="23"/>
    <w:qFormat/>
    <w:uiPriority w:val="0"/>
    <w:pPr>
      <w:widowControl w:val="0"/>
      <w:spacing w:after="0" w:line="240" w:lineRule="auto"/>
    </w:pPr>
    <w:rPr>
      <w:color w:val="2E75B5"/>
    </w:rPr>
    <w:tblPr>
      <w:tblCellMar>
        <w:left w:w="70" w:type="dxa"/>
        <w:right w:w="70" w:type="dxa"/>
      </w:tblCellMar>
    </w:tblPr>
  </w:style>
  <w:style w:type="table" w:customStyle="1" w:styleId="130">
    <w:name w:val="_Style 126"/>
    <w:basedOn w:val="23"/>
    <w:qFormat/>
    <w:uiPriority w:val="0"/>
    <w:pPr>
      <w:widowControl w:val="0"/>
      <w:spacing w:after="0" w:line="240" w:lineRule="auto"/>
    </w:pPr>
    <w:rPr>
      <w:color w:val="2E75B5"/>
    </w:rPr>
    <w:tblPr>
      <w:tblCellMar>
        <w:left w:w="70" w:type="dxa"/>
        <w:right w:w="70" w:type="dxa"/>
      </w:tblCellMar>
    </w:tblPr>
  </w:style>
  <w:style w:type="table" w:customStyle="1" w:styleId="131">
    <w:name w:val="_Style 127"/>
    <w:basedOn w:val="23"/>
    <w:qFormat/>
    <w:uiPriority w:val="0"/>
    <w:pPr>
      <w:widowControl w:val="0"/>
      <w:spacing w:after="0" w:line="240" w:lineRule="auto"/>
    </w:pPr>
    <w:rPr>
      <w:color w:val="2E75B5"/>
    </w:rPr>
    <w:tblPr>
      <w:tblCellMar>
        <w:left w:w="70" w:type="dxa"/>
        <w:right w:w="70" w:type="dxa"/>
      </w:tblCellMar>
    </w:tblPr>
  </w:style>
  <w:style w:type="table" w:customStyle="1" w:styleId="132">
    <w:name w:val="_Style 128"/>
    <w:basedOn w:val="23"/>
    <w:qFormat/>
    <w:uiPriority w:val="0"/>
    <w:pPr>
      <w:widowControl w:val="0"/>
      <w:spacing w:after="0" w:line="240" w:lineRule="auto"/>
    </w:pPr>
    <w:rPr>
      <w:color w:val="2E75B5"/>
    </w:rPr>
    <w:tblPr>
      <w:tblCellMar>
        <w:left w:w="70" w:type="dxa"/>
        <w:right w:w="70" w:type="dxa"/>
      </w:tblCellMar>
    </w:tblPr>
  </w:style>
  <w:style w:type="table" w:customStyle="1" w:styleId="133">
    <w:name w:val="_Style 129"/>
    <w:basedOn w:val="23"/>
    <w:qFormat/>
    <w:uiPriority w:val="0"/>
    <w:pPr>
      <w:widowControl w:val="0"/>
      <w:spacing w:after="0" w:line="240" w:lineRule="auto"/>
    </w:pPr>
    <w:rPr>
      <w:color w:val="2E75B5"/>
    </w:rPr>
    <w:tblPr>
      <w:tblCellMar>
        <w:left w:w="70" w:type="dxa"/>
        <w:right w:w="70" w:type="dxa"/>
      </w:tblCellMar>
    </w:tblPr>
  </w:style>
  <w:style w:type="table" w:customStyle="1" w:styleId="134">
    <w:name w:val="_Style 130"/>
    <w:basedOn w:val="23"/>
    <w:qFormat/>
    <w:uiPriority w:val="0"/>
    <w:pPr>
      <w:widowControl w:val="0"/>
      <w:spacing w:after="0" w:line="240" w:lineRule="auto"/>
    </w:pPr>
    <w:rPr>
      <w:color w:val="2E75B5"/>
    </w:rPr>
    <w:tblPr>
      <w:tblCellMar>
        <w:left w:w="70" w:type="dxa"/>
        <w:right w:w="70" w:type="dxa"/>
      </w:tblCellMar>
    </w:tblPr>
  </w:style>
  <w:style w:type="table" w:customStyle="1" w:styleId="135">
    <w:name w:val="_Style 131"/>
    <w:basedOn w:val="23"/>
    <w:qFormat/>
    <w:uiPriority w:val="0"/>
    <w:pPr>
      <w:widowControl w:val="0"/>
      <w:spacing w:after="0" w:line="240" w:lineRule="auto"/>
    </w:pPr>
    <w:rPr>
      <w:color w:val="2E75B5"/>
    </w:rPr>
    <w:tblPr>
      <w:tblCellMar>
        <w:left w:w="70" w:type="dxa"/>
        <w:right w:w="70" w:type="dxa"/>
      </w:tblCellMar>
    </w:tblPr>
  </w:style>
  <w:style w:type="table" w:customStyle="1" w:styleId="136">
    <w:name w:val="_Style 132"/>
    <w:basedOn w:val="23"/>
    <w:qFormat/>
    <w:uiPriority w:val="0"/>
    <w:pPr>
      <w:widowControl w:val="0"/>
      <w:spacing w:after="0" w:line="240" w:lineRule="auto"/>
    </w:pPr>
    <w:rPr>
      <w:color w:val="2E75B5"/>
    </w:rPr>
    <w:tblPr>
      <w:tblCellMar>
        <w:left w:w="70" w:type="dxa"/>
        <w:right w:w="70" w:type="dxa"/>
      </w:tblCellMar>
    </w:tblPr>
  </w:style>
  <w:style w:type="table" w:customStyle="1" w:styleId="137">
    <w:name w:val="_Style 133"/>
    <w:basedOn w:val="23"/>
    <w:qFormat/>
    <w:uiPriority w:val="0"/>
    <w:pPr>
      <w:widowControl w:val="0"/>
      <w:spacing w:after="0" w:line="240" w:lineRule="auto"/>
    </w:pPr>
    <w:rPr>
      <w:color w:val="2E75B5"/>
    </w:rPr>
    <w:tblPr>
      <w:tblCellMar>
        <w:left w:w="70" w:type="dxa"/>
        <w:right w:w="70" w:type="dxa"/>
      </w:tblCellMar>
    </w:tblPr>
  </w:style>
  <w:style w:type="table" w:customStyle="1" w:styleId="138">
    <w:name w:val="_Style 134"/>
    <w:basedOn w:val="23"/>
    <w:qFormat/>
    <w:uiPriority w:val="0"/>
    <w:pPr>
      <w:widowControl w:val="0"/>
      <w:spacing w:after="0" w:line="240" w:lineRule="auto"/>
    </w:pPr>
    <w:rPr>
      <w:color w:val="2E75B5"/>
    </w:rPr>
    <w:tblPr>
      <w:tblCellMar>
        <w:left w:w="70" w:type="dxa"/>
        <w:right w:w="70" w:type="dxa"/>
      </w:tblCellMar>
    </w:tblPr>
  </w:style>
  <w:style w:type="table" w:customStyle="1" w:styleId="139">
    <w:name w:val="_Style 135"/>
    <w:basedOn w:val="23"/>
    <w:qFormat/>
    <w:uiPriority w:val="0"/>
    <w:pPr>
      <w:widowControl w:val="0"/>
      <w:spacing w:after="0" w:line="240" w:lineRule="auto"/>
    </w:pPr>
    <w:rPr>
      <w:color w:val="2E75B5"/>
    </w:rPr>
    <w:tblPr>
      <w:tblCellMar>
        <w:left w:w="70" w:type="dxa"/>
        <w:right w:w="70" w:type="dxa"/>
      </w:tblCellMar>
    </w:tblPr>
  </w:style>
  <w:style w:type="table" w:customStyle="1" w:styleId="140">
    <w:name w:val="_Style 136"/>
    <w:basedOn w:val="23"/>
    <w:qFormat/>
    <w:uiPriority w:val="0"/>
    <w:pPr>
      <w:widowControl w:val="0"/>
      <w:spacing w:after="0" w:line="240" w:lineRule="auto"/>
    </w:pPr>
    <w:rPr>
      <w:color w:val="2E75B5"/>
    </w:rPr>
    <w:tblPr>
      <w:tblCellMar>
        <w:left w:w="70" w:type="dxa"/>
        <w:right w:w="70" w:type="dxa"/>
      </w:tblCellMar>
    </w:tblPr>
  </w:style>
  <w:style w:type="table" w:customStyle="1" w:styleId="141">
    <w:name w:val="_Style 137"/>
    <w:basedOn w:val="23"/>
    <w:qFormat/>
    <w:uiPriority w:val="0"/>
    <w:pPr>
      <w:widowControl w:val="0"/>
      <w:spacing w:after="0" w:line="240" w:lineRule="auto"/>
    </w:pPr>
    <w:rPr>
      <w:color w:val="2E75B5"/>
    </w:rPr>
    <w:tblPr>
      <w:tblCellMar>
        <w:left w:w="70" w:type="dxa"/>
        <w:right w:w="70" w:type="dxa"/>
      </w:tblCellMar>
    </w:tblPr>
  </w:style>
  <w:style w:type="table" w:customStyle="1" w:styleId="142">
    <w:name w:val="_Style 138"/>
    <w:basedOn w:val="23"/>
    <w:qFormat/>
    <w:uiPriority w:val="0"/>
    <w:pPr>
      <w:widowControl w:val="0"/>
      <w:spacing w:after="0" w:line="240" w:lineRule="auto"/>
    </w:pPr>
    <w:rPr>
      <w:color w:val="2E75B5"/>
    </w:rPr>
    <w:tblPr>
      <w:tblCellMar>
        <w:left w:w="70" w:type="dxa"/>
        <w:right w:w="70" w:type="dxa"/>
      </w:tblCellMar>
    </w:tblPr>
  </w:style>
  <w:style w:type="table" w:customStyle="1" w:styleId="143">
    <w:name w:val="_Style 139"/>
    <w:basedOn w:val="23"/>
    <w:qFormat/>
    <w:uiPriority w:val="0"/>
    <w:pPr>
      <w:widowControl w:val="0"/>
      <w:spacing w:after="0" w:line="240" w:lineRule="auto"/>
    </w:pPr>
    <w:rPr>
      <w:color w:val="2E75B5"/>
    </w:rPr>
    <w:tblPr>
      <w:tblCellMar>
        <w:left w:w="70" w:type="dxa"/>
        <w:right w:w="70" w:type="dxa"/>
      </w:tblCellMar>
    </w:tblPr>
  </w:style>
  <w:style w:type="table" w:customStyle="1" w:styleId="144">
    <w:name w:val="_Style 140"/>
    <w:basedOn w:val="23"/>
    <w:qFormat/>
    <w:uiPriority w:val="0"/>
    <w:pPr>
      <w:widowControl w:val="0"/>
      <w:spacing w:after="0" w:line="240" w:lineRule="auto"/>
    </w:pPr>
    <w:rPr>
      <w:color w:val="2E75B5"/>
    </w:rPr>
    <w:tblPr>
      <w:tblCellMar>
        <w:left w:w="70" w:type="dxa"/>
        <w:right w:w="70" w:type="dxa"/>
      </w:tblCellMar>
    </w:tblPr>
  </w:style>
  <w:style w:type="table" w:customStyle="1" w:styleId="145">
    <w:name w:val="_Style 141"/>
    <w:basedOn w:val="23"/>
    <w:qFormat/>
    <w:uiPriority w:val="0"/>
    <w:pPr>
      <w:widowControl w:val="0"/>
      <w:spacing w:after="0" w:line="240" w:lineRule="auto"/>
    </w:pPr>
    <w:rPr>
      <w:color w:val="2E75B5"/>
    </w:rPr>
    <w:tblPr>
      <w:tblCellMar>
        <w:left w:w="70" w:type="dxa"/>
        <w:right w:w="70" w:type="dxa"/>
      </w:tblCellMar>
    </w:tblPr>
  </w:style>
  <w:style w:type="table" w:customStyle="1" w:styleId="146">
    <w:name w:val="_Style 142"/>
    <w:basedOn w:val="23"/>
    <w:qFormat/>
    <w:uiPriority w:val="0"/>
    <w:pPr>
      <w:widowControl w:val="0"/>
      <w:spacing w:after="0" w:line="240" w:lineRule="auto"/>
    </w:pPr>
    <w:rPr>
      <w:color w:val="2E75B5"/>
    </w:rPr>
    <w:tblPr>
      <w:tblCellMar>
        <w:left w:w="70" w:type="dxa"/>
        <w:right w:w="70" w:type="dxa"/>
      </w:tblCellMar>
    </w:tblPr>
  </w:style>
  <w:style w:type="table" w:customStyle="1" w:styleId="147">
    <w:name w:val="_Style 143"/>
    <w:basedOn w:val="23"/>
    <w:qFormat/>
    <w:uiPriority w:val="0"/>
    <w:pPr>
      <w:widowControl w:val="0"/>
      <w:spacing w:after="0" w:line="240" w:lineRule="auto"/>
    </w:pPr>
    <w:rPr>
      <w:color w:val="2E75B5"/>
    </w:rPr>
    <w:tblPr>
      <w:tblCellMar>
        <w:left w:w="70" w:type="dxa"/>
        <w:right w:w="70" w:type="dxa"/>
      </w:tblCellMar>
    </w:tblPr>
  </w:style>
  <w:style w:type="table" w:customStyle="1" w:styleId="148">
    <w:name w:val="_Style 144"/>
    <w:basedOn w:val="23"/>
    <w:qFormat/>
    <w:uiPriority w:val="0"/>
    <w:pPr>
      <w:widowControl w:val="0"/>
      <w:spacing w:after="0" w:line="240" w:lineRule="auto"/>
    </w:pPr>
    <w:rPr>
      <w:color w:val="2E75B5"/>
    </w:rPr>
    <w:tblPr>
      <w:tblCellMar>
        <w:left w:w="70" w:type="dxa"/>
        <w:right w:w="70" w:type="dxa"/>
      </w:tblCellMar>
    </w:tblPr>
  </w:style>
  <w:style w:type="table" w:customStyle="1" w:styleId="149">
    <w:name w:val="_Style 145"/>
    <w:basedOn w:val="23"/>
    <w:qFormat/>
    <w:uiPriority w:val="0"/>
    <w:pPr>
      <w:widowControl w:val="0"/>
      <w:spacing w:after="0" w:line="240" w:lineRule="auto"/>
    </w:pPr>
    <w:rPr>
      <w:color w:val="2E75B5"/>
    </w:rPr>
    <w:tblPr>
      <w:tblCellMar>
        <w:left w:w="70" w:type="dxa"/>
        <w:right w:w="70" w:type="dxa"/>
      </w:tblCellMar>
    </w:tblPr>
  </w:style>
  <w:style w:type="table" w:customStyle="1" w:styleId="150">
    <w:name w:val="_Style 146"/>
    <w:basedOn w:val="23"/>
    <w:qFormat/>
    <w:uiPriority w:val="0"/>
    <w:pPr>
      <w:widowControl w:val="0"/>
      <w:spacing w:after="0" w:line="240" w:lineRule="auto"/>
    </w:pPr>
    <w:rPr>
      <w:color w:val="2E75B5"/>
    </w:rPr>
    <w:tblPr>
      <w:tblCellMar>
        <w:left w:w="70" w:type="dxa"/>
        <w:right w:w="70" w:type="dxa"/>
      </w:tblCellMar>
    </w:tblPr>
  </w:style>
  <w:style w:type="table" w:customStyle="1" w:styleId="151">
    <w:name w:val="_Style 147"/>
    <w:basedOn w:val="23"/>
    <w:qFormat/>
    <w:uiPriority w:val="0"/>
    <w:pPr>
      <w:widowControl w:val="0"/>
      <w:spacing w:after="0" w:line="240" w:lineRule="auto"/>
    </w:pPr>
    <w:rPr>
      <w:color w:val="2E75B5"/>
    </w:rPr>
    <w:tblPr>
      <w:tblCellMar>
        <w:left w:w="70" w:type="dxa"/>
        <w:right w:w="70" w:type="dxa"/>
      </w:tblCellMar>
    </w:tblPr>
  </w:style>
  <w:style w:type="table" w:customStyle="1" w:styleId="152">
    <w:name w:val="_Style 148"/>
    <w:basedOn w:val="23"/>
    <w:qFormat/>
    <w:uiPriority w:val="0"/>
    <w:pPr>
      <w:widowControl w:val="0"/>
      <w:spacing w:after="0" w:line="240" w:lineRule="auto"/>
    </w:pPr>
    <w:rPr>
      <w:color w:val="2E75B5"/>
    </w:rPr>
    <w:tblPr>
      <w:tblCellMar>
        <w:left w:w="70" w:type="dxa"/>
        <w:right w:w="70" w:type="dxa"/>
      </w:tblCellMar>
    </w:tblPr>
  </w:style>
  <w:style w:type="table" w:customStyle="1" w:styleId="153">
    <w:name w:val="_Style 149"/>
    <w:basedOn w:val="23"/>
    <w:qFormat/>
    <w:uiPriority w:val="0"/>
    <w:pPr>
      <w:widowControl w:val="0"/>
      <w:spacing w:after="0" w:line="240" w:lineRule="auto"/>
    </w:pPr>
    <w:rPr>
      <w:color w:val="2E75B5"/>
    </w:rPr>
    <w:tblPr>
      <w:tblCellMar>
        <w:left w:w="70" w:type="dxa"/>
        <w:right w:w="70" w:type="dxa"/>
      </w:tblCellMar>
    </w:tblPr>
  </w:style>
  <w:style w:type="table" w:customStyle="1" w:styleId="154">
    <w:name w:val="_Style 150"/>
    <w:basedOn w:val="23"/>
    <w:qFormat/>
    <w:uiPriority w:val="0"/>
    <w:pPr>
      <w:widowControl w:val="0"/>
      <w:spacing w:after="0" w:line="240" w:lineRule="auto"/>
    </w:pPr>
    <w:rPr>
      <w:color w:val="2E75B5"/>
    </w:rPr>
    <w:tblPr>
      <w:tblCellMar>
        <w:left w:w="70" w:type="dxa"/>
        <w:right w:w="70" w:type="dxa"/>
      </w:tblCellMar>
    </w:tblPr>
  </w:style>
  <w:style w:type="table" w:customStyle="1" w:styleId="155">
    <w:name w:val="_Style 151"/>
    <w:basedOn w:val="23"/>
    <w:qFormat/>
    <w:uiPriority w:val="0"/>
    <w:pPr>
      <w:widowControl w:val="0"/>
      <w:spacing w:after="0" w:line="240" w:lineRule="auto"/>
    </w:pPr>
    <w:rPr>
      <w:color w:val="2E75B5"/>
    </w:rPr>
    <w:tblPr>
      <w:tblCellMar>
        <w:left w:w="70" w:type="dxa"/>
        <w:right w:w="70" w:type="dxa"/>
      </w:tblCellMar>
    </w:tblPr>
  </w:style>
  <w:style w:type="table" w:customStyle="1" w:styleId="156">
    <w:name w:val="_Style 152"/>
    <w:basedOn w:val="23"/>
    <w:qFormat/>
    <w:uiPriority w:val="0"/>
    <w:pPr>
      <w:widowControl w:val="0"/>
      <w:spacing w:after="0" w:line="240" w:lineRule="auto"/>
    </w:pPr>
    <w:rPr>
      <w:color w:val="2E75B5"/>
    </w:rPr>
    <w:tblPr>
      <w:tblCellMar>
        <w:left w:w="70" w:type="dxa"/>
        <w:right w:w="70" w:type="dxa"/>
      </w:tblCellMar>
    </w:tblPr>
  </w:style>
  <w:style w:type="table" w:customStyle="1" w:styleId="157">
    <w:name w:val="_Style 153"/>
    <w:basedOn w:val="23"/>
    <w:qFormat/>
    <w:uiPriority w:val="0"/>
    <w:pPr>
      <w:widowControl w:val="0"/>
      <w:spacing w:after="0" w:line="240" w:lineRule="auto"/>
    </w:pPr>
    <w:rPr>
      <w:color w:val="2E75B5"/>
    </w:rPr>
    <w:tblPr>
      <w:tblCellMar>
        <w:left w:w="70" w:type="dxa"/>
        <w:right w:w="70" w:type="dxa"/>
      </w:tblCellMar>
    </w:tblPr>
  </w:style>
  <w:style w:type="table" w:customStyle="1" w:styleId="158">
    <w:name w:val="_Style 154"/>
    <w:basedOn w:val="23"/>
    <w:qFormat/>
    <w:uiPriority w:val="0"/>
    <w:pPr>
      <w:widowControl w:val="0"/>
      <w:spacing w:after="0" w:line="240" w:lineRule="auto"/>
    </w:pPr>
    <w:rPr>
      <w:color w:val="2E75B5"/>
    </w:rPr>
    <w:tblPr>
      <w:tblCellMar>
        <w:left w:w="70" w:type="dxa"/>
        <w:right w:w="70" w:type="dxa"/>
      </w:tblCellMar>
    </w:tblPr>
  </w:style>
  <w:style w:type="table" w:customStyle="1" w:styleId="159">
    <w:name w:val="_Style 155"/>
    <w:basedOn w:val="23"/>
    <w:qFormat/>
    <w:uiPriority w:val="0"/>
    <w:pPr>
      <w:widowControl w:val="0"/>
      <w:spacing w:after="0" w:line="240" w:lineRule="auto"/>
    </w:pPr>
    <w:rPr>
      <w:color w:val="2E75B5"/>
    </w:rPr>
    <w:tblPr>
      <w:tblCellMar>
        <w:left w:w="70" w:type="dxa"/>
        <w:right w:w="70" w:type="dxa"/>
      </w:tblCellMar>
    </w:tblPr>
  </w:style>
  <w:style w:type="table" w:customStyle="1" w:styleId="160">
    <w:name w:val="_Style 156"/>
    <w:basedOn w:val="23"/>
    <w:qFormat/>
    <w:uiPriority w:val="0"/>
    <w:pPr>
      <w:widowControl w:val="0"/>
      <w:spacing w:after="0" w:line="240" w:lineRule="auto"/>
    </w:pPr>
    <w:rPr>
      <w:color w:val="2E75B5"/>
    </w:rPr>
    <w:tblPr>
      <w:tblCellMar>
        <w:left w:w="70" w:type="dxa"/>
        <w:right w:w="70" w:type="dxa"/>
      </w:tblCellMar>
    </w:tblPr>
  </w:style>
  <w:style w:type="table" w:customStyle="1" w:styleId="161">
    <w:name w:val="_Style 157"/>
    <w:basedOn w:val="23"/>
    <w:qFormat/>
    <w:uiPriority w:val="0"/>
    <w:pPr>
      <w:widowControl w:val="0"/>
      <w:spacing w:after="0" w:line="240" w:lineRule="auto"/>
    </w:pPr>
    <w:rPr>
      <w:color w:val="2E75B5"/>
    </w:rPr>
    <w:tblPr>
      <w:tblCellMar>
        <w:left w:w="70" w:type="dxa"/>
        <w:right w:w="70" w:type="dxa"/>
      </w:tblCellMar>
    </w:tblPr>
  </w:style>
  <w:style w:type="table" w:customStyle="1" w:styleId="162">
    <w:name w:val="_Style 158"/>
    <w:basedOn w:val="23"/>
    <w:qFormat/>
    <w:uiPriority w:val="0"/>
    <w:pPr>
      <w:widowControl w:val="0"/>
      <w:spacing w:after="0" w:line="240" w:lineRule="auto"/>
    </w:pPr>
    <w:rPr>
      <w:color w:val="2E75B5"/>
    </w:rPr>
    <w:tblPr>
      <w:tblCellMar>
        <w:left w:w="70" w:type="dxa"/>
        <w:right w:w="70" w:type="dxa"/>
      </w:tblCellMar>
    </w:tblPr>
  </w:style>
  <w:style w:type="table" w:customStyle="1" w:styleId="163">
    <w:name w:val="_Style 159"/>
    <w:basedOn w:val="23"/>
    <w:qFormat/>
    <w:uiPriority w:val="0"/>
    <w:pPr>
      <w:widowControl w:val="0"/>
      <w:spacing w:after="0" w:line="240" w:lineRule="auto"/>
    </w:pPr>
    <w:rPr>
      <w:color w:val="2E75B5"/>
    </w:rPr>
    <w:tblPr>
      <w:tblCellMar>
        <w:left w:w="70" w:type="dxa"/>
        <w:right w:w="70" w:type="dxa"/>
      </w:tblCellMar>
    </w:tblPr>
  </w:style>
  <w:style w:type="table" w:customStyle="1" w:styleId="164">
    <w:name w:val="_Style 160"/>
    <w:basedOn w:val="23"/>
    <w:qFormat/>
    <w:uiPriority w:val="0"/>
    <w:pPr>
      <w:widowControl w:val="0"/>
      <w:spacing w:after="0" w:line="240" w:lineRule="auto"/>
    </w:pPr>
    <w:rPr>
      <w:color w:val="2E75B5"/>
    </w:rPr>
    <w:tblPr>
      <w:tblCellMar>
        <w:left w:w="70" w:type="dxa"/>
        <w:right w:w="70" w:type="dxa"/>
      </w:tblCellMar>
    </w:tblPr>
  </w:style>
  <w:style w:type="table" w:customStyle="1" w:styleId="165">
    <w:name w:val="_Style 161"/>
    <w:basedOn w:val="23"/>
    <w:qFormat/>
    <w:uiPriority w:val="0"/>
    <w:pPr>
      <w:widowControl w:val="0"/>
      <w:spacing w:after="0" w:line="240" w:lineRule="auto"/>
    </w:pPr>
    <w:rPr>
      <w:color w:val="2E75B5"/>
    </w:rPr>
    <w:tblPr>
      <w:tblCellMar>
        <w:left w:w="70" w:type="dxa"/>
        <w:right w:w="70" w:type="dxa"/>
      </w:tblCellMar>
    </w:tblPr>
  </w:style>
  <w:style w:type="table" w:customStyle="1" w:styleId="166">
    <w:name w:val="_Style 162"/>
    <w:basedOn w:val="23"/>
    <w:qFormat/>
    <w:uiPriority w:val="0"/>
    <w:pPr>
      <w:widowControl w:val="0"/>
      <w:spacing w:after="0" w:line="240" w:lineRule="auto"/>
    </w:pPr>
    <w:rPr>
      <w:color w:val="2E75B5"/>
    </w:rPr>
    <w:tblPr>
      <w:tblCellMar>
        <w:left w:w="70" w:type="dxa"/>
        <w:right w:w="70" w:type="dxa"/>
      </w:tblCellMar>
    </w:tblPr>
  </w:style>
  <w:style w:type="table" w:customStyle="1" w:styleId="167">
    <w:name w:val="_Style 163"/>
    <w:basedOn w:val="23"/>
    <w:qFormat/>
    <w:uiPriority w:val="0"/>
    <w:pPr>
      <w:widowControl w:val="0"/>
      <w:spacing w:after="0" w:line="240" w:lineRule="auto"/>
    </w:pPr>
    <w:rPr>
      <w:color w:val="2E75B5"/>
    </w:rPr>
    <w:tblPr>
      <w:tblCellMar>
        <w:left w:w="70" w:type="dxa"/>
        <w:right w:w="70" w:type="dxa"/>
      </w:tblCellMar>
    </w:tblPr>
  </w:style>
  <w:style w:type="table" w:customStyle="1" w:styleId="168">
    <w:name w:val="_Style 164"/>
    <w:basedOn w:val="23"/>
    <w:qFormat/>
    <w:uiPriority w:val="0"/>
    <w:pPr>
      <w:widowControl w:val="0"/>
      <w:spacing w:after="0" w:line="240" w:lineRule="auto"/>
    </w:pPr>
    <w:rPr>
      <w:color w:val="2E75B5"/>
    </w:rPr>
    <w:tblPr>
      <w:tblCellMar>
        <w:left w:w="70" w:type="dxa"/>
        <w:right w:w="70" w:type="dxa"/>
      </w:tblCellMar>
    </w:tblPr>
  </w:style>
  <w:style w:type="table" w:customStyle="1" w:styleId="169">
    <w:name w:val="_Style 165"/>
    <w:basedOn w:val="23"/>
    <w:qFormat/>
    <w:uiPriority w:val="0"/>
    <w:pPr>
      <w:widowControl w:val="0"/>
      <w:spacing w:after="0" w:line="240" w:lineRule="auto"/>
    </w:pPr>
    <w:rPr>
      <w:color w:val="2E75B5"/>
    </w:rPr>
    <w:tblPr>
      <w:tblCellMar>
        <w:left w:w="70" w:type="dxa"/>
        <w:right w:w="70" w:type="dxa"/>
      </w:tblCellMar>
    </w:tblPr>
  </w:style>
  <w:style w:type="table" w:customStyle="1" w:styleId="170">
    <w:name w:val="_Style 166"/>
    <w:basedOn w:val="23"/>
    <w:qFormat/>
    <w:uiPriority w:val="0"/>
    <w:pPr>
      <w:widowControl w:val="0"/>
      <w:spacing w:after="0" w:line="240" w:lineRule="auto"/>
    </w:pPr>
    <w:rPr>
      <w:color w:val="2E75B5"/>
    </w:rPr>
    <w:tblPr>
      <w:tblCellMar>
        <w:left w:w="70" w:type="dxa"/>
        <w:right w:w="70" w:type="dxa"/>
      </w:tblCellMar>
    </w:tblPr>
  </w:style>
  <w:style w:type="table" w:customStyle="1" w:styleId="171">
    <w:name w:val="_Style 167"/>
    <w:basedOn w:val="23"/>
    <w:qFormat/>
    <w:uiPriority w:val="0"/>
    <w:pPr>
      <w:widowControl w:val="0"/>
      <w:spacing w:after="0" w:line="240" w:lineRule="auto"/>
    </w:pPr>
    <w:rPr>
      <w:color w:val="2E75B5"/>
    </w:rPr>
    <w:tblPr>
      <w:tblCellMar>
        <w:left w:w="70" w:type="dxa"/>
        <w:right w:w="70" w:type="dxa"/>
      </w:tblCellMar>
    </w:tblPr>
  </w:style>
  <w:style w:type="table" w:customStyle="1" w:styleId="172">
    <w:name w:val="_Style 168"/>
    <w:basedOn w:val="23"/>
    <w:qFormat/>
    <w:uiPriority w:val="0"/>
    <w:pPr>
      <w:widowControl w:val="0"/>
      <w:spacing w:after="0" w:line="240" w:lineRule="auto"/>
    </w:pPr>
    <w:rPr>
      <w:color w:val="2E75B5"/>
    </w:rPr>
    <w:tblPr>
      <w:tblCellMar>
        <w:left w:w="70" w:type="dxa"/>
        <w:right w:w="70" w:type="dxa"/>
      </w:tblCellMar>
    </w:tblPr>
  </w:style>
  <w:style w:type="table" w:customStyle="1" w:styleId="173">
    <w:name w:val="_Style 169"/>
    <w:basedOn w:val="23"/>
    <w:qFormat/>
    <w:uiPriority w:val="0"/>
    <w:pPr>
      <w:widowControl w:val="0"/>
      <w:spacing w:after="0" w:line="240" w:lineRule="auto"/>
    </w:pPr>
    <w:rPr>
      <w:color w:val="2E75B5"/>
    </w:rPr>
    <w:tblPr>
      <w:tblCellMar>
        <w:left w:w="70" w:type="dxa"/>
        <w:right w:w="70" w:type="dxa"/>
      </w:tblCellMar>
    </w:tblPr>
  </w:style>
  <w:style w:type="table" w:customStyle="1" w:styleId="174">
    <w:name w:val="_Style 170"/>
    <w:basedOn w:val="23"/>
    <w:qFormat/>
    <w:uiPriority w:val="0"/>
    <w:pPr>
      <w:widowControl w:val="0"/>
      <w:spacing w:after="0" w:line="240" w:lineRule="auto"/>
    </w:pPr>
    <w:rPr>
      <w:color w:val="2E75B5"/>
    </w:rPr>
    <w:tblPr>
      <w:tblCellMar>
        <w:left w:w="70" w:type="dxa"/>
        <w:right w:w="70" w:type="dxa"/>
      </w:tblCellMar>
    </w:tblPr>
  </w:style>
  <w:style w:type="table" w:customStyle="1" w:styleId="175">
    <w:name w:val="_Style 171"/>
    <w:basedOn w:val="23"/>
    <w:qFormat/>
    <w:uiPriority w:val="0"/>
    <w:pPr>
      <w:widowControl w:val="0"/>
      <w:spacing w:after="0" w:line="240" w:lineRule="auto"/>
    </w:pPr>
    <w:rPr>
      <w:color w:val="2E75B5"/>
    </w:rPr>
    <w:tblPr>
      <w:tblCellMar>
        <w:left w:w="70" w:type="dxa"/>
        <w:right w:w="70" w:type="dxa"/>
      </w:tblCellMar>
    </w:tblPr>
  </w:style>
  <w:style w:type="character" w:customStyle="1" w:styleId="176">
    <w:name w:val="Texto de comentário Char"/>
    <w:basedOn w:val="8"/>
    <w:link w:val="15"/>
    <w:semiHidden/>
    <w:qFormat/>
    <w:uiPriority w:val="99"/>
    <w:rPr>
      <w:rFonts w:asciiTheme="minorHAnsi" w:hAnsiTheme="minorHAnsi" w:eastAsiaTheme="minorHAnsi" w:cstheme="minorBidi"/>
      <w:kern w:val="2"/>
      <w:sz w:val="20"/>
      <w:szCs w:val="20"/>
      <w:lang w:eastAsia="en-US"/>
    </w:rPr>
  </w:style>
  <w:style w:type="character" w:customStyle="1" w:styleId="177">
    <w:name w:val="Assunto do comentário Char"/>
    <w:basedOn w:val="176"/>
    <w:link w:val="19"/>
    <w:semiHidden/>
    <w:qFormat/>
    <w:uiPriority w:val="99"/>
    <w:rPr>
      <w:rFonts w:asciiTheme="minorHAnsi" w:hAnsiTheme="minorHAnsi" w:eastAsiaTheme="minorHAnsi" w:cstheme="minorBidi"/>
      <w:b/>
      <w:bCs/>
      <w:kern w:val="2"/>
      <w:sz w:val="20"/>
      <w:szCs w:val="20"/>
      <w:lang w:eastAsia="en-US"/>
    </w:rPr>
  </w:style>
  <w:style w:type="table" w:customStyle="1" w:styleId="178">
    <w:name w:val="_Style 185"/>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179">
    <w:name w:val="_Style 186"/>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180">
    <w:name w:val="_Style 187"/>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181">
    <w:name w:val="_Style 188"/>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182">
    <w:name w:val="_Style 189"/>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183">
    <w:name w:val="_Style 190"/>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184">
    <w:name w:val="_Style 191"/>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185">
    <w:name w:val="_Style 192"/>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186">
    <w:name w:val="_Style 193"/>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187">
    <w:name w:val="_Style 194"/>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188">
    <w:name w:val="_Style 195"/>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189">
    <w:name w:val="_Style 196"/>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190">
    <w:name w:val="_Style 197"/>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191">
    <w:name w:val="_Style 198"/>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192">
    <w:name w:val="_Style 199"/>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193">
    <w:name w:val="_Style 200"/>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194">
    <w:name w:val="_Style 201"/>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195">
    <w:name w:val="_Style 202"/>
    <w:basedOn w:val="23"/>
    <w:uiPriority w:val="0"/>
    <w:tblPr>
      <w:tblCellMar>
        <w:top w:w="100" w:type="dxa"/>
        <w:left w:w="100" w:type="dxa"/>
        <w:bottom w:w="100" w:type="dxa"/>
        <w:right w:w="100" w:type="dxa"/>
      </w:tblCellMar>
    </w:tblPr>
  </w:style>
  <w:style w:type="table" w:customStyle="1" w:styleId="196">
    <w:name w:val="_Style 203"/>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197">
    <w:name w:val="_Style 204"/>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198">
    <w:name w:val="_Style 205"/>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199">
    <w:name w:val="_Style 206"/>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00">
    <w:name w:val="_Style 207"/>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01">
    <w:name w:val="_Style 208"/>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02">
    <w:name w:val="_Style 209"/>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03">
    <w:name w:val="_Style 210"/>
    <w:basedOn w:val="23"/>
    <w:uiPriority w:val="0"/>
    <w:tblPr>
      <w:tblCellMar>
        <w:top w:w="100" w:type="dxa"/>
        <w:left w:w="100" w:type="dxa"/>
        <w:bottom w:w="100" w:type="dxa"/>
        <w:right w:w="100" w:type="dxa"/>
      </w:tblCellMar>
    </w:tblPr>
  </w:style>
  <w:style w:type="table" w:customStyle="1" w:styleId="204">
    <w:name w:val="_Style 211"/>
    <w:basedOn w:val="23"/>
    <w:uiPriority w:val="0"/>
    <w:tblPr>
      <w:tblCellMar>
        <w:top w:w="100" w:type="dxa"/>
        <w:left w:w="100" w:type="dxa"/>
        <w:bottom w:w="100" w:type="dxa"/>
        <w:right w:w="100" w:type="dxa"/>
      </w:tblCellMar>
    </w:tblPr>
  </w:style>
  <w:style w:type="table" w:customStyle="1" w:styleId="205">
    <w:name w:val="_Style 212"/>
    <w:basedOn w:val="23"/>
    <w:uiPriority w:val="0"/>
    <w:tblPr>
      <w:tblCellMar>
        <w:top w:w="100" w:type="dxa"/>
        <w:left w:w="100" w:type="dxa"/>
        <w:bottom w:w="100" w:type="dxa"/>
        <w:right w:w="100" w:type="dxa"/>
      </w:tblCellMar>
    </w:tblPr>
  </w:style>
  <w:style w:type="table" w:customStyle="1" w:styleId="206">
    <w:name w:val="_Style 213"/>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07">
    <w:name w:val="_Style 214"/>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08">
    <w:name w:val="_Style 215"/>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09">
    <w:name w:val="_Style 216"/>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10">
    <w:name w:val="_Style 217"/>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11">
    <w:name w:val="_Style 218"/>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12">
    <w:name w:val="_Style 219"/>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13">
    <w:name w:val="_Style 220"/>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14">
    <w:name w:val="_Style 221"/>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15">
    <w:name w:val="_Style 222"/>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16">
    <w:name w:val="_Style 223"/>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17">
    <w:name w:val="_Style 224"/>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18">
    <w:name w:val="_Style 225"/>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19">
    <w:name w:val="_Style 226"/>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20">
    <w:name w:val="_Style 227"/>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21">
    <w:name w:val="_Style 228"/>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22">
    <w:name w:val="_Style 229"/>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23">
    <w:name w:val="_Style 230"/>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24">
    <w:name w:val="_Style 231"/>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25">
    <w:name w:val="_Style 232"/>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26">
    <w:name w:val="_Style 233"/>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27">
    <w:name w:val="_Style 234"/>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28">
    <w:name w:val="_Style 235"/>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29">
    <w:name w:val="_Style 236"/>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30">
    <w:name w:val="_Style 237"/>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31">
    <w:name w:val="_Style 238"/>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32">
    <w:name w:val="_Style 239"/>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33">
    <w:name w:val="_Style 240"/>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34">
    <w:name w:val="_Style 241"/>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35">
    <w:name w:val="_Style 242"/>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36">
    <w:name w:val="_Style 243"/>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37">
    <w:name w:val="_Style 244"/>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38">
    <w:name w:val="_Style 245"/>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39">
    <w:name w:val="_Style 246"/>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40">
    <w:name w:val="_Style 247"/>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41">
    <w:name w:val="_Style 248"/>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42">
    <w:name w:val="_Style 249"/>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43">
    <w:name w:val="_Style 250"/>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44">
    <w:name w:val="_Style 251"/>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45">
    <w:name w:val="_Style 252"/>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46">
    <w:name w:val="_Style 253"/>
    <w:basedOn w:val="23"/>
    <w:uiPriority w:val="0"/>
    <w:pPr>
      <w:widowControl w:val="0"/>
      <w:spacing w:after="0" w:line="240" w:lineRule="auto"/>
    </w:pPr>
    <w:rPr>
      <w:color w:val="2E75B5"/>
    </w:rPr>
    <w:tblPr>
      <w:tblCellMar>
        <w:top w:w="0" w:type="dxa"/>
        <w:left w:w="70" w:type="dxa"/>
        <w:bottom w:w="0" w:type="dxa"/>
        <w:right w:w="70" w:type="dxa"/>
      </w:tblCellMar>
    </w:tblPr>
  </w:style>
  <w:style w:type="table" w:customStyle="1" w:styleId="247">
    <w:name w:val="_Style 254"/>
    <w:basedOn w:val="23"/>
    <w:uiPriority w:val="0"/>
    <w:pPr>
      <w:widowControl w:val="0"/>
      <w:spacing w:after="0" w:line="240" w:lineRule="auto"/>
    </w:pPr>
    <w:rPr>
      <w:color w:val="2E75B5"/>
    </w:rPr>
    <w:tblPr>
      <w:tblCellMar>
        <w:top w:w="0" w:type="dxa"/>
        <w:left w:w="70" w:type="dxa"/>
        <w:bottom w:w="0" w:type="dxa"/>
        <w:right w:w="70" w:type="dxa"/>
      </w:tblCellMar>
    </w:tblPr>
  </w:style>
  <w:style w:type="paragraph" w:customStyle="1" w:styleId="248">
    <w:name w:val="normal1"/>
    <w:uiPriority w:val="0"/>
    <w:pPr>
      <w:keepNext w:val="0"/>
      <w:keepLines w:val="0"/>
      <w:widowControl/>
      <w:suppressLineNumbers w:val="0"/>
      <w:suppressAutoHyphens/>
      <w:spacing w:before="0" w:beforeAutospacing="0" w:after="160" w:afterAutospacing="0" w:line="256" w:lineRule="auto"/>
      <w:ind w:left="0" w:right="0"/>
      <w:jc w:val="left"/>
    </w:pPr>
    <w:rPr>
      <w:rFonts w:hint="eastAsia" w:ascii="Calibri" w:hAnsi="Calibri" w:eastAsia="Calibri" w:cs="Calibri"/>
      <w:kern w:val="0"/>
      <w:sz w:val="22"/>
      <w:szCs w:val="22"/>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ua3ihNUMrhQAK/k0n5Ibmsberg==">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</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Pages>129</Pages>
  <TotalTime>8</TotalTime>
  <ScaleCrop>false</ScaleCrop>
  <LinksUpToDate>false</LinksUpToDate>
  <Application>WPS Office_12.2.0.23155_F1E327BC-269C-435d-A152-05C5408002CA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2025-01-19T10:46:00Z</dcterms:created>
  <dc:creator>kelson soares</dc:creator>
  <cp:lastModifiedBy>CACOM UFPI</cp:lastModifiedBy>
  <dcterms:modified xsi:type="dcterms:W3CDTF">2025-11-24T17:20:37Z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1046-12.2.0.23155</vt:lpwstr>
  </property>
  <property fmtid="{D5CDD505-2E9C-101B-9397-08002B2CF9AE}" pid="3" name="ICV">
    <vt:lpwstr>D0A784EFFD5F43FE96D9938F50ED9D0C_13</vt:lpwstr>
  </property>
</Properties>
</file>