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C44F8D" w:rsidRDefault="00995D66" w:rsidP="00A06D2C">
      <w:pPr>
        <w:ind w:right="-2"/>
        <w:jc w:val="center"/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  <w:t>ÍNDICE</w:t>
      </w:r>
      <w:r w:rsidR="00CF73C9" w:rsidRPr="00C44F8D"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  <w:t>S</w:t>
      </w:r>
      <w:r w:rsidRPr="00C44F8D"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  <w:t xml:space="preserve"> DA CESTA BÁSICA DA CIDADE DE </w:t>
      </w:r>
      <w:r w:rsidR="00D80614" w:rsidRPr="00C44F8D"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  <w:t>LUÍS CORREIA</w:t>
      </w:r>
      <w:r w:rsidRPr="00C44F8D">
        <w:rPr>
          <w:rFonts w:ascii="Bahnschrift Condensed" w:eastAsia="Yu Gothic UI Semilight" w:hAnsi="Bahnschrift Condensed" w:cs="Segoe UI"/>
          <w:b/>
          <w:bCs/>
          <w:iCs/>
          <w:color w:val="000000" w:themeColor="text1"/>
          <w:sz w:val="24"/>
          <w:szCs w:val="24"/>
        </w:rPr>
        <w:t>-PI</w:t>
      </w:r>
    </w:p>
    <w:p w:rsidR="004F5FF8" w:rsidRPr="00C44F8D" w:rsidRDefault="00B32802" w:rsidP="00A06D2C">
      <w:pPr>
        <w:spacing w:after="0"/>
        <w:ind w:left="-426" w:right="-2"/>
        <w:jc w:val="center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A6C92" wp14:editId="5143E724">
                <wp:simplePos x="0" y="0"/>
                <wp:positionH relativeFrom="column">
                  <wp:posOffset>5312575</wp:posOffset>
                </wp:positionH>
                <wp:positionV relativeFrom="paragraph">
                  <wp:posOffset>4363</wp:posOffset>
                </wp:positionV>
                <wp:extent cx="1053308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308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3B8" w:rsidRPr="007E37F9" w:rsidRDefault="009573B8">
                            <w:pPr>
                              <w:rPr>
                                <w:rFonts w:ascii="Bahnschrift Condensed" w:eastAsia="Yu Gothic UI Light" w:hAnsi="Bahnschrift Condensed" w:cs="Segoe UI"/>
                                <w:sz w:val="24"/>
                                <w:szCs w:val="24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4"/>
                                <w:szCs w:val="24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66F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8.3pt;margin-top:.35pt;width:82.9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" stroked="f">
                <v:textbox>
                  <w:txbxContent>
                    <w:p w:rsidR="009573B8" w:rsidRPr="007E37F9" w:rsidRDefault="009573B8">
                      <w:pPr>
                        <w:rPr>
                          <w:rFonts w:ascii="Bahnschrift Condensed" w:eastAsia="Yu Gothic UI Light" w:hAnsi="Bahnschrift Condensed" w:cs="Segoe UI"/>
                          <w:sz w:val="24"/>
                          <w:szCs w:val="24"/>
                        </w:rPr>
                      </w:pPr>
                      <w:r w:rsidRPr="007E37F9">
                        <w:rPr>
                          <w:rFonts w:ascii="Bahnschrift Condensed" w:eastAsia="Yu Gothic UI Light" w:hAnsi="Bahnschrift Condensed" w:cs="Segoe UI"/>
                          <w:sz w:val="24"/>
                          <w:szCs w:val="24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C4474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Ano 1, nº 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9</w:t>
      </w:r>
      <w:r w:rsidR="004F5FF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</w:t>
      </w:r>
      <w:r w:rsidR="00A06D2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embro</w:t>
      </w:r>
      <w:r w:rsidR="00995D6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</w:t>
      </w:r>
    </w:p>
    <w:p w:rsidR="00995D66" w:rsidRPr="00C44F8D" w:rsidRDefault="00995D66" w:rsidP="00A06D2C">
      <w:pPr>
        <w:tabs>
          <w:tab w:val="left" w:pos="9781"/>
        </w:tabs>
        <w:spacing w:after="0"/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</w:p>
    <w:p w:rsidR="00E705E1" w:rsidRPr="00C44F8D" w:rsidRDefault="007352D8" w:rsidP="00A06D2C">
      <w:pPr>
        <w:tabs>
          <w:tab w:val="left" w:pos="9781"/>
        </w:tabs>
        <w:ind w:right="-2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074292" wp14:editId="7291A37E">
                <wp:simplePos x="0" y="0"/>
                <wp:positionH relativeFrom="column">
                  <wp:posOffset>-49530</wp:posOffset>
                </wp:positionH>
                <wp:positionV relativeFrom="paragraph">
                  <wp:posOffset>260350</wp:posOffset>
                </wp:positionV>
                <wp:extent cx="2267585" cy="3390265"/>
                <wp:effectExtent l="0" t="0" r="0" b="6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39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Tabela 1: </w:t>
                            </w: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sz w:val="20"/>
                                <w:szCs w:val="20"/>
                              </w:rPr>
                              <w:t>Produtos e quantidades da cesta básica segundo as regiões*</w:t>
                            </w:r>
                          </w:p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9573B8" w:rsidRPr="007E37F9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9573B8" w:rsidRPr="007E37F9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7E37F9" w:rsidRDefault="009573B8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7E37F9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Bahnschrift Condensed" w:eastAsia="Yu Gothic UI Light" w:hAnsi="Bahnschrift Condensed" w:cs="Segoe UI"/>
                                <w:sz w:val="19"/>
                                <w:szCs w:val="19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19"/>
                                <w:szCs w:val="19"/>
                              </w:rPr>
                              <w:t xml:space="preserve">Alimentos Região 2 - </w:t>
                            </w: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19"/>
                                <w:szCs w:val="19"/>
                              </w:rPr>
                              <w:t>PE, BA, CE, RN, AL, SE, AM, PA, PI, TO, AC, PB, RO, AM, RR e MA</w:t>
                            </w:r>
                          </w:p>
                          <w:p w:rsidR="009573B8" w:rsidRPr="007E37F9" w:rsidRDefault="009573B8" w:rsidP="004622B3">
                            <w:pPr>
                              <w:rPr>
                                <w:rFonts w:ascii="Bahnschrift Condensed" w:eastAsia="Yu Gothic UI Light" w:hAnsi="Bahnschrift Condensed" w:cs="Segoe U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color w:val="000000" w:themeColor="text1"/>
                                <w:sz w:val="19"/>
                                <w:szCs w:val="19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742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5pt;width:178.55pt;height:26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" stroked="f">
                <v:textbox>
                  <w:txbxContent>
                    <w:p w:rsidR="009573B8" w:rsidRPr="007E37F9" w:rsidRDefault="009573B8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ahnschrift Condensed" w:eastAsia="Yu Gothic UI Light" w:hAnsi="Bahnschrift Condensed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7E37F9">
                        <w:rPr>
                          <w:rFonts w:ascii="Bahnschrift Condensed" w:eastAsia="Yu Gothic UI Light" w:hAnsi="Bahnschrift Condensed" w:cs="Segoe U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Tabela 1: </w:t>
                      </w:r>
                      <w:r w:rsidRPr="007E37F9">
                        <w:rPr>
                          <w:rFonts w:ascii="Bahnschrift Condensed" w:eastAsia="Yu Gothic UI Light" w:hAnsi="Bahnschrift Condensed" w:cs="Segoe UI"/>
                          <w:b/>
                          <w:bCs/>
                          <w:sz w:val="20"/>
                          <w:szCs w:val="20"/>
                        </w:rPr>
                        <w:t>Produtos e quantidades da cesta básica segundo as regiões*</w:t>
                      </w:r>
                    </w:p>
                    <w:p w:rsidR="009573B8" w:rsidRPr="007E37F9" w:rsidRDefault="009573B8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ahnschrift Condensed" w:eastAsia="Yu Gothic UI Light" w:hAnsi="Bahnschrift Condensed" w:cs="Segoe UI"/>
                          <w:color w:val="FF0000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9573B8" w:rsidRPr="007E37F9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  <w:t>QUANTIDADE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3,6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12,0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  <w:tr w:rsidR="009573B8" w:rsidRPr="007E37F9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7E37F9" w:rsidRDefault="009573B8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37F9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9573B8" w:rsidRPr="007E37F9" w:rsidRDefault="009573B8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Bahnschrift Condensed" w:eastAsia="Yu Gothic UI Light" w:hAnsi="Bahnschrift Condensed" w:cs="Segoe UI"/>
                          <w:sz w:val="19"/>
                          <w:szCs w:val="19"/>
                        </w:rPr>
                      </w:pPr>
                      <w:r w:rsidRPr="007E37F9">
                        <w:rPr>
                          <w:rFonts w:ascii="Bahnschrift Condensed" w:eastAsia="Yu Gothic UI Light" w:hAnsi="Bahnschrift Condensed" w:cs="Segoe UI"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Pr="007E37F9">
                        <w:rPr>
                          <w:rFonts w:ascii="Bahnschrift Condensed" w:eastAsia="Yu Gothic UI Light" w:hAnsi="Bahnschrift Condensed" w:cs="Segoe UI"/>
                          <w:b/>
                          <w:bCs/>
                          <w:iCs/>
                          <w:sz w:val="19"/>
                          <w:szCs w:val="19"/>
                        </w:rPr>
                        <w:t xml:space="preserve">Alimentos Região 2 - </w:t>
                      </w:r>
                      <w:r w:rsidRPr="007E37F9">
                        <w:rPr>
                          <w:rFonts w:ascii="Bahnschrift Condensed" w:eastAsia="Yu Gothic UI Light" w:hAnsi="Bahnschrift Condensed" w:cs="Segoe UI"/>
                          <w:sz w:val="19"/>
                          <w:szCs w:val="19"/>
                        </w:rPr>
                        <w:t>PE, BA, CE, RN, AL, SE, AM, PA, PI, TO, AC, PB, RO, AM, RR e MA</w:t>
                      </w:r>
                    </w:p>
                    <w:p w:rsidR="009573B8" w:rsidRPr="007E37F9" w:rsidRDefault="009573B8" w:rsidP="004622B3">
                      <w:pPr>
                        <w:rPr>
                          <w:rFonts w:ascii="Bahnschrift Condensed" w:eastAsia="Yu Gothic UI Light" w:hAnsi="Bahnschrift Condensed" w:cs="Segoe UI"/>
                          <w:color w:val="000000" w:themeColor="text1"/>
                          <w:sz w:val="19"/>
                          <w:szCs w:val="19"/>
                        </w:rPr>
                      </w:pPr>
                      <w:r w:rsidRPr="007E37F9">
                        <w:rPr>
                          <w:rFonts w:ascii="Bahnschrift Condensed" w:eastAsia="Yu Gothic UI Light" w:hAnsi="Bahnschrift Condensed" w:cs="Segoe UI"/>
                          <w:color w:val="000000" w:themeColor="text1"/>
                          <w:sz w:val="19"/>
                          <w:szCs w:val="19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>Introdução</w:t>
      </w:r>
    </w:p>
    <w:p w:rsidR="004F5FF8" w:rsidRPr="00C44F8D" w:rsidRDefault="004F5FF8" w:rsidP="00A06D2C">
      <w:pPr>
        <w:tabs>
          <w:tab w:val="left" w:pos="9781"/>
        </w:tabs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O Curso de Ciências Econômicas da Universidade Federal do </w:t>
      </w:r>
      <w:r w:rsidR="00995D6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Delta do Parnaíba, campus Ministro Reis Velloso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divulga o </w:t>
      </w:r>
      <w:r w:rsidR="00995D6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Índice da Cesta B</w:t>
      </w:r>
      <w:r w:rsidR="007F163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ásica </w:t>
      </w:r>
      <w:r w:rsidR="00DF437C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</w:t>
      </w:r>
      <w:r w:rsidR="007F163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 cidade 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de </w:t>
      </w:r>
      <w:r w:rsidR="00990DC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Luís Correia</w:t>
      </w:r>
      <w:r w:rsidR="0017764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-PI</w:t>
      </w:r>
      <w:r w:rsidR="0046692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para o mês de 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</w:t>
      </w:r>
      <w:r w:rsidR="004622B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embro</w:t>
      </w:r>
      <w:r w:rsidR="0046692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</w:t>
      </w:r>
      <w:r w:rsidR="00912E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contribuindo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para </w:t>
      </w:r>
      <w:proofErr w:type="gramStart"/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</w:t>
      </w:r>
      <w:proofErr w:type="gramEnd"/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bom planejamento d</w:t>
      </w:r>
      <w:r w:rsidR="007F163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as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políticas púb</w:t>
      </w:r>
      <w:r w:rsidR="00C2723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l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icas e para a organização das finanças privadas.</w:t>
      </w:r>
    </w:p>
    <w:p w:rsidR="007352D8" w:rsidRPr="00C44F8D" w:rsidRDefault="004F5FF8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Foi </w:t>
      </w:r>
      <w:r w:rsidR="00A969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utilizada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16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. </w:t>
      </w:r>
      <w:r w:rsidR="00A969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A969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Cesta Básica de Alimentos Nacional </w:t>
      </w:r>
      <w:r w:rsidR="006B550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– ver tabela 1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 foi a definida pelo decre</w:t>
      </w:r>
      <w:r w:rsidR="00A969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to-lei nº 399, de abril de 1938. </w:t>
      </w:r>
      <w:r w:rsidR="00CF73C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</w:t>
      </w:r>
      <w:r w:rsidR="00A969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Piauí está inserido na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região 2</w:t>
      </w:r>
      <w:r w:rsidR="00CF73C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7352D8" w:rsidRPr="00C44F8D" w:rsidRDefault="00BD6621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Os </w:t>
      </w:r>
      <w:r w:rsidR="006B550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valores apresentados </w:t>
      </w:r>
      <w:r w:rsidR="00A5625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na tabela 3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refletem o custo médio mensal familiar com cada produto da Cesta Básica</w:t>
      </w:r>
      <w:r w:rsidR="00A5625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e as análises derivadas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FD0FA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O levantamento foi realizado no período de</w:t>
      </w:r>
      <w:r w:rsidR="00E63A1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1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7</w:t>
      </w:r>
      <w:r w:rsidR="00D3413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a 30</w:t>
      </w:r>
      <w:r w:rsidR="0083122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</w:t>
      </w:r>
      <w:r w:rsidR="007506B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embro</w:t>
      </w:r>
      <w:r w:rsidR="0083122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FD0FA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Foram destacados o preço médio, o </w:t>
      </w:r>
      <w:r w:rsidR="002C4D2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preço mínimo, o 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maior e o menor preço coletado e a sua variação percentual</w:t>
      </w:r>
      <w:r w:rsidR="003944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além das variações absolutas e percentuais verificadas </w:t>
      </w:r>
      <w:r w:rsidR="006861C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desde</w:t>
      </w:r>
      <w:r w:rsidR="001A5B0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o início dos levantamentos, em abril</w:t>
      </w:r>
      <w:r w:rsidR="00320D2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</w:t>
      </w:r>
      <w:r w:rsidR="001A5B0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a </w:t>
      </w:r>
      <w:r w:rsidR="004F58E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</w:t>
      </w:r>
      <w:r w:rsidR="006861C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embro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E63A12" w:rsidRPr="00C44F8D" w:rsidRDefault="00B74D3F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Devido a pandemia de Coronavírus/COVID-19, a coleta de dados foi realizada em regime de contingência. Levantamentos posteriores recuperarão o previsto no modelo original.</w:t>
      </w:r>
    </w:p>
    <w:p w:rsidR="00E705E1" w:rsidRPr="00C44F8D" w:rsidRDefault="00E705E1" w:rsidP="00A06D2C">
      <w:pPr>
        <w:tabs>
          <w:tab w:val="left" w:pos="6237"/>
          <w:tab w:val="left" w:pos="9781"/>
        </w:tabs>
        <w:ind w:right="-2"/>
        <w:jc w:val="both"/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>Resultados</w:t>
      </w:r>
    </w:p>
    <w:p w:rsidR="001A5B02" w:rsidRPr="00C44F8D" w:rsidRDefault="001A5B02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O custo médio da Cesta Básica de Alimentos em Luís Correia-PI em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dez</w:t>
      </w:r>
      <w:r w:rsidR="00787A33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embro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de 2020 foi </w:t>
      </w:r>
      <w:r w:rsidR="00B74D3F" w:rsidRPr="00C44F8D">
        <w:rPr>
          <w:rFonts w:ascii="Bahnschrift Condensed" w:eastAsia="Yu Gothic UI Semilight" w:hAnsi="Bahnschrift Condensed" w:cs="Segoe UI Historic"/>
          <w:b/>
          <w:color w:val="000000" w:themeColor="text1"/>
          <w:sz w:val="24"/>
          <w:szCs w:val="24"/>
        </w:rPr>
        <w:t>R$</w:t>
      </w:r>
      <w:r w:rsidR="007F163A" w:rsidRPr="00C44F8D">
        <w:rPr>
          <w:rFonts w:ascii="Bahnschrift Condensed" w:eastAsia="Yu Gothic UI Semilight" w:hAnsi="Bahnschrift Condensed" w:cs="Segoe UI Historic"/>
          <w:b/>
          <w:color w:val="000000" w:themeColor="text1"/>
          <w:sz w:val="24"/>
          <w:szCs w:val="24"/>
        </w:rPr>
        <w:t>4</w:t>
      </w:r>
      <w:r w:rsidR="004F58E7" w:rsidRPr="00C44F8D">
        <w:rPr>
          <w:rFonts w:ascii="Bahnschrift Condensed" w:eastAsia="Yu Gothic UI Semilight" w:hAnsi="Bahnschrift Condensed" w:cs="Segoe UI Historic"/>
          <w:b/>
          <w:color w:val="000000" w:themeColor="text1"/>
          <w:sz w:val="24"/>
          <w:szCs w:val="24"/>
        </w:rPr>
        <w:t>24,50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; um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decréscimo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absoluto de R$6,58; ou -1,56</w:t>
      </w:r>
      <w:r w:rsidR="00B74D3F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% em relação a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novembro</w:t>
      </w:r>
      <w:r w:rsidR="007F163A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e um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aumento acumulado de 2,25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% </w:t>
      </w:r>
      <w:r w:rsidR="007F163A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abril</w:t>
      </w:r>
      <w:r w:rsidR="00AB203A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, </w:t>
      </w:r>
      <w:r w:rsidR="007F163A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quando</w:t>
      </w:r>
      <w:r w:rsidR="00AB203A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foram iniciados os levantamentos,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a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dez</w:t>
      </w:r>
      <w:r w:rsidR="00787A33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embro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.</w:t>
      </w:r>
    </w:p>
    <w:p w:rsidR="00E459AB" w:rsidRPr="00C44F8D" w:rsidRDefault="001A5B02" w:rsidP="00A06D2C">
      <w:pPr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O custo mínimo da Cesta, onde se considera o menor preço col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etado de cada item, foi R$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361,94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; um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decréscimo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absolut</w:t>
      </w:r>
      <w:r w:rsidR="00B74D3F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de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R$21,80; ou -5,68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% em relação a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novembro</w:t>
      </w:r>
      <w:r w:rsidR="00C84A86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e um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a</w:t>
      </w:r>
      <w:r w:rsidR="00C84A86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queda</w:t>
      </w:r>
      <w:r w:rsidR="00C84A86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acumulad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a</w:t>
      </w:r>
      <w:r w:rsidR="00C84A86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de 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-2,82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% de abril a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dezembro</w:t>
      </w:r>
      <w:r w:rsidR="006B17D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4607A0" w:rsidRPr="00C44F8D" w:rsidRDefault="004607A0" w:rsidP="00A06D2C">
      <w:pPr>
        <w:ind w:right="-2" w:firstLine="709"/>
        <w:jc w:val="both"/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A diferença entre os custos médio e mínimo da Cesta </w:t>
      </w:r>
      <w:r w:rsidR="007E37F9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foi de R$62,56; ou -14,74%; com uma variação de 32,15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% entre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novembro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 xml:space="preserve"> e </w:t>
      </w:r>
      <w:r w:rsidR="004F58E7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dez</w:t>
      </w:r>
      <w:r w:rsidR="00787A33"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embro</w:t>
      </w:r>
      <w:r w:rsidRPr="00C44F8D">
        <w:rPr>
          <w:rFonts w:ascii="Bahnschrift Condensed" w:eastAsia="Yu Gothic UI Semilight" w:hAnsi="Bahnschrift Condensed" w:cs="Segoe UI Historic"/>
          <w:color w:val="000000" w:themeColor="text1"/>
          <w:sz w:val="24"/>
          <w:szCs w:val="24"/>
        </w:rPr>
        <w:t>.</w:t>
      </w:r>
    </w:p>
    <w:p w:rsidR="00AD728B" w:rsidRPr="00C44F8D" w:rsidRDefault="00AD728B" w:rsidP="00A06D2C">
      <w:pPr>
        <w:ind w:right="-2"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Os gráficos foram elaborados com base nos dados da pesquisa.</w:t>
      </w:r>
    </w:p>
    <w:p w:rsidR="002C0532" w:rsidRPr="00C44F8D" w:rsidRDefault="00151148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00928" behindDoc="1" locked="0" layoutInCell="1" allowOverlap="1" wp14:anchorId="583A0B6A" wp14:editId="45D4B80D">
            <wp:simplePos x="0" y="0"/>
            <wp:positionH relativeFrom="column">
              <wp:posOffset>1687063</wp:posOffset>
            </wp:positionH>
            <wp:positionV relativeFrom="paragraph">
              <wp:posOffset>68250</wp:posOffset>
            </wp:positionV>
            <wp:extent cx="4599305" cy="2457450"/>
            <wp:effectExtent l="0" t="0" r="10795" b="0"/>
            <wp:wrapTight wrapText="bothSides">
              <wp:wrapPolygon edited="0"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A3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A pesquisa da Cesta básica do DIEESE referente a novembro de 2020, também em regime de contingência, foi lançada em 07 de dezembro. Segundo os resultados, a Cesta Básica em </w:t>
      </w:r>
      <w:r w:rsidR="007E37F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Luís Correia</w:t>
      </w:r>
      <w:r w:rsidR="00787A3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continua sendo mais barata do que as das dezessete capitais pesquisadas pela entidade. A que mais se apr</w:t>
      </w:r>
      <w:r w:rsidR="007E37F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oxima é </w:t>
      </w:r>
      <w:proofErr w:type="spellStart"/>
      <w:r w:rsidR="007E37F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Aracaju-SE</w:t>
      </w:r>
      <w:proofErr w:type="spellEnd"/>
      <w:r w:rsidR="007E37F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com R$453,16</w:t>
      </w:r>
      <w:r w:rsidR="00D806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. </w:t>
      </w:r>
      <w:r w:rsidR="00A94D9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="003F7FE4"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D30A73" w:rsidRPr="00C44F8D" w:rsidRDefault="00F17A7F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02976" behindDoc="1" locked="0" layoutInCell="1" allowOverlap="1" wp14:anchorId="0CA59CB3" wp14:editId="48792790">
            <wp:simplePos x="0" y="0"/>
            <wp:positionH relativeFrom="column">
              <wp:posOffset>1682453</wp:posOffset>
            </wp:positionH>
            <wp:positionV relativeFrom="paragraph">
              <wp:posOffset>40409</wp:posOffset>
            </wp:positionV>
            <wp:extent cx="4600575" cy="2534920"/>
            <wp:effectExtent l="0" t="0" r="9525" b="17780"/>
            <wp:wrapTight wrapText="bothSides">
              <wp:wrapPolygon edited="0">
                <wp:start x="0" y="0"/>
                <wp:lineTo x="0" y="21589"/>
                <wp:lineTo x="21555" y="21589"/>
                <wp:lineTo x="21555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B0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 custo da</w:t>
      </w:r>
      <w:r w:rsidR="002C05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Cesta Básica em </w:t>
      </w:r>
      <w:r w:rsidR="00D806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Luís Correia</w:t>
      </w:r>
      <w:r w:rsidR="002C05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E4760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é</w:t>
      </w:r>
      <w:r w:rsidR="00845781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R$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6,65</w:t>
      </w:r>
      <w:r w:rsidR="001A5B0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; ou 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1,59</w:t>
      </w:r>
      <w:r w:rsidR="0000680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65185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;</w:t>
      </w:r>
      <w:r w:rsidR="0000680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845781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maior</w:t>
      </w:r>
      <w:r w:rsidR="00E4760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que </w:t>
      </w:r>
      <w:r w:rsidR="0065185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 verificado</w:t>
      </w:r>
      <w:r w:rsidR="00E379B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na cidade de </w:t>
      </w:r>
      <w:r w:rsidR="00D806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Parnaíba</w:t>
      </w:r>
      <w:r w:rsidR="006B17D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</w:t>
      </w:r>
      <w:r w:rsidR="00E379B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R$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417,85</w:t>
      </w:r>
      <w:r w:rsidR="00C6455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7E2DDE" w:rsidRPr="00C44F8D" w:rsidRDefault="00C64558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É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R$46,51</w:t>
      </w:r>
      <w:r w:rsidR="001A5B0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; ou</w:t>
      </w:r>
      <w:r w:rsidR="00AA002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       </w:t>
      </w:r>
      <w:r w:rsidR="00AF2D24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AA002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 </w:t>
      </w:r>
      <w:r w:rsidR="0031427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   </w:t>
      </w:r>
      <w:r w:rsidR="00AA002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   </w:t>
      </w:r>
      <w:r w:rsidR="00ED093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-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9,87</w:t>
      </w:r>
      <w:r w:rsidR="0065185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%, menor que o</w:t>
      </w:r>
      <w:r w:rsidR="00384FF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verificado</w:t>
      </w:r>
      <w:r w:rsidR="006B17D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na cidade de Ilha Grande no mesmo período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 R$471,01</w:t>
      </w:r>
      <w:r w:rsidR="007E2DD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D171AE" w:rsidRPr="00C44F8D" w:rsidRDefault="00C64558" w:rsidP="00A06D2C">
      <w:pPr>
        <w:tabs>
          <w:tab w:val="left" w:pos="1701"/>
          <w:tab w:val="left" w:pos="9214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É também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R$71,67; ou -14,44</w:t>
      </w:r>
      <w:r w:rsidR="0065185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 menor que o verificado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na cidade de Cajueiro da Praia no mesmo período</w:t>
      </w:r>
      <w:r w:rsidR="002F413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, </w:t>
      </w:r>
      <w:r w:rsidR="007E37F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R$496,17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3611B1" w:rsidRPr="00C44F8D" w:rsidRDefault="00A61329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94784" behindDoc="1" locked="0" layoutInCell="1" allowOverlap="1" wp14:anchorId="6AEFA36A" wp14:editId="065D0D20">
            <wp:simplePos x="0" y="0"/>
            <wp:positionH relativeFrom="column">
              <wp:posOffset>2685143</wp:posOffset>
            </wp:positionH>
            <wp:positionV relativeFrom="paragraph">
              <wp:posOffset>63055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Carne Bovina 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</w:t>
      </w:r>
      <w:r w:rsidR="00A828F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 custo médio mensal de R$145,57</w:t>
      </w:r>
      <w:r w:rsidR="008D786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um aument</w:t>
      </w:r>
      <w:r w:rsidR="00A828F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6,56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além de </w:t>
      </w:r>
      <w:r w:rsidR="00A828F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uma acréscimo absoluto de R$8,95 e um aumento acumulado de 28,15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entre abril e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2020, se considerados os 4,5kg consumidos em média por família mensalmente, previstos na Tabela 1. O custo do produto em relação ao c</w:t>
      </w:r>
      <w:r w:rsidR="00A828F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usto médio da Cesta variou 8,21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te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ve um aumento acumulado de 25,34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 e representa 34,2</w:t>
      </w:r>
      <w:r w:rsidR="008D786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9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R$121,46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um acréscimo de 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R$0,45 ou 0,37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mulado de 22,74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A diferença entre os cust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os médio e mínimo 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aumentou R$8,50</w:t>
      </w:r>
      <w:r w:rsidR="008D786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ou 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54,49%; passando de R$15,61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R$24,11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relação ao salário m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í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nimo sofreu um acréscimo de 0,86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ponto percentual (</w:t>
      </w:r>
      <w:proofErr w:type="spellStart"/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p.p</w:t>
      </w:r>
      <w:proofErr w:type="spellEnd"/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.), o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 6,56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</w:t>
      </w:r>
      <w:r w:rsidR="00DB6D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passando de 13,07 para 13,93</w:t>
      </w:r>
      <w:r w:rsidR="00D171A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%, </w:t>
      </w:r>
      <w:r w:rsidR="0010364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ado de 28,15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líquido (já descontados o INSS e IR, se for</w:t>
      </w:r>
      <w:r w:rsidR="00AF287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caso), o acréscimo foi de 0,93p.p., ou 6,56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%, passando de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14,21 para 15,14%, um aumento acumulado de 28,15</w:t>
      </w:r>
      <w:r w:rsidR="003611B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611B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</w:t>
      </w:r>
    </w:p>
    <w:p w:rsidR="00D95368" w:rsidRPr="00C44F8D" w:rsidRDefault="00C14D81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17312" behindDoc="1" locked="0" layoutInCell="1" allowOverlap="1" wp14:anchorId="3ACD4297" wp14:editId="6F807D02">
            <wp:simplePos x="0" y="0"/>
            <wp:positionH relativeFrom="column">
              <wp:posOffset>27940</wp:posOffset>
            </wp:positionH>
            <wp:positionV relativeFrom="paragraph">
              <wp:posOffset>64135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C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dio foi R$32,35; R$1,99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maior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R$30,36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respondendo a um aumento de 6,56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DB6D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 aumento acumulado de 28,15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576FAC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</w:t>
      </w:r>
      <w:r w:rsidR="00E2660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 menor preço coletado foi R$26,9</w:t>
      </w:r>
      <w:r w:rsidR="00576FAC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9. 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é um importante indicativo de concorrência. No caso da Carne Bovina,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266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19,38%, e passou a 25,94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E266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372C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significativa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E266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D171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16443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. </w:t>
      </w:r>
      <w:r w:rsidR="00164434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Quando considerada a diferença entre o preço médio e o menor</w:t>
      </w:r>
      <w:r w:rsidR="00E2660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54,49%</w:t>
      </w:r>
      <w:r w:rsidR="00164434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164434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E2660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R$3,47 para R$5,36</w:t>
      </w:r>
      <w:r w:rsidR="00164434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5A06CE" w:rsidRPr="00C44F8D" w:rsidRDefault="005A06CE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96832" behindDoc="1" locked="0" layoutInCell="1" allowOverlap="1" wp14:anchorId="2F48B3FB" wp14:editId="132D8093">
            <wp:simplePos x="0" y="0"/>
            <wp:positionH relativeFrom="column">
              <wp:posOffset>2680640</wp:posOffset>
            </wp:positionH>
            <wp:positionV relativeFrom="paragraph">
              <wp:posOffset>57942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Leite Integral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médio mensal de R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$27,29; um decréscimo de R$2,77; ou -9,21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36,40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custo do produto representa 6,43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cesta de alimentos, variou -7,81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teve um aumento acum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ulado de 15,52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seis litros consumidos em média por família mensalmente, previstos na Tabela 1. Se considerado o menor preço praticado, o custo do Leite Integral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R$25,1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4; 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um decréscimo de R$1,20 ou -4,56% 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40,13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mínimo 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diminuiu R$1,57; ou -42,20%; passando de R$3,72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R$2,15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relação ao salário mínimo sofre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 um decréscimo de -0,27p.p., ou -9,21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537A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2,8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8</w:t>
      </w:r>
      <w:r w:rsidR="00537A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2,61%, um aumento acumulado de 26,40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líquido, o acréscimo foi de -0,29p.p., ou -9,21%, passando de 3,13 para 2,84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656A8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um aumento acumulado de 26,40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7D112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A33BC1" w:rsidRPr="00C44F8D" w:rsidRDefault="00C05CA4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19360" behindDoc="1" locked="0" layoutInCell="1" allowOverlap="1" wp14:anchorId="53AA3974" wp14:editId="446AFDDE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R$4,55 por litro; R$0,46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R$5,01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spondendo a um decréscimo de -9,21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 aumento acumulado de 26,40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576FAC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524339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4,1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576FAC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Leite Integral,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27,33%, passou a 19,09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diminuição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52433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prejudicial</w:t>
      </w:r>
      <w:r w:rsidR="00A33BC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52433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-42,20</w:t>
      </w:r>
      <w:r w:rsidR="002920B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</w:t>
      </w:r>
      <w:r w:rsidR="0052433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o de R$0,62 para R$0,36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C05CA4" w:rsidRPr="00C44F8D" w:rsidRDefault="00C05CA4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8880" behindDoc="1" locked="0" layoutInCell="1" allowOverlap="1" wp14:anchorId="579A089C" wp14:editId="4B493624">
            <wp:simplePos x="0" y="0"/>
            <wp:positionH relativeFrom="column">
              <wp:posOffset>2690989</wp:posOffset>
            </wp:positionH>
            <wp:positionV relativeFrom="paragraph">
              <wp:posOffset>59690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Feijão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médio mensal de R$31,53; um acréscimo de R$1,13; ou 3,70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265E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uma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 acumulada de -6,20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custo do produto representa 7,43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cesta de alimentos, variou 5,31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ve uma queda acumulada de -8,26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4,5kg consumidos em média por família 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lastRenderedPageBreak/>
        <w:t xml:space="preserve">mensalmente, previstos na Tabela 1. Se considerado o menor preço praticado, o custo do Feijão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R$26,96</w:t>
      </w:r>
      <w:r w:rsidR="00265E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um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pequeno </w:t>
      </w:r>
      <w:r w:rsidR="00265E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acréscimo de R$0,45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 1,70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uma queda acumulada de -4,78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</w:t>
      </w:r>
      <w:r w:rsidR="00037A9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s médio e mínimo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aumentou R$0,68; ou 17,31%; passando de R$3,90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R$4,58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. O custo em relação ao salário mínimo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sofreu um acréscimo de 0,11p.p., ou 3,70% </w:t>
      </w:r>
      <w:r w:rsidR="00037A9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entre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037A9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passando de 2,91 para 3,02%, com uma queda acumulada de -6,20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lí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quido, o acréscimo foi de 0,12p.p., ou 3,70%, passando de 3,16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ra 3,28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uma queda acumulada de -47,29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AD6C88" w:rsidRPr="00C44F8D" w:rsidRDefault="00C05CA4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1408" behindDoc="1" locked="0" layoutInCell="1" allowOverlap="1" wp14:anchorId="52AEEB61" wp14:editId="1B88BC16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R$7,01 por quilograma; R$0,25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maior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R$6,76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corresp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ondendo a um acréscimo de 3,70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D6258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 a uma queda acumulada de -5,95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A7429B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5,9</w:t>
      </w:r>
      <w:r w:rsidR="00D62580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Feijão,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28,86%, passou a 33,39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A7429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585F9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8D34C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D62580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</w:t>
      </w:r>
      <w:r w:rsidR="00A7429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o, a variação foi de 17,31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</w:t>
      </w:r>
      <w:r w:rsidR="00A7429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o de R$0,87 para R$1,02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5E2BD8" w:rsidRPr="00C44F8D" w:rsidRDefault="00AA4B46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Arroz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</w:t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sto médio mensal de R$16,76</w:t>
      </w:r>
      <w:r w:rsidR="00D6258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um </w:t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decréscimo de R$2,80; ou -14,32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36,03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</w:t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custo do produto representa 3,95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D6258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cesta de </w:t>
      </w:r>
      <w:r w:rsidR="00AB5960"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05024" behindDoc="1" locked="0" layoutInCell="1" allowOverlap="1" wp14:anchorId="67A45548" wp14:editId="26689B53">
            <wp:simplePos x="0" y="0"/>
            <wp:positionH relativeFrom="column">
              <wp:posOffset>2680335</wp:posOffset>
            </wp:positionH>
            <wp:positionV relativeFrom="paragraph">
              <wp:posOffset>73660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alimentos, variou -12,99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</w:t>
      </w:r>
      <w:r w:rsidR="0028681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ve um aumento acumulado de 33,04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3,6kg consumidos em média por família mensalmente, previstos na Tabela 1. Se considerado o menor preço praticado, o custo do Arroz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R$15,08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decréscimo de R$32,88 ou -16,03</w:t>
      </w:r>
      <w:r w:rsidR="00D6258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31,34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mínimo 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aumentou R$0,08; ou 4,87%; passando de R$1,60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20F1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R$1,6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8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ão ao salário mínimo sofreu um de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de 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,27p.p., ou -14,32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1,87 para 1,60%, um aumento acumulado de 36,03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</w:t>
      </w:r>
      <w:r w:rsidR="00720F1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líquido, o acréscimo foi de 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-0,29p.p., ou -14,32%, passando de 2,04 para 1,74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%, um aumento acumul</w:t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ado de 36,03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5E2BD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437A75" w:rsidRPr="00C44F8D" w:rsidRDefault="005E2BD8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23456" behindDoc="1" locked="0" layoutInCell="1" allowOverlap="1" wp14:anchorId="161B95C6" wp14:editId="3B4D7F82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24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R$5,66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quilograma; R$0,78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R$5,44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pondendo a um decréscimo de -14,32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 aumento acumulado de 36,03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400F7A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4,1</w:t>
      </w:r>
      <w:r w:rsidR="00041667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Arroz,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oi de 18,04</w:t>
      </w:r>
      <w:r w:rsidR="00AA4B4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passou a 19,09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0416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437A7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400F7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4,87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</w:t>
      </w:r>
      <w:r w:rsidR="00400F7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0,44</w:t>
      </w:r>
      <w:r w:rsidR="00041667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para R$0,4</w:t>
      </w:r>
      <w:r w:rsidR="00400F7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7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1C503F" w:rsidRPr="00C44F8D" w:rsidRDefault="004E53AA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45632" behindDoc="1" locked="0" layoutInCell="1" allowOverlap="1" wp14:anchorId="27216902" wp14:editId="47C62FD8">
            <wp:simplePos x="0" y="0"/>
            <wp:positionH relativeFrom="column">
              <wp:posOffset>2681605</wp:posOffset>
            </wp:positionH>
            <wp:positionV relativeFrom="paragraph">
              <wp:posOffset>70007</wp:posOffset>
            </wp:positionV>
            <wp:extent cx="3600000" cy="1800000"/>
            <wp:effectExtent l="0" t="0" r="635" b="1016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Farinha Branca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médio mensal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R$17,90; um acréscimo de R$1,17; ou 6,96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37,97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custo do produto representa 4,22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992E5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esta de alimentos, variou 8,62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teve um aument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acumulado de 34,94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três quilogramas consumidos em média por família mensalmente, previstos na Tabela 1. Se considerado o menor preço praticado, o custo da Farinha Branca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R$11,67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um acréscimo de R$1,62 ou 16,12% 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25,89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</w:t>
      </w:r>
      <w:r w:rsidR="00992E5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os médio e mínimo diminuiu R$0,4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5; ou -6,81</w:t>
      </w:r>
      <w:r w:rsidR="00992E5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%; passando de R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$6,68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R$6,23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ao salário mínimo sofreu um a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0,11p.p., ou 6,96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1,60 para 1,71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992E5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um 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37,97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</w:t>
      </w:r>
      <w:r w:rsidR="00992E5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í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quido, o decréscimo foi de 0,12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</w:t>
      </w:r>
      <w:r w:rsidR="00400F7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.p., ou 6,96%, passando de 1,74 para 1,86%, um aumento acumulado de 37,97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C5364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6D3894" w:rsidRPr="00C44F8D" w:rsidRDefault="00400F7A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R$5,97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quilograma; R$0,3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9 menor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R$5,58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correspond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endo a um acréscimo de 6,96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 a um aumento acum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ulado de 37,97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EC5090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3,89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</w:t>
      </w:r>
      <w:r w:rsidR="00E7484A"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5504" behindDoc="1" locked="0" layoutInCell="1" allowOverlap="1" wp14:anchorId="19263B33" wp14:editId="6AB9E32D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600000" cy="1800000"/>
            <wp:effectExtent l="0" t="0" r="635" b="1016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menor preço coletado da Farinha Branca,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114,63%, passou a 105,40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significativ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lastRenderedPageBreak/>
        <w:t xml:space="preserve">produto, potencialmente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prejudicial</w:t>
      </w:r>
      <w:r w:rsidR="0040530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6D389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EC5090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-6,81</w:t>
      </w:r>
      <w:r w:rsidR="00BF3F8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</w:t>
      </w:r>
      <w:r w:rsidR="00EC5090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o de R$2,23 para R$2,08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5844DB" w:rsidRPr="00C44F8D" w:rsidRDefault="00211A49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41888" behindDoc="1" locked="0" layoutInCell="1" allowOverlap="1" wp14:anchorId="784D1268" wp14:editId="3FC8108C">
            <wp:simplePos x="0" y="0"/>
            <wp:positionH relativeFrom="column">
              <wp:posOffset>2683337</wp:posOffset>
            </wp:positionH>
            <wp:positionV relativeFrom="paragraph">
              <wp:posOffset>64770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Tomate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8F091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custo médio mensal de R$35,64</w:t>
      </w:r>
      <w:r w:rsidR="008F091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um de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créscimo de R$15,24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ou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-29,95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</w:t>
      </w:r>
      <w:r w:rsidR="008F091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 acumulada de -55,93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c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usto do produto representa 8,40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do custo total da</w:t>
      </w:r>
      <w:r w:rsidR="0005429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cesta de al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imentos, variou -28,87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ve uma queda acumulada de -56,91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doze quilogramas consumidos em média por família mensalmente, previstos na Tabela 1. Se considerado o menor preço praticado, o custo do Tomate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R$29,88; um decréscimo de R$16,80 ou -35,99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uma queda acumulada de -61,63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mínimo </w:t>
      </w:r>
      <w:r w:rsidR="00EC509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aumentou R$1,56 ou 37,14%; passando de R$4,20 em novembro para R$5,76 em 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</w:t>
      </w:r>
      <w:r w:rsidR="00D11B8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ão ao salário mínimo sofreu um de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de </w:t>
      </w:r>
      <w:r w:rsidR="00D11B8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1,46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p.p., ou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-29,95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4,87 para 3,41%, uma queda acumulada de -55,93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</w:t>
      </w:r>
      <w:r w:rsidR="00D11B8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líquido, o de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foi de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-1,59p.p., ou -29,95%, passando de 5,29 para 3,71%, uma queda acumulada de -55,93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5844D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6D3894" w:rsidRPr="00C44F8D" w:rsidRDefault="005844DB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7552" behindDoc="1" locked="0" layoutInCell="1" allowOverlap="1" wp14:anchorId="792FB2EE" wp14:editId="35F06021">
            <wp:simplePos x="0" y="0"/>
            <wp:positionH relativeFrom="column">
              <wp:posOffset>1905</wp:posOffset>
            </wp:positionH>
            <wp:positionV relativeFrom="paragraph">
              <wp:posOffset>53340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R$2,97 por quilograma; R$1,27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7D1C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R$4,24</w:t>
      </w:r>
      <w:r w:rsidR="007D1C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correspondendo a um de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</w:t>
      </w:r>
      <w:r w:rsidR="007D1C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cimo de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-29,95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uma queda acumulada de -55,93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CF156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2,4</w:t>
      </w:r>
      <w:r w:rsidR="007D1C58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Tomate,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17,99%, passou a 38,55</w:t>
      </w:r>
      <w:r w:rsidR="007D1C5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ganho significativo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E655F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6D389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 preço, a variação foi de </w:t>
      </w:r>
      <w:r w:rsidR="00CF156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37,14%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</w:t>
      </w:r>
      <w:r w:rsidR="007D1C58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o de </w:t>
      </w:r>
      <w:r w:rsidR="00CF156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R$0,35 para R$0,48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9719AE" w:rsidRPr="00C44F8D" w:rsidRDefault="00F13C86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49728" behindDoc="1" locked="0" layoutInCell="1" allowOverlap="1" wp14:anchorId="61A49BA4" wp14:editId="02F3D1A0">
            <wp:simplePos x="0" y="0"/>
            <wp:positionH relativeFrom="column">
              <wp:posOffset>2687320</wp:posOffset>
            </wp:positionH>
            <wp:positionV relativeFrom="paragraph">
              <wp:posOffset>37778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Pão Francês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custo médio mensal de R$68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,70;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um acréscimo de R$3,00; ou 4,57% 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CF156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1,82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</w:t>
      </w:r>
      <w:r w:rsidR="00810F9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usto do produto representa 16,18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cesta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alimentos, variou 0,94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</w:t>
      </w:r>
      <w:r w:rsidR="00810F9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eve uma queda acu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mulada de -0,41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seis quilogramas consumidos em média por família mensalmente, previstos na Tabela 1. Se considerado o menor preço praticado, o custo do Pão Francês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R$65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,40; estável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3,91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mínimo permaneceu estável em R$3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,30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. O custo em relação ao salário mínimo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sofreu um acréscimo de 0,29p.p., ou 4,57%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um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1,82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líquido, o custo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acréscimo foi de 0,31p.p., ou 4,57%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um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1,82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9719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C36CDB" w:rsidRPr="00C44F8D" w:rsidRDefault="009719AE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9600" behindDoc="1" locked="0" layoutInCell="1" allowOverlap="1" wp14:anchorId="5EBDA1F1" wp14:editId="2BFA8AF2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R$11,4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5 por quilograma;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R$0,50 maior que o constatado em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 e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263FD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1,82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263FD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10</w:t>
      </w:r>
      <w:r w:rsidR="00F42B84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,90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Pão Francês,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</w:t>
      </w:r>
      <w:r w:rsidR="00F42B8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 21,21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passou a 10,09% em dezembro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perda significativa na concorrência do produto, potencialmente prejudicial </w:t>
      </w:r>
      <w:r w:rsidR="00AE440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ao consumidor</w:t>
      </w:r>
      <w:r w:rsidR="00F0695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</w:t>
      </w:r>
      <w:r w:rsidR="007375C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Quando considerada a diferença entre o preço médio e o menor preço, a variação foi de -47,62% entre novembro e dezembro, passando de R$1,05 para R$0,55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543A04" w:rsidRPr="00C44F8D" w:rsidRDefault="00543A04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1776" behindDoc="1" locked="0" layoutInCell="1" allowOverlap="1" wp14:anchorId="45B14213" wp14:editId="3C40BCC7">
            <wp:simplePos x="0" y="0"/>
            <wp:positionH relativeFrom="column">
              <wp:posOffset>2686322</wp:posOffset>
            </wp:positionH>
            <wp:positionV relativeFrom="paragraph">
              <wp:posOffset>56515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Café em Pó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médio mensal de R$4,36; um decréscimo de R$0,35; ou -7,48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 acumulada de -5,22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custo do produto representa 1,0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3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cesta de alimentos, vario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 -6,04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eve uma queda acumulada de -7,31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trezentos gramas consumidos em média por família mensalmente, previstos na Tabela 1. Se considerado o menor preço praticado, o custo do Café em Pó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lastRenderedPageBreak/>
        <w:t>de R$3,90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decréscimo de R$0,41 ou -9,47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e um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0,31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 médio e mínimo aumentou R$0,06; ou 14,00%; passando de R$0,40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R$0,4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6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relação ao salário mí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nimo sofreu um decréscimo de -0,03p.p., ou -7,48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passando de 0,45 para 0,44%, uma queda 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acumulad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de -5,22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líquido, o de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créscimo f</w:t>
      </w:r>
      <w:r w:rsidR="007375C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oi de -0,04p.p., ou -7,48%, passando de 0,49 para 0,45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%, um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</w:t>
      </w:r>
      <w:r w:rsidR="008D04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de -5,22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B66AC5" w:rsidRPr="00C44F8D" w:rsidRDefault="00543A04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31648" behindDoc="1" locked="0" layoutInCell="1" allowOverlap="1" wp14:anchorId="1A96EB06" wp14:editId="2AC2F8A8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R$3,63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unida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de 250g; R$0,29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R$3,92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spondendo a um decréscimo de -7,48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 a um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de -5,22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DB42D3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3,25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Café em Pó,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22,28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</w:t>
      </w:r>
      <w:r w:rsidR="00DB42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passou a 19,69</w:t>
      </w:r>
      <w:r w:rsidR="0009035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09035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perda significativa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09035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prejudicial</w:t>
      </w:r>
      <w:r w:rsidR="0079378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630ED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DB42D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14,00</w:t>
      </w:r>
      <w:r w:rsidR="0009035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</w:t>
      </w:r>
      <w:r w:rsidR="00DB42D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o de R$0,33 para R$0,38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157844" w:rsidRPr="00C44F8D" w:rsidRDefault="00157844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3824" behindDoc="1" locked="0" layoutInCell="1" allowOverlap="1" wp14:anchorId="14CA16B5" wp14:editId="27D5D0C8">
            <wp:simplePos x="0" y="0"/>
            <wp:positionH relativeFrom="column">
              <wp:posOffset>2686545</wp:posOffset>
            </wp:positionH>
            <wp:positionV relativeFrom="paragraph">
              <wp:posOffset>62865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Banana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5E3E5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médio mensal de R$27,81</w:t>
      </w:r>
      <w:r w:rsidR="005E3E5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um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decréscimo de R$0,45; ou 1,59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12,77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</w:t>
      </w:r>
      <w:r w:rsidR="005E3E5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custo do produto representa 6,5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5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cesta de alimentos, variou -0,07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5E3E5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teve um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5E3E5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aumento acumulado 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 1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0,30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as noventa unidades consumidas em média por família mensalmente, previstos na Tabela 1. Se considerado o menor preço praticado, o custo da Banana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R$19,71; um de</w:t>
      </w:r>
      <w:r w:rsidR="003D0B0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crésci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mo de R$6,30 ou -24,22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-12,05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mínimo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aumentou R$5,85; ou 260,00%; passando de R$2,25 em novembro para R$8,10 em 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</w:t>
      </w:r>
      <w:r w:rsidR="000B01A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ao salário mínimo sofreu u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 de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de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-0,04p.p., ou -1,59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2,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70 para 2,66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um </w:t>
      </w:r>
      <w:r w:rsidR="000B01A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12,77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o salário mínimo líquido, o decréscimo foi de -0,05p.p., ou -1,59%, passando de 2,94 para 2,89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um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12,77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AD728B" w:rsidRPr="00C44F8D" w:rsidRDefault="00157844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33696" behindDoc="1" locked="0" layoutInCell="1" allowOverlap="1" wp14:anchorId="50B756E1" wp14:editId="248CE7DB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R$3,09 por quilograma; R$0,05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R$3,14; correspondendo a um decréscimo de -1,59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91346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 </w:t>
      </w:r>
      <w:r w:rsidR="00F03CE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12,77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F03CE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2,1</w:t>
      </w:r>
      <w:r w:rsidR="00913461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da Banana,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DB413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17,30%, passou a 82,19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DB413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altamente significativo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DB413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413CA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022B73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913461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</w:t>
      </w:r>
      <w:r w:rsidR="00DB413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 significativos 260,00% entre novembro e dezembro, passando de R$0,25 para R$0,90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A9306D" w:rsidRPr="00C44F8D" w:rsidRDefault="00A9306D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07072" behindDoc="1" locked="0" layoutInCell="1" allowOverlap="1" wp14:anchorId="4CA78889" wp14:editId="522DD0A7">
            <wp:simplePos x="0" y="0"/>
            <wp:positionH relativeFrom="column">
              <wp:posOffset>2682537</wp:posOffset>
            </wp:positionH>
            <wp:positionV relativeFrom="paragraph">
              <wp:posOffset>74295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Açúcar Cristal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médio mensal de R$8,82; um acréscimo de R$0,70; ou 8,62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10,12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custo do produto representa 2,0</w:t>
      </w:r>
      <w:r w:rsidR="00EA079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8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do custo total</w:t>
      </w:r>
      <w:r w:rsidR="00EA079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da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cesta de alimentos, variou 10,30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eve um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7,69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três quilogramas consumidos em média por família mensalmente, previstos na Tabela 1. Se considerado o menor preço praticado, o custo do Açúcar Cristal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R$8,6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7; um a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créscimo de R$1,50 ou 20,92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uma queda acumulada de 17,96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os médio e mínimo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diminuiu R$0,80; ou -84,21%; passando de R$0,9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5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R$0,1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5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. O custo em relação ao salário mínimo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sofreu um acréscimo de 0,07p.p., ou 8,62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um 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10,12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líquido,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acréscimo foi de 0,07p.p., ou 8,62%, passando de 0,84 para 0,92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um 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3B359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10,12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077292" w:rsidRPr="00C44F8D" w:rsidRDefault="00A9306D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35744" behindDoc="1" locked="0" layoutInCell="1" allowOverlap="1" wp14:anchorId="42AA6B30" wp14:editId="1EDEE615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C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R$2,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94</w:t>
      </w:r>
      <w:r w:rsidR="002F48C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quilograma; R$0,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23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2F48C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maior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R$2,71</w:t>
      </w:r>
      <w:r w:rsidR="002F48C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spondendo a um acréscimo de 8,62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 a um </w:t>
      </w:r>
      <w:r w:rsidR="002F48C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10,12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6A6465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2,8</w:t>
      </w:r>
      <w:r w:rsidR="002F48C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Açúcar Cristal,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20,92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passou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3,46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 significativa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lastRenderedPageBreak/>
        <w:t xml:space="preserve">potencialmente </w:t>
      </w:r>
      <w:r w:rsidR="006A6465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prejudicial</w:t>
      </w:r>
      <w:r w:rsidR="00392B51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07729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6A6465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-84,21</w:t>
      </w:r>
      <w:r w:rsidR="0002105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02105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6A6465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R$0,32 para R$0,05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152C4F" w:rsidRPr="00C44F8D" w:rsidRDefault="00A9306D" w:rsidP="00A06D2C">
      <w:pPr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57920" behindDoc="1" locked="0" layoutInCell="1" allowOverlap="1" wp14:anchorId="682D7EB4" wp14:editId="3462BFBE">
            <wp:simplePos x="0" y="0"/>
            <wp:positionH relativeFrom="column">
              <wp:posOffset>2681655</wp:posOffset>
            </wp:positionH>
            <wp:positionV relativeFrom="paragraph">
              <wp:posOffset>74930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O Óleo de Soja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um custo médio mensa</w:t>
      </w:r>
      <w:r w:rsidR="001152F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l de R$7,16; um decréscimo de R$0,05; ou -0,68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70,75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usto do produto representa 1,69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do custo total da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cesta de alimentos, variou 0,86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teve um aumento acumulado de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67,00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750g consumidos em média por família mensalmente, previstos na Tabela 1. Se considerado o menor preço praticado, o custo do Óleo de Soja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R$7,09; um acréscimo de R$0,27 ou 3,90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 aumento acumulado de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82,00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A diferença entre os custos médio e mínimo 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diminuiu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R$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0,32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ou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-82,56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%; passando de R$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0,38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R$0,07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relação ao salário mínimo sofreu um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de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-0,00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p.p.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(a diferença foi menor que 0,01)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ou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-0,68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permanecendo em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0,69%, um aumento acumulado de 71,91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do o salário mínimo l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íquido, o decréscimo foi de 0,01p.p., ou -0,68%, passando de 0,75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0,7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4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</w:t>
      </w:r>
      <w:r w:rsidR="00E8144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70,75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152C4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015318" w:rsidRPr="00C44F8D" w:rsidRDefault="00152C4F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37792" behindDoc="1" locked="0" layoutInCell="1" allowOverlap="1" wp14:anchorId="4B62BBA2" wp14:editId="25C50700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foi R$8,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07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</w:t>
      </w:r>
      <w:r w:rsidR="00007E2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unidade de 900ml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R$0,0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5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menor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R$8,12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corresp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ondendo a um decréscimo de -0,68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e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 um aumento acumulado de 70,75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C24AAC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7,9</w:t>
      </w:r>
      <w:r w:rsidR="00BD757E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do Óleo de Soja,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C24AAC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16,94%, passou a 3,75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significativ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BD757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prejudicial</w:t>
      </w:r>
      <w:r w:rsidR="00007E2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01531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C24AAC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-82,56</w:t>
      </w:r>
      <w:r w:rsidR="00BD757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BD757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C24AAC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R$0,43 para R$0,08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71043E" w:rsidRPr="00C44F8D" w:rsidRDefault="00FE5F3F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09120" behindDoc="1" locked="0" layoutInCell="1" allowOverlap="1" wp14:anchorId="12AA59FA" wp14:editId="2C4A9088">
            <wp:simplePos x="0" y="0"/>
            <wp:positionH relativeFrom="column">
              <wp:posOffset>2687402</wp:posOffset>
            </wp:positionH>
            <wp:positionV relativeFrom="paragraph">
              <wp:posOffset>55880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Manteiga apresentou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D62CA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custo médio mensal de R$32,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97; um acréscimo de R$0,14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ou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0,42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973D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973D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5,43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O 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custo do produto represen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ta 7,77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 do custo total da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cesta de alimentos, variou 1,98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teve um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3,11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se considerados os 750g consumidos em média por família mensalmente, previstos na Tabela 1. Se considerado o menor preço praticado, o custo da Manteiga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R$26,9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9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;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decréscimo de R$4,50 ou 14,29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 uma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queda acumulada de -4,05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. A diferença entre os custos médio e mínimo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diminuiu R$4,64; ou 343,52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%; pas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sando de R$1,35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para R$5,99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 O custo em relação ao salário mí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nimo sofreu um acréscimo de 0,01p.p., ou 0,42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em relação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passando de 3,14 para 3,16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um 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5,43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Se considerado o salário mínimo líquido, o a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créscimo foi de 0,01p.p., ou 0,42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%, passando de 3,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42 para 3,43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%, um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5,43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71043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.</w:t>
      </w:r>
    </w:p>
    <w:p w:rsidR="00015318" w:rsidRPr="00C44F8D" w:rsidRDefault="0071043E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39840" behindDoc="1" locked="0" layoutInCell="1" allowOverlap="1" wp14:anchorId="43977A89" wp14:editId="2544BE66">
            <wp:simplePos x="0" y="0"/>
            <wp:positionH relativeFrom="column">
              <wp:posOffset>0</wp:posOffset>
            </wp:positionH>
            <wp:positionV relativeFrom="paragraph">
              <wp:posOffset>34636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preço médio f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oi R$21,98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por 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unidade de 500g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R$0,09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maior que o constatado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, R$21,89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; corr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e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spondendo a um acréscimo de 0,42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 a um </w:t>
      </w:r>
      <w:r w:rsidR="007D462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acumulad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o de 5,43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2020. 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O menor preço coletado foi R$</w:t>
      </w:r>
      <w:r w:rsidR="00782699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17</w:t>
      </w:r>
      <w:r w:rsidR="007D462D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>,99</w:t>
      </w:r>
      <w:r w:rsidR="002920BF" w:rsidRPr="00C44F8D">
        <w:rPr>
          <w:rFonts w:ascii="Bahnschrift Condensed" w:eastAsia="Yu Gothic UI Semibold" w:hAnsi="Bahnschrift Condensed" w:cstheme="minorHAnsi"/>
          <w:color w:val="000000" w:themeColor="text1"/>
          <w:sz w:val="24"/>
          <w:szCs w:val="24"/>
        </w:rPr>
        <w:t xml:space="preserve">. 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 diferença entre o maior e o menor preço coletado da Manteiga, que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novembro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foi de 9,53%, passou a 43,36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em </w:t>
      </w:r>
      <w:r w:rsidR="00BA642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, indicando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significativo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na concorrência do produto, potencialmente </w:t>
      </w:r>
      <w:r w:rsidR="0078269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benéfico</w:t>
      </w:r>
      <w:r w:rsidR="000C7E8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ao consumidor</w:t>
      </w:r>
      <w:r w:rsidR="0001531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 preço, a var</w:t>
      </w:r>
      <w:r w:rsidR="0078269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iação foi de 343,52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7D462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BA642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78269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R$0,90 para R$3,99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4D2BA1" w:rsidRPr="00C44F8D" w:rsidRDefault="00B550CF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62016" behindDoc="1" locked="0" layoutInCell="1" allowOverlap="1" wp14:anchorId="594926B8" wp14:editId="665F4E9D">
            <wp:simplePos x="0" y="0"/>
            <wp:positionH relativeFrom="column">
              <wp:posOffset>2682240</wp:posOffset>
            </wp:positionH>
            <wp:positionV relativeFrom="paragraph">
              <wp:posOffset>75565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 quantidade de horas de trabalho mensal necessária para a compra da Cesta Básica de Alimentos em Luís Correia, considerando um trabalhador que recebe um salário mínimo e cumpre uma jornada mensal de 220 hora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s, que em </w:t>
      </w:r>
      <w:r w:rsidR="0078269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 foi de 90,75</w:t>
      </w:r>
      <w:r w:rsidR="009F606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horas, passou em </w:t>
      </w:r>
      <w:r w:rsidR="0078269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embro</w:t>
      </w:r>
      <w:r w:rsidR="009F606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para </w:t>
      </w:r>
      <w:r w:rsidR="0078269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89,37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horas, rep</w:t>
      </w:r>
      <w:r w:rsidR="0078269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resentando um decréscimo de -1,39 horas ou -1,53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e um 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aumento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acumulad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o de </w:t>
      </w:r>
      <w:r w:rsidR="0078269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2,25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% de abril a 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2020, </w:t>
      </w:r>
      <w:r w:rsidR="00860232" w:rsidRPr="00C44F8D">
        <w:rPr>
          <w:rFonts w:ascii="Bahnschrift Condensed" w:eastAsia="Yu Gothic UI Semibold" w:hAnsi="Bahnschrift Condensed" w:cs="Nirmala UI"/>
          <w:color w:val="000000" w:themeColor="text1"/>
          <w:sz w:val="24"/>
          <w:szCs w:val="24"/>
        </w:rPr>
        <w:t xml:space="preserve">implicando em </w:t>
      </w:r>
      <w:r w:rsidR="00860232" w:rsidRPr="00C44F8D">
        <w:rPr>
          <w:rFonts w:ascii="Bahnschrift Condensed" w:eastAsia="Yu Gothic UI Semibold" w:hAnsi="Bahnschrift Condensed" w:cs="Nirmala UI"/>
          <w:color w:val="000000" w:themeColor="text1"/>
          <w:sz w:val="24"/>
          <w:szCs w:val="24"/>
        </w:rPr>
        <w:lastRenderedPageBreak/>
        <w:t>ganho significativo na produtividade do trabalho entre novembro e dezembro, mas per</w:t>
      </w:r>
      <w:r w:rsidR="00CD383C" w:rsidRPr="00C44F8D">
        <w:rPr>
          <w:rFonts w:ascii="Bahnschrift Condensed" w:eastAsia="Yu Gothic UI Semibold" w:hAnsi="Bahnschrift Condensed" w:cs="Nirmala UI"/>
          <w:color w:val="000000" w:themeColor="text1"/>
          <w:sz w:val="24"/>
          <w:szCs w:val="24"/>
        </w:rPr>
        <w:t>da significativa ao longo dos nove meses em que a pesquisa foi realizada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</w:p>
    <w:p w:rsidR="008D34FE" w:rsidRPr="00C44F8D" w:rsidRDefault="00C14D81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64064" behindDoc="1" locked="0" layoutInCell="1" allowOverlap="1" wp14:anchorId="7157BAD8" wp14:editId="4DA7DA31">
            <wp:simplePos x="0" y="0"/>
            <wp:positionH relativeFrom="column">
              <wp:posOffset>2681605</wp:posOffset>
            </wp:positionH>
            <wp:positionV relativeFrom="paragraph">
              <wp:posOffset>52705</wp:posOffset>
            </wp:positionV>
            <wp:extent cx="3599815" cy="179959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 porcentagem do salário mínimo necessário para a compra da Cesta Bás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ica de Alimentos passou de 41,25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outubro para 40,62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novembro, uma variação de -0,63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p.p. ou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-1,53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 e um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aumento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acumulad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2,25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de abril a 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2020, 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implicando 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ganho significativo do seu poder de compra entre novembro e dezembro, mas 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perda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significativa 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ao longo </w:t>
      </w:r>
      <w:r w:rsidR="00986935" w:rsidRPr="00C44F8D">
        <w:rPr>
          <w:rFonts w:ascii="Bahnschrift Condensed" w:eastAsia="Yu Gothic UI Semibold" w:hAnsi="Bahnschrift Condensed" w:cs="Nirmala UI"/>
          <w:color w:val="000000" w:themeColor="text1"/>
          <w:sz w:val="24"/>
          <w:szCs w:val="24"/>
        </w:rPr>
        <w:t>dos nove meses em que a pesquisa foi realizada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3444A0" w:rsidRPr="00C44F8D" w:rsidRDefault="008D34FE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66112" behindDoc="1" locked="0" layoutInCell="1" allowOverlap="1" wp14:anchorId="3B6A6F08" wp14:editId="7D324897">
            <wp:simplePos x="0" y="0"/>
            <wp:positionH relativeFrom="column">
              <wp:posOffset>2680830</wp:posOffset>
            </wp:positionH>
            <wp:positionV relativeFrom="paragraph">
              <wp:posOffset>27305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 porcentagem do salário mínimo líquido necessário para a compra da Cesta Bás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ica de Alimentos passou de 44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,84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outubro para 44,15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novembro, uma variação de -0,68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p.p. ou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-1,53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e um </w:t>
      </w:r>
      <w:r w:rsidR="000C7E8D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aumento</w:t>
      </w:r>
      <w:r w:rsidR="00C33B9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acumulad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 de 2,25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556B4C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de abril a </w:t>
      </w:r>
      <w:r w:rsidR="008E0EE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novembro</w:t>
      </w:r>
      <w:r w:rsidR="00DD7C3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2020,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implicando em um pequeno ganho no seu poder de compra entre novembro e dezembro, mas</w:t>
      </w:r>
      <w:r w:rsidR="0098693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perda significativa ao longo </w:t>
      </w:r>
      <w:r w:rsidR="00986935" w:rsidRPr="00C44F8D">
        <w:rPr>
          <w:rFonts w:ascii="Bahnschrift Condensed" w:eastAsia="Yu Gothic UI Semibold" w:hAnsi="Bahnschrift Condensed" w:cs="Nirmala UI"/>
          <w:color w:val="000000" w:themeColor="text1"/>
          <w:sz w:val="24"/>
          <w:szCs w:val="24"/>
        </w:rPr>
        <w:t>dos nove meses em que a pesquisa foi realizada</w:t>
      </w:r>
      <w:r w:rsidR="00B94FA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7B034A" w:rsidRPr="00C44F8D" w:rsidRDefault="00860232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D17BC06" wp14:editId="6294ECB2">
                <wp:simplePos x="0" y="0"/>
                <wp:positionH relativeFrom="column">
                  <wp:posOffset>-162560</wp:posOffset>
                </wp:positionH>
                <wp:positionV relativeFrom="paragraph">
                  <wp:posOffset>340360</wp:posOffset>
                </wp:positionV>
                <wp:extent cx="1864360" cy="2416175"/>
                <wp:effectExtent l="0" t="0" r="2540" b="3175"/>
                <wp:wrapTight wrapText="bothSides">
                  <wp:wrapPolygon edited="0">
                    <wp:start x="0" y="0"/>
                    <wp:lineTo x="0" y="21458"/>
                    <wp:lineTo x="21409" y="2145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41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3B8" w:rsidRPr="00860232" w:rsidRDefault="009573B8" w:rsidP="00B104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Tabela 2: </w:t>
                            </w: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sz w:val="20"/>
                                <w:szCs w:val="20"/>
                              </w:rPr>
                              <w:t>Produtos e quantidades extra cesta</w:t>
                            </w: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9573B8" w:rsidRPr="0086023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573B8" w:rsidRPr="0086023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573B8" w:rsidRPr="00860232" w:rsidRDefault="009573B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</w:pPr>
                                  <w:r w:rsidRPr="00860232">
                                    <w:rPr>
                                      <w:rFonts w:ascii="Bahnschrift Condensed" w:eastAsia="Yu Gothic UI Light" w:hAnsi="Bahnschrift Condensed" w:cs="Segoe UI"/>
                                      <w:sz w:val="20"/>
                                      <w:szCs w:val="20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9573B8" w:rsidRPr="00860232" w:rsidRDefault="009573B8" w:rsidP="00B1045B">
                            <w:pPr>
                              <w:spacing w:after="0" w:line="240" w:lineRule="auto"/>
                              <w:rPr>
                                <w:rFonts w:ascii="Bahnschrift Condensed" w:eastAsia="Yu Gothic UI Light" w:hAnsi="Bahnschrift Condensed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color w:val="000000" w:themeColor="text1"/>
                                <w:sz w:val="20"/>
                                <w:szCs w:val="20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7BC06" id="_x0000_s1028" type="#_x0000_t202" style="position:absolute;left:0;text-align:left;margin-left:-12.8pt;margin-top:26.8pt;width:146.8pt;height:190.2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PQhQIAABcFAAAOAAAAZHJzL2Uyb0RvYy54bWysVNuO2yAQfa/Uf0C8Z32pc7G1zmovTVVp&#10;e5F2+wEEcIyKgQKJvV313zvgJH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" stroked="f">
                <v:textbox>
                  <w:txbxContent>
                    <w:p w:rsidR="009573B8" w:rsidRPr="00860232" w:rsidRDefault="009573B8" w:rsidP="00B104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Condensed" w:eastAsia="Yu Gothic UI Light" w:hAnsi="Bahnschrift Condensed" w:cs="Segoe UI"/>
                          <w:color w:val="FF0000"/>
                          <w:sz w:val="20"/>
                          <w:szCs w:val="20"/>
                        </w:rPr>
                      </w:pPr>
                      <w:r w:rsidRPr="00860232">
                        <w:rPr>
                          <w:rFonts w:ascii="Bahnschrift Condensed" w:eastAsia="Yu Gothic UI Light" w:hAnsi="Bahnschrift Condensed" w:cs="Segoe U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Tabela 2: </w:t>
                      </w:r>
                      <w:r w:rsidRPr="00860232">
                        <w:rPr>
                          <w:rFonts w:ascii="Bahnschrift Condensed" w:eastAsia="Yu Gothic UI Light" w:hAnsi="Bahnschrift Condensed" w:cs="Segoe UI"/>
                          <w:b/>
                          <w:bCs/>
                          <w:sz w:val="20"/>
                          <w:szCs w:val="20"/>
                        </w:rPr>
                        <w:t>Produtos e quantidades extra cesta</w:t>
                      </w: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9573B8" w:rsidRPr="0086023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 dúzia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 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 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 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500g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500g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250g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1l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1l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1l</w:t>
                            </w:r>
                          </w:p>
                        </w:tc>
                      </w:tr>
                      <w:tr w:rsidR="009573B8" w:rsidRPr="0086023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9573B8" w:rsidRPr="00860232" w:rsidRDefault="009573B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</w:pPr>
                            <w:r w:rsidRPr="00860232">
                              <w:rPr>
                                <w:rFonts w:ascii="Bahnschrift Condensed" w:eastAsia="Yu Gothic UI Light" w:hAnsi="Bahnschrift Condensed" w:cs="Segoe UI"/>
                                <w:sz w:val="20"/>
                                <w:szCs w:val="20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9573B8" w:rsidRPr="00860232" w:rsidRDefault="009573B8" w:rsidP="00B1045B">
                      <w:pPr>
                        <w:spacing w:after="0" w:line="240" w:lineRule="auto"/>
                        <w:rPr>
                          <w:rFonts w:ascii="Bahnschrift Condensed" w:eastAsia="Yu Gothic UI Light" w:hAnsi="Bahnschrift Condensed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860232">
                        <w:rPr>
                          <w:rFonts w:ascii="Bahnschrift Condensed" w:eastAsia="Yu Gothic UI Light" w:hAnsi="Bahnschrift Condensed" w:cs="Segoe UI"/>
                          <w:color w:val="000000" w:themeColor="text1"/>
                          <w:sz w:val="20"/>
                          <w:szCs w:val="20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75C28" w:rsidRPr="00C44F8D" w:rsidRDefault="005C3BF3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t>A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Pesquisa do Índice da Cesta Básica para </w:t>
      </w:r>
      <w:r w:rsidR="007F163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 cidade </w:t>
      </w:r>
      <w:r w:rsidR="00E7073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de </w:t>
      </w:r>
      <w:r w:rsidR="00B7452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Luís Correia</w:t>
      </w:r>
      <w:r w:rsidR="00E7073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inclui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itens de alimentação extra cesta. </w:t>
      </w:r>
      <w:r w:rsidR="00E7073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São considerados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1C19F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os seguintes 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bens</w:t>
      </w:r>
      <w:r w:rsidR="001C19F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1C19F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que são </w:t>
      </w:r>
      <w:r w:rsidR="00275C2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 consumo generalizado entre a população, selecionados por pesquisa informal entre consumidores de rendas média e baixa</w:t>
      </w:r>
      <w:r w:rsidR="00BB3D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: o ovo de galinha, o frango inteiro fresco ou congelado, a laranja pera, a batata inglesa, o macarrão do tipo espaguete n</w:t>
      </w:r>
      <w:r w:rsidR="00BB3D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  <w:vertAlign w:val="superscript"/>
        </w:rPr>
        <w:t>o</w:t>
      </w:r>
      <w:r w:rsidR="00BB3D1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8, a farinha ou fubá de milho e a margarina vegetal.</w:t>
      </w:r>
      <w:r w:rsidR="004153F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F</w:t>
      </w:r>
      <w:r w:rsidR="00E7073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oram incluídos </w:t>
      </w: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também </w:t>
      </w:r>
      <w:r w:rsidR="00E7073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os combustíveis: gasolina, álcool/etanol e óleo diesel comuns e o botijão de gás de cozinha (GLP) de treze quilos.</w:t>
      </w:r>
      <w:r w:rsidR="00B7452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C44F8D" w:rsidRDefault="00CE3174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11168" behindDoc="1" locked="0" layoutInCell="1" allowOverlap="1" wp14:anchorId="0649638D" wp14:editId="487CC781">
            <wp:simplePos x="0" y="0"/>
            <wp:positionH relativeFrom="column">
              <wp:posOffset>2681869</wp:posOffset>
            </wp:positionH>
            <wp:positionV relativeFrom="paragraph">
              <wp:posOffset>60325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Ovo de Galinha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 de R$5,23 por dúzia; R$2,38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maior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R$7,61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7F31C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-31,23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</w:t>
      </w:r>
      <w:r w:rsidR="007F31C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queda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acumul</w:t>
      </w:r>
      <w:r w:rsidR="0053185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ad</w:t>
      </w:r>
      <w:r w:rsidR="007F31C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 de -27,94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 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menor preço coletado foi R$5,19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20,65%, passou a 1,54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53185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perda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significativ</w:t>
      </w:r>
      <w:r w:rsidR="0053185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53185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7352D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7F31C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-91,75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7F31C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R$0,49 para R$0,04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F5780B" w:rsidRPr="00C44F8D" w:rsidRDefault="00F63EE3" w:rsidP="00A06D2C">
      <w:pPr>
        <w:ind w:firstLine="709"/>
        <w:jc w:val="both"/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70208" behindDoc="1" locked="0" layoutInCell="1" allowOverlap="1" wp14:anchorId="75FE6AF0" wp14:editId="3C59798A">
            <wp:simplePos x="0" y="0"/>
            <wp:positionH relativeFrom="column">
              <wp:posOffset>2681605</wp:posOffset>
            </wp:positionH>
            <wp:positionV relativeFrom="paragraph">
              <wp:posOffset>67945</wp:posOffset>
            </wp:positionV>
            <wp:extent cx="3599815" cy="179959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Frango inteiro, fresco ou congelado,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R$10,4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4 por q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uilograma; R$0,1</w:t>
      </w:r>
      <w:r w:rsidR="00C1689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0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C1689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menor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R$10,5</w:t>
      </w:r>
      <w:r w:rsidR="00C1689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4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C1689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-0,95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7F31CF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21,49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.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O menor preço coletado foi R$10,39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34,92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%,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passou para 0,96</w:t>
      </w:r>
      <w:r w:rsidR="00C1689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queda drástica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na concorrência do produto, potencialmente </w:t>
      </w:r>
      <w:r w:rsidR="007F31CF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A63D5E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7F31C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-97,44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</w:t>
      </w:r>
      <w:r w:rsidR="00C1689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7F31C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R$1,95 para R$0,0</w:t>
      </w:r>
      <w:r w:rsidR="00C1689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5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7F0282" w:rsidRPr="00C44F8D" w:rsidRDefault="007F31CF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72256" behindDoc="1" locked="0" layoutInCell="1" allowOverlap="1" wp14:anchorId="4F9882D1" wp14:editId="28DF640B">
            <wp:simplePos x="0" y="0"/>
            <wp:positionH relativeFrom="column">
              <wp:posOffset>2681605</wp:posOffset>
            </wp:positionH>
            <wp:positionV relativeFrom="paragraph">
              <wp:posOffset>31272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Batata Inglesa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R$6,99 por quilograma; R$1,92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maio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R$5,08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B4222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37,73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um </w:t>
      </w:r>
      <w:r w:rsidR="00B4222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16,70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C60B4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.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O menor preço coletado foi R$6,99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17,81</w:t>
      </w:r>
      <w:r w:rsidR="00AE4E4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%, passou a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nula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AE4E4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perda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significativ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a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6C60B4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713FD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B42226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-100,00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R$0,4</w:t>
      </w:r>
      <w:r w:rsidR="00B42226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2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para </w:t>
      </w:r>
      <w:r w:rsidR="00B42226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nula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AD45D7" w:rsidRPr="00C44F8D" w:rsidRDefault="00F63EE3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74304" behindDoc="1" locked="0" layoutInCell="1" allowOverlap="1" wp14:anchorId="1D0DC4DA" wp14:editId="3445A448">
            <wp:simplePos x="0" y="0"/>
            <wp:positionH relativeFrom="column">
              <wp:posOffset>2687353</wp:posOffset>
            </wp:positionH>
            <wp:positionV relativeFrom="paragraph">
              <wp:posOffset>59690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A Laranja Pera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R$1,89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por quilograma;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R$0,05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AE4E4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menor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R$1,94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correspondendo a um </w:t>
      </w:r>
      <w:r w:rsidR="00AE4E4E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</w:t>
      </w:r>
      <w:r w:rsidR="0061137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-2,58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61137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uma queda acumulada de -</w:t>
      </w:r>
      <w:r w:rsidR="00B42226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20,92</w:t>
      </w:r>
      <w:r w:rsidR="0061137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11378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 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menor preço coletado foi R$1,79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i de 5,29</w:t>
      </w:r>
      <w:r w:rsidR="00AE4E4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%, passou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 11,17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ganho</w:t>
      </w:r>
      <w:r w:rsidR="00AE4E4E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significativ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o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benéfico</w:t>
      </w:r>
      <w:r w:rsidR="00611378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AD45D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</w:t>
      </w:r>
      <w:r w:rsidR="00B42226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100,00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</w:t>
      </w:r>
      <w:r w:rsidR="00AE4E4E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passando de R$</w:t>
      </w:r>
      <w:r w:rsidR="00B42226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0,05 para R$0,10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BD5AAF" w:rsidRPr="00C44F8D" w:rsidRDefault="00ED159D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76352" behindDoc="1" locked="0" layoutInCell="1" allowOverlap="1" wp14:anchorId="6EBC23C3" wp14:editId="42B4E63A">
            <wp:simplePos x="0" y="0"/>
            <wp:positionH relativeFrom="column">
              <wp:posOffset>2686033</wp:posOffset>
            </wp:positionH>
            <wp:positionV relativeFrom="paragraph">
              <wp:posOffset>78105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</w:t>
      </w:r>
      <w:r w:rsidR="006F286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Macarrão tipo espaguete n</w:t>
      </w:r>
      <w:r w:rsidR="006F286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  <w:vertAlign w:val="superscript"/>
        </w:rPr>
        <w:t>o</w:t>
      </w:r>
      <w:r w:rsidR="006F286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8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R$2,95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por unidade de 500g;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R$0,58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maior</w:t>
      </w:r>
      <w:r w:rsidR="00B42226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R$2,37;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correspondendo a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</w:t>
      </w:r>
      <w:r w:rsidR="00A96ED3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11,04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. </w:t>
      </w:r>
      <w:r w:rsidR="00A96ED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menor preço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coletado foi R$2,7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9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28,71%, passou a 21,51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A96ED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perda significativa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A96ED3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AD45D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-43,53</w:t>
      </w:r>
      <w:r w:rsidR="00A96ED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R$0,28 para R$0,16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A02216" w:rsidRPr="00C44F8D" w:rsidRDefault="00AD1DC3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78400" behindDoc="1" locked="0" layoutInCell="1" allowOverlap="1" wp14:anchorId="30F1189C" wp14:editId="2C49F4D6">
            <wp:simplePos x="0" y="0"/>
            <wp:positionH relativeFrom="column">
              <wp:posOffset>2689052</wp:posOffset>
            </wp:positionH>
            <wp:positionV relativeFrom="paragraph">
              <wp:posOffset>40005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A Farinha de Milho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R$1,49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por unidade de 500g;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R$0,14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maior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R$1,35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a</w:t>
      </w:r>
      <w:r w:rsidR="005D620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10,62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%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11,4</w:t>
      </w:r>
      <w:r w:rsidR="005D620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4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.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O menor preço coletado foi R$1,3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5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37,39%, passou a 25,19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perda significativa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5D620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prejudicial 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ao consumidor</w:t>
      </w:r>
      <w:r w:rsidR="007A4141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-28,33</w:t>
      </w:r>
      <w:r w:rsidR="005D6200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5D6200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R$0,2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0 para R$0,14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7A4141" w:rsidRPr="00C44F8D" w:rsidRDefault="00D2108D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80448" behindDoc="1" locked="0" layoutInCell="1" allowOverlap="1" wp14:anchorId="2C427941" wp14:editId="0D327F58">
            <wp:simplePos x="0" y="0"/>
            <wp:positionH relativeFrom="column">
              <wp:posOffset>2687955</wp:posOffset>
            </wp:positionH>
            <wp:positionV relativeFrom="paragraph">
              <wp:posOffset>66040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A Margarina Vegetal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R$2,82 por unidade de 250g; R$0,68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maior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R$2,15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decréscimo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31,42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20,66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 O menor preço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coletado foi R$1,99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56,22%, passou a 90,45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4F3AD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ganho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significativ</w:t>
      </w:r>
      <w:r w:rsidR="004F3AD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4F3AD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benéfico</w:t>
      </w:r>
      <w:r w:rsidR="006F2867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7A4141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179,33</w:t>
      </w:r>
      <w:r w:rsidR="004F3AD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R$0,30 para R$0,83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486372" w:rsidRPr="00C44F8D" w:rsidRDefault="00D2108D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82496" behindDoc="1" locked="0" layoutInCell="1" allowOverlap="1" wp14:anchorId="654C0671" wp14:editId="30A01516">
            <wp:simplePos x="0" y="0"/>
            <wp:positionH relativeFrom="column">
              <wp:posOffset>2682240</wp:posOffset>
            </wp:positionH>
            <wp:positionV relativeFrom="paragraph">
              <wp:posOffset>55880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A Gasolina Comum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R$4,868 por litro; R$0,023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maior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R$4,845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acréscimo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0,47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22,41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 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menor preço coletado foi R$4,789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0,21%, passou a 2,32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ganho significativo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benéfico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48637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drásticos </w:t>
      </w:r>
      <w:proofErr w:type="gramStart"/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1.472,</w:t>
      </w:r>
      <w:r w:rsidR="00BC6FFC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proofErr w:type="gramEnd"/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nula para R$1,64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BD0597" w:rsidRPr="00C44F8D" w:rsidRDefault="00D52A4E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13216" behindDoc="1" locked="0" layoutInCell="1" allowOverlap="1" wp14:anchorId="0855C663" wp14:editId="5DA86BD3">
            <wp:simplePos x="0" y="0"/>
            <wp:positionH relativeFrom="column">
              <wp:posOffset>2681845</wp:posOffset>
            </wp:positionH>
            <wp:positionV relativeFrom="paragraph">
              <wp:posOffset>52070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9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</w:t>
      </w:r>
      <w:r w:rsidR="00DB02B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Álcool/Etanol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Comum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R$3,990</w:t>
      </w:r>
      <w:r w:rsidR="004C224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por litro;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R$0,015</w:t>
      </w:r>
      <w:r w:rsidR="00F32DF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maior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R$3,975</w:t>
      </w:r>
      <w:r w:rsidR="00F32DF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F32DF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acréscimo 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0,38</w:t>
      </w:r>
      <w:r w:rsidR="00F32DF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e </w:t>
      </w:r>
      <w:r w:rsidR="002B2BAD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3,99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 O</w:t>
      </w:r>
      <w:r w:rsidR="002B2BAD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menor preço coletado foi R$3,990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0,25</w:t>
      </w:r>
      <w:r w:rsidR="009864C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%, passou a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nula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9864C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perda significativa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9864C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BD059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9864C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100,00</w:t>
      </w:r>
      <w:r w:rsidR="009864C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9864C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R$0,005</w:t>
      </w:r>
      <w:r w:rsidR="009864CA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para nula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7B034A" w:rsidRPr="00C44F8D" w:rsidRDefault="007B034A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</w:p>
    <w:p w:rsidR="005C26E1" w:rsidRPr="00C44F8D" w:rsidRDefault="007B034A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886592" behindDoc="1" locked="0" layoutInCell="1" allowOverlap="1" wp14:anchorId="213D6FC5" wp14:editId="4CF5A48B">
            <wp:simplePos x="0" y="0"/>
            <wp:positionH relativeFrom="column">
              <wp:posOffset>2686685</wp:posOffset>
            </wp:positionH>
            <wp:positionV relativeFrom="paragraph">
              <wp:posOffset>0</wp:posOffset>
            </wp:positionV>
            <wp:extent cx="3599815" cy="179959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 relação entre os preços da médios da gasolina e do álcool/etanol </w:t>
      </w:r>
      <w:r w:rsidR="00815D1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em </w:t>
      </w:r>
      <w:r w:rsidR="00860232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dezembro</w:t>
      </w:r>
      <w:r w:rsidR="00815D1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foi</w:t>
      </w:r>
      <w:r w:rsidR="00B80EEF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de </w:t>
      </w:r>
      <w:r w:rsidR="00E3331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81,97</w:t>
      </w:r>
      <w:r w:rsidR="003F7FB9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; ou 0,82</w:t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%</w:t>
      </w:r>
      <w:r w:rsidR="00DB02B0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,</w:t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implicando ser mais vantajoso para o consumidor abastecer </w:t>
      </w:r>
      <w:r w:rsidR="00E3331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o</w:t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veículo com gasolina, </w:t>
      </w:r>
      <w:r w:rsidR="00E3331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como o foi ao longo de todo o ano, </w:t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segundo os padrões estabelecidos pelo </w:t>
      </w:r>
      <w:r w:rsidR="003A0BD6" w:rsidRPr="00C44F8D">
        <w:rPr>
          <w:rStyle w:val="st1"/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Instituto Nacional de Metrologia, Qualidade e Tecnologia </w:t>
      </w:r>
      <w:r w:rsidR="003A0BD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– Inmetro (até 70%) e considerando que este aceite os dois combustíveis</w:t>
      </w:r>
      <w:r w:rsidR="00872218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p w:rsidR="007B034A" w:rsidRPr="00C44F8D" w:rsidRDefault="007B034A" w:rsidP="00A06D2C">
      <w:pPr>
        <w:tabs>
          <w:tab w:val="left" w:pos="1701"/>
        </w:tabs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</w:p>
    <w:p w:rsidR="000E6E06" w:rsidRPr="00C44F8D" w:rsidRDefault="00566B30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88640" behindDoc="1" locked="0" layoutInCell="1" allowOverlap="1" wp14:anchorId="06B64962" wp14:editId="1A29E2C3">
            <wp:simplePos x="0" y="0"/>
            <wp:positionH relativeFrom="column">
              <wp:posOffset>2688335</wp:posOffset>
            </wp:positionH>
            <wp:positionV relativeFrom="paragraph">
              <wp:posOffset>40475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Óleo Diesel Comum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R$3,916 por litro; R$0,029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menor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R$3,945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; correspondendo a um </w:t>
      </w:r>
      <w:r w:rsidR="00E3331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-0,73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 </w:t>
      </w:r>
      <w:r w:rsidR="00E3331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um aumento acumulado de 15,88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. 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O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menor preço coletado foi R$3,789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2,83%, passou a 5,30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ganho significativo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concorrência do produto, potencialmente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benéfico</w:t>
      </w:r>
      <w:r w:rsidR="00DB02B0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0E6E06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131,52</w:t>
      </w:r>
      <w:r w:rsidR="003F7FB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3F7FB9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, 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passando de R$0,055 para R$0,127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801225" w:rsidRPr="00C44F8D" w:rsidRDefault="00566B30" w:rsidP="00A06D2C">
      <w:pPr>
        <w:ind w:firstLine="709"/>
        <w:jc w:val="both"/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0688" behindDoc="1" locked="0" layoutInCell="1" allowOverlap="1" wp14:anchorId="53ED021E" wp14:editId="46772A57">
            <wp:simplePos x="0" y="0"/>
            <wp:positionH relativeFrom="column">
              <wp:posOffset>2688037</wp:posOffset>
            </wp:positionH>
            <wp:positionV relativeFrom="paragraph">
              <wp:posOffset>59690</wp:posOffset>
            </wp:positionV>
            <wp:extent cx="3600000" cy="1800000"/>
            <wp:effectExtent l="0" t="0" r="635" b="1016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EF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Gás de Cozinha apresentou um preço médio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de R$88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,4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0 por botijão de treze quilogramas;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R$0,10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menor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que o constatado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, R$88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,50; correspondendo a um </w:t>
      </w:r>
      <w:r w:rsidR="00E3331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</w:t>
      </w:r>
      <w:r w:rsidR="003F7FB9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créscimo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 -0,11</w:t>
      </w:r>
      <w:r w:rsidR="003F7FB9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 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e </w:t>
      </w:r>
      <w:r w:rsidR="00DF5B2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um </w:t>
      </w:r>
      <w:r w:rsidR="00E3331B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aumento acumulado de 10,50</w:t>
      </w:r>
      <w:r w:rsidR="00DF5B2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% de abril a </w:t>
      </w:r>
      <w:r w:rsidR="00860232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>dezembro</w:t>
      </w:r>
      <w:r w:rsidR="00DF5B2A" w:rsidRPr="00C44F8D">
        <w:rPr>
          <w:rFonts w:ascii="Bahnschrift Condensed" w:eastAsia="Yu Gothic UI Semilight" w:hAnsi="Bahnschrift Condensed" w:cstheme="minorHAnsi"/>
          <w:color w:val="000000" w:themeColor="text1"/>
          <w:sz w:val="24"/>
          <w:szCs w:val="24"/>
        </w:rPr>
        <w:t xml:space="preserve"> de 2020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.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O menor preço coletado foi R$88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,00 e a diferença entre o maior e o menor preço coletado, que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novembro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foi de 8,24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%,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passou a 2,27</w:t>
      </w:r>
      <w:r w:rsidR="000C3241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%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em </w:t>
      </w:r>
      <w:r w:rsidR="00860232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dezembro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, indicando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queda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na concorrência do produto, potencialmente </w:t>
      </w:r>
      <w:r w:rsidR="00E3331B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>prejudicial</w:t>
      </w:r>
      <w:r w:rsidR="00DF5B2A" w:rsidRPr="00C44F8D">
        <w:rPr>
          <w:rFonts w:ascii="Bahnschrift Condensed" w:eastAsia="Yu Gothic UI Semilight" w:hAnsi="Bahnschrift Condensed" w:cs="Nirmala UI"/>
          <w:color w:val="000000" w:themeColor="text1"/>
          <w:sz w:val="24"/>
          <w:szCs w:val="24"/>
        </w:rPr>
        <w:t xml:space="preserve"> ao consumidor</w:t>
      </w:r>
      <w:r w:rsidR="00801225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Quando considerada a diferença entre o preço médio e o menor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preço, a variação foi de -88,57</w:t>
      </w:r>
      <w:r w:rsidR="000C3241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%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entre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novembro</w:t>
      </w:r>
      <w:r w:rsidR="00531853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 xml:space="preserve"> e </w:t>
      </w:r>
      <w:r w:rsidR="00860232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dezembro</w:t>
      </w:r>
      <w:r w:rsidR="00E3331B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, passando de R$3,50 para R$0,40</w:t>
      </w:r>
      <w:r w:rsidR="00B4427F" w:rsidRPr="00C44F8D">
        <w:rPr>
          <w:rFonts w:ascii="Bahnschrift Condensed" w:eastAsia="Yu Gothic UI Semibold" w:hAnsi="Bahnschrift Condensed" w:cs="Segoe UI Historic"/>
          <w:color w:val="000000" w:themeColor="text1"/>
          <w:sz w:val="24"/>
          <w:szCs w:val="24"/>
        </w:rPr>
        <w:t>.</w:t>
      </w:r>
    </w:p>
    <w:p w:rsidR="006C3DB8" w:rsidRPr="00C44F8D" w:rsidRDefault="006C3DB8" w:rsidP="00A06D2C">
      <w:pPr>
        <w:ind w:firstLine="709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</w:p>
    <w:p w:rsidR="00050B9B" w:rsidRPr="00C44F8D" w:rsidRDefault="00050B9B" w:rsidP="004C2242">
      <w:pPr>
        <w:tabs>
          <w:tab w:val="left" w:pos="1701"/>
        </w:tabs>
        <w:spacing w:after="0"/>
        <w:jc w:val="center"/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</w:pPr>
    </w:p>
    <w:p w:rsidR="00C27238" w:rsidRPr="00C44F8D" w:rsidRDefault="00F80149" w:rsidP="004C2242">
      <w:pPr>
        <w:tabs>
          <w:tab w:val="left" w:pos="1701"/>
        </w:tabs>
        <w:spacing w:after="0"/>
        <w:jc w:val="center"/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lastRenderedPageBreak/>
        <w:t>Tabela</w:t>
      </w:r>
      <w:r w:rsidR="0061791E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 3</w:t>
      </w:r>
      <w:r w:rsidR="00A20E97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>: Detalhamento do cálculo do custo da Cesta Básica</w:t>
      </w:r>
      <w:r w:rsidR="008C5CA4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 </w:t>
      </w:r>
      <w:r w:rsidR="005A06CE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de Alimentos </w:t>
      </w:r>
      <w:r w:rsidR="008C5CA4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>(R$)</w:t>
      </w:r>
    </w:p>
    <w:p w:rsidR="004C2242" w:rsidRPr="00C44F8D" w:rsidRDefault="005062B8" w:rsidP="00A06D2C">
      <w:pPr>
        <w:tabs>
          <w:tab w:val="left" w:pos="1701"/>
        </w:tabs>
        <w:jc w:val="center"/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- abril a </w:t>
      </w:r>
      <w:r w:rsidR="000F0F5C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>dezembro</w:t>
      </w:r>
      <w:r w:rsidR="004C2242"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 de 2020</w:t>
      </w:r>
      <w:r w:rsidRPr="00C44F8D">
        <w:rPr>
          <w:rFonts w:ascii="Bahnschrift Condensed" w:eastAsia="Yu Gothic UI Semilight" w:hAnsi="Bahnschrift Condensed" w:cs="Segoe UI"/>
          <w:b/>
          <w:color w:val="000000" w:themeColor="text1"/>
          <w:sz w:val="24"/>
          <w:szCs w:val="24"/>
        </w:rPr>
        <w:t xml:space="preserve"> - </w:t>
      </w:r>
    </w:p>
    <w:tbl>
      <w:tblPr>
        <w:tblStyle w:val="Tabelacomgrade"/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C44F8D" w:rsidRPr="00C44F8D" w:rsidTr="009573B8">
        <w:trPr>
          <w:jc w:val="center"/>
        </w:trPr>
        <w:tc>
          <w:tcPr>
            <w:tcW w:w="3261" w:type="dxa"/>
          </w:tcPr>
          <w:p w:rsidR="000F0F5C" w:rsidRPr="00C44F8D" w:rsidRDefault="000F0F5C" w:rsidP="00A06D2C">
            <w:pPr>
              <w:tabs>
                <w:tab w:val="left" w:pos="1701"/>
              </w:tabs>
              <w:spacing w:line="276" w:lineRule="auto"/>
              <w:jc w:val="both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767" w:type="dxa"/>
            <w:vAlign w:val="bottom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0F0F5C" w:rsidRPr="00C44F8D" w:rsidRDefault="000F0F5C" w:rsidP="00A06D2C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0F0F5C" w:rsidRPr="00C44F8D" w:rsidRDefault="000F0F5C" w:rsidP="00A06D2C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0F0F5C" w:rsidRPr="00C44F8D" w:rsidRDefault="000F0F5C" w:rsidP="00A06D2C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415,17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389,14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386,27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426,61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431,08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424,50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-26,03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-24,51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-6,58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372,44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331,17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351,10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308,72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339,03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354,89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373,19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383,74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361,94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-41,28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-42,38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-17,11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57,98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35,17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53,04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53,41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-14,66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-13,66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-14,74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50,80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24,13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113,59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116,96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116,90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110,96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122,21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129,26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132,72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136,61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145,57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27,36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30,67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32,07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34,29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12,11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25,34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98,96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108,41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89,96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110,21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112,46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121,01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121,46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-18,45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-17,02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22,74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21,01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-18,93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-15,27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-16,56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147,22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54,49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10,62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11,54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27,16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29,49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32,35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105,13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41,67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lastRenderedPageBreak/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23,35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19,85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147,22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54,49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-41,92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43,57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64,80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23,77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26,49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27,95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29,40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27,29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-7,81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31,58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26,75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40,13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-16,91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-14,16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-13,84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-7,88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-67,40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130,06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116,22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31,66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-70,71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192,68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-46,67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109,38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-68,46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16,49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-67,40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130,06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116,22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-41,09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33,62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8,45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28,28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lastRenderedPageBreak/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26,96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23,81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7,47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38,34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-15,80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-45,67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-23,39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-11,78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-22,31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-22,09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-14,51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148,59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-39,47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79,17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-21,64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128,94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51,27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56,11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49,15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95,65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-32,43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95,65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-34,78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-26,09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68,29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105,46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-44,55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-39,47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79,17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105,46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-31,03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13,22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16,76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52,90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12,20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56,42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31,34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-4,12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-7,71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-18,97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-14,32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-10,02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187,78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-34,36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147,06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-19,05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17,70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-32,58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187,78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-34,36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147,06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-19,05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200,02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142,87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185,73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36,27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48,35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13,77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9,57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-28,53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-13,81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-37,86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-38,69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-38,74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-37,88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-39,93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-34,79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211,76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-6,81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61,49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41,39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84,64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84,83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105,40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114,63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105,40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123,14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51,85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-19,51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-36,32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42,11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115,79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73,68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115,79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102,11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115,79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16,02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60,92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63,24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66,47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53,34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211,76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-6,81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57,56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99,45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92,36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68,24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80,88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53,88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56,16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34,68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39,24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50,88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59,88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50,88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35,64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-21,48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11,64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-15,24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14,54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12,38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14,04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-34,06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-15,91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-28,87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-47,14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-36,46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-27,95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-39,42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-56,91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77,88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35,88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54,72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23,88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59,88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46,68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29,88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-30,84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52,51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-56,36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29,13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-22,04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-69,34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-52,39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-38,52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-40,06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-61,63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5,76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-3,71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-33,41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-31,14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-5,50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-5,90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-16,16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-8,64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4,08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-2,23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100,33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90,45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38,55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-2,76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127,78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-87,80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720,00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50,17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45,23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19,28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38,89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06447B" w:rsidRPr="00C44F8D" w:rsidRDefault="0006447B" w:rsidP="0006447B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-52,00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  <w:tc>
          <w:tcPr>
            <w:tcW w:w="767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06447B" w:rsidRPr="00C44F8D" w:rsidRDefault="0006447B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06447B" w:rsidRPr="00C44F8D" w:rsidRDefault="00A02398" w:rsidP="0006447B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68,70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15,24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16,18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6,78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65,40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-4,80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11,45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-9,47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-15,40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-23,43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-11,96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-10,47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216,11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-54,31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64,52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122,22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-42,86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13,58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216,11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-54,31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-26,55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-59,89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-43,50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24,26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17,46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27,81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-6,80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6,55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-23,14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-18,74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19,71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-24,22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-29,13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82,19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41,10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20,92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-6,52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-8,44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-84,37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-84,38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47,06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-77,27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-84,37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-84,21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-77,27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43,94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4,09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11,93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76,61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67,00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75,16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82,00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-2,92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-18,57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-5,30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-0,93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89,19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-72,98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-82,56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138,10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355,88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-53,74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-76,92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158,33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368,33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89,19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-72,98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-82,56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-65,00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377,50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30,38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29,41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32,84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32,97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8,23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9,21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28,49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25,94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31,49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26,99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-14,29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-7,68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-12,85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-4,28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-5,93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-16,70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-4,11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-18,16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-67,33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104,41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49,64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-74,04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343,52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19,61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21,98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20,99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17,99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42,22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43,36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-3,21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-69,63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-72,60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-66,98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72,17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-52,83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83,97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-1,75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66,77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-67,33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104,41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49,64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-74,04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343,52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-59,52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-46,03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 xml:space="preserve">Não 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disp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.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383,66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379,13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374,61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419,03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425,81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417,85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-8,34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-21,49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-171,51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149,02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-222,95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-59,03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-249,18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-179,42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-449,63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-627,11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-816,31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-916,77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</w:t>
            </w:r>
            <w:r w:rsidR="00AF2D24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a em Ilha Grande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460,60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488,98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471,01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</w:t>
            </w:r>
            <w:r w:rsidR="00AF2D24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ão a Ilha Grande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-74,32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-77,97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-82,79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-62,27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-46,51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</w:t>
            </w:r>
            <w:r w:rsidR="00AF2D24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ão a Ilha Grande</w:t>
            </w: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 xml:space="preserve">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-17,73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-9,87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-19,67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Cesta Básica em Cajueiro da Praia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443,90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470,35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486,12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496,17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relação a Cajueiro da Praia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-82,14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-73,71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-43,75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em relação a Cajueiro da Praia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-18,51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-14,44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-16,64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-46,68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7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  <w:tc>
          <w:tcPr>
            <w:tcW w:w="768" w:type="dxa"/>
            <w:vAlign w:val="center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220,00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1.045,00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right"/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8"/>
                <w:szCs w:val="18"/>
              </w:rPr>
              <w:t>961,40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87,40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76,16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86,53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89,81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90,75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89,37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-5,48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-5,16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4,06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3,28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39,73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36,96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39,33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40,82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41,25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40,62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-2,49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lastRenderedPageBreak/>
              <w:t>Porcentagem do salário mínimo líquido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43,18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40,48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37,63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39,64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42,75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44,37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44,84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44,15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-2,71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-2,55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767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768" w:type="dxa"/>
            <w:vAlign w:val="center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PRODUTOS EXTRA-CESTA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right"/>
              <w:rPr>
                <w:rFonts w:ascii="Bahnschrift Condensed" w:hAnsi="Bahnschrift Condensed" w:cs="Arial"/>
                <w:bCs/>
                <w:color w:val="000000" w:themeColor="text1"/>
                <w:sz w:val="18"/>
                <w:szCs w:val="18"/>
              </w:rPr>
            </w:pP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-10,46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-13,93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-24,84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-27,94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49,79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38,27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61,39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-78,49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545,95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131,71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-61,32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-94,56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-86,74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-14,34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-41,22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-97,13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-81,68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538,24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18,72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-91,75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-29,59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-17,69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-37,70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-26,03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-72,40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-97,72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10,44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33,26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-17,81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10,39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36,05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118,24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67,86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-3,59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118,52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7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-96,67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118,52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32,96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7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47,09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-1,83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-1,90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7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-97,44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767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-41,85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85,77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37,73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-39,23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-42,57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-15,28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6,99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A0239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-84,85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lastRenderedPageBreak/>
              <w:t>LARANJA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-49,46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-31,38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-33,47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-20,92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52,91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80,54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131,31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157,30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348,28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-74,36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65,66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78,65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-75,83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348,28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-85,71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-74,36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2,95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10,70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24,30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-10,92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11,04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29,29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25,10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21,51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-47,14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62,16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-66,36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-45,45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71,17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-38,95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25,86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178,08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-58,13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-43,53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-72,25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-52,50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-63,50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-57,50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-76,00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25,28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-22,86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7,46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11,44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1,35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45,87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25,19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-32,81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-20,93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28,74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32,11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108,33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-16,00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-54,29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-18,37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-28,33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600,00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186,67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2,82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-13,60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-3,50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31,42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20,66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88,76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175,88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130,18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45,41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56,22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90,45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-93,43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595,65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-61,82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73,08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-44,00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-30,67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44,05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50,31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55,56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46,35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25,23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41,88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0,54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-86,69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585,71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-11,32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-40,43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-36,07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179,33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34,87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-82,05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23,08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20,51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-54,10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28,20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4,240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4,436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4,845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4,868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0,263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0,197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0,023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4,636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11,56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18,14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22,41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4,290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4,720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4,850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4,900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4,159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4,349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4,549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4,659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4,680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4,840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4,789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center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2,32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219,51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7,63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-49,65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-14,08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-34,43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1.010,00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219,51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243,90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73,17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48,78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-75,61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170,73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0,027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0,081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0,087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0,039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0,031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0,079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1,64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194,88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8,15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-55,49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-20,62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-43,18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-71,43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</w:t>
            </w:r>
            <w:r w:rsidR="00A02398"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.</w:t>
            </w: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472,00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9573B8" w:rsidRPr="00C44F8D" w:rsidRDefault="009573B8" w:rsidP="009573B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194,88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218,90</w:t>
            </w:r>
          </w:p>
        </w:tc>
        <w:tc>
          <w:tcPr>
            <w:tcW w:w="767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41,95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12,68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-35,98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-81,71</w:t>
            </w:r>
          </w:p>
        </w:tc>
        <w:tc>
          <w:tcPr>
            <w:tcW w:w="768" w:type="dxa"/>
            <w:vAlign w:val="bottom"/>
          </w:tcPr>
          <w:p w:rsidR="009573B8" w:rsidRPr="00C44F8D" w:rsidRDefault="009573B8" w:rsidP="009573B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187,56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ETANOL/ÁLCOOL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3,975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3,990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0,030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0,165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0,015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4,709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0,38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4,709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16,53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3,980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3,970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3,990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0,005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C44F8D" w:rsidRPr="00C44F8D" w:rsidTr="0007133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C44F8D" w:rsidRPr="00C44F8D" w:rsidTr="00BE0A6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0,82</w:t>
            </w:r>
          </w:p>
        </w:tc>
      </w:tr>
      <w:tr w:rsidR="00C44F8D" w:rsidRPr="00C44F8D" w:rsidTr="00BE0A6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85,15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81,38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82,39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81,24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81,11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82,04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81,97</w:t>
            </w:r>
          </w:p>
        </w:tc>
      </w:tr>
      <w:tr w:rsidR="00C44F8D" w:rsidRPr="00C44F8D" w:rsidTr="00BE0A6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C44F8D" w:rsidRPr="00C44F8D" w:rsidTr="00BE0A6C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-3,24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-4,59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-4,75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-3,65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-3,73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DIESEL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3,380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3,333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3,420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3,571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3,830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3,734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3,485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3,945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3,916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0,258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-0,096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-0,249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0,460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-0,029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4,43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7,237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-2,51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-6,67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13,21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-0,73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5,67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13,32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10,47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16,73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15,88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lastRenderedPageBreak/>
              <w:t>Maior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3,440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4,650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3,760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3,750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4,000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3,990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3,359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3,159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3,209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3,349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3,489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2,760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3,890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3,789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8,90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14,05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9,29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33,28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35,87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2,83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5,30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0,92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-0,88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585,37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60,50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-31,04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273,31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-93,97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1314,29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-88,89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82,73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585,37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1.000,01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658,54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2.731,72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70,73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2.314,65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168,29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390,25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0,021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0,174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0,211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0,222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0,341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0,044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0,725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0,055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0,127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6,64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9,77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26,26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3,36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748,78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21,15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5,47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53,28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-87,21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1562,27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-92,41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131,52</w:t>
            </w:r>
          </w:p>
        </w:tc>
      </w:tr>
      <w:tr w:rsidR="00C44F8D" w:rsidRPr="00C44F8D" w:rsidTr="009852CA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748,78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928,29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984,55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1.562,44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112,68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3.435,36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168,29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521,14</w:t>
            </w:r>
          </w:p>
        </w:tc>
      </w:tr>
      <w:tr w:rsidR="00C44F8D" w:rsidRPr="00C44F8D" w:rsidTr="009573B8">
        <w:trPr>
          <w:jc w:val="center"/>
        </w:trPr>
        <w:tc>
          <w:tcPr>
            <w:tcW w:w="3261" w:type="dxa"/>
            <w:vAlign w:val="bottom"/>
          </w:tcPr>
          <w:p w:rsidR="0088598A" w:rsidRPr="00C44F8D" w:rsidRDefault="0088598A" w:rsidP="0088598A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767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abr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mai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jun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  <w:vAlign w:val="bottom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jul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7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ago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set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spacing w:line="276" w:lineRule="auto"/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out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nov</w:t>
            </w:r>
            <w:proofErr w:type="spellEnd"/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  <w:tc>
          <w:tcPr>
            <w:tcW w:w="768" w:type="dxa"/>
          </w:tcPr>
          <w:p w:rsidR="0088598A" w:rsidRPr="00C44F8D" w:rsidRDefault="0088598A" w:rsidP="0088598A">
            <w:pPr>
              <w:jc w:val="center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dez</w:t>
            </w:r>
            <w:proofErr w:type="gramEnd"/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8"/>
                <w:szCs w:val="18"/>
              </w:rPr>
              <w:t>/20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83,33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86,50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88,50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/>
                <w:bCs/>
                <w:color w:val="000000" w:themeColor="text1"/>
                <w:sz w:val="16"/>
                <w:szCs w:val="16"/>
              </w:rPr>
              <w:t>88,40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-1,14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10,63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10,50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92,00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83,00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88,00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center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8,24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2,27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-5,00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spacing w:line="276" w:lineRule="auto"/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eastAsia="Yu Gothic UI Semilight" w:hAnsi="Bahnschrift Condensed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-71,43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-80,00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4,22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4,12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-88,57</w:t>
            </w:r>
          </w:p>
        </w:tc>
      </w:tr>
      <w:tr w:rsidR="00C44F8D" w:rsidRPr="00C44F8D" w:rsidTr="00245A42">
        <w:trPr>
          <w:jc w:val="center"/>
        </w:trPr>
        <w:tc>
          <w:tcPr>
            <w:tcW w:w="3261" w:type="dxa"/>
            <w:vAlign w:val="bottom"/>
          </w:tcPr>
          <w:p w:rsidR="00A02398" w:rsidRPr="00C44F8D" w:rsidRDefault="00A02398" w:rsidP="00A02398">
            <w:pPr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7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768" w:type="dxa"/>
            <w:vAlign w:val="bottom"/>
          </w:tcPr>
          <w:p w:rsidR="00A02398" w:rsidRPr="00C44F8D" w:rsidRDefault="00A02398" w:rsidP="00A02398">
            <w:pPr>
              <w:jc w:val="right"/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</w:pPr>
            <w:r w:rsidRPr="00C44F8D">
              <w:rPr>
                <w:rFonts w:ascii="Bahnschrift Condensed" w:hAnsi="Bahnschrift Condensed" w:cs="Arial"/>
                <w:color w:val="000000" w:themeColor="text1"/>
                <w:sz w:val="16"/>
                <w:szCs w:val="16"/>
              </w:rPr>
              <w:t>-84,00</w:t>
            </w:r>
          </w:p>
        </w:tc>
      </w:tr>
    </w:tbl>
    <w:p w:rsidR="00C27238" w:rsidRPr="00C44F8D" w:rsidRDefault="00E156AA" w:rsidP="00A06D2C">
      <w:pPr>
        <w:tabs>
          <w:tab w:val="left" w:pos="1701"/>
        </w:tabs>
        <w:spacing w:after="0"/>
        <w:jc w:val="both"/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</w:pPr>
      <w:r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 </w:t>
      </w:r>
      <w:r w:rsidR="00A20E9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Fonte: Pesquisa de campo (</w:t>
      </w:r>
      <w:r w:rsidR="00AD680B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 xml:space="preserve">abril a </w:t>
      </w:r>
      <w:r w:rsidR="0088598A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dezembro</w:t>
      </w:r>
      <w:r w:rsidR="001E7434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/</w:t>
      </w:r>
      <w:r w:rsidR="00A20E97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2020)</w:t>
      </w:r>
      <w:r w:rsidR="0062789B" w:rsidRPr="00C44F8D">
        <w:rPr>
          <w:rFonts w:ascii="Bahnschrift Condensed" w:eastAsia="Yu Gothic UI Semilight" w:hAnsi="Bahnschrift Condensed" w:cs="Segoe UI"/>
          <w:color w:val="000000" w:themeColor="text1"/>
          <w:sz w:val="24"/>
          <w:szCs w:val="24"/>
        </w:rPr>
        <w:t>.</w:t>
      </w:r>
    </w:p>
    <w:sectPr w:rsidR="00C27238" w:rsidRPr="00C44F8D" w:rsidSect="005A151B">
      <w:headerReference w:type="default" r:id="rId49"/>
      <w:footerReference w:type="default" r:id="rId50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9DE" w:rsidRDefault="007459DE" w:rsidP="002A0D28">
      <w:pPr>
        <w:spacing w:after="0" w:line="240" w:lineRule="auto"/>
      </w:pPr>
      <w:r>
        <w:separator/>
      </w:r>
    </w:p>
  </w:endnote>
  <w:endnote w:type="continuationSeparator" w:id="0">
    <w:p w:rsidR="007459DE" w:rsidRDefault="007459DE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B8" w:rsidRPr="00A61329" w:rsidRDefault="009573B8" w:rsidP="004622B3">
    <w:pPr>
      <w:pStyle w:val="Rodap"/>
      <w:spacing w:line="276" w:lineRule="auto"/>
      <w:jc w:val="center"/>
      <w:rPr>
        <w:rFonts w:ascii="Bahnschrift Condensed" w:eastAsia="Yu Gothic UI Light" w:hAnsi="Bahnschrift Condensed" w:cs="Segoe UI"/>
        <w:b/>
        <w:sz w:val="14"/>
        <w:szCs w:val="14"/>
      </w:rPr>
    </w:pPr>
    <w:r w:rsidRPr="00A61329">
      <w:rPr>
        <w:rFonts w:ascii="Bahnschrift Condensed" w:eastAsia="Yu Gothic UI Light" w:hAnsi="Bahnschrift Condensed" w:cs="Segoe UI"/>
        <w:b/>
        <w:sz w:val="14"/>
        <w:szCs w:val="14"/>
      </w:rPr>
      <w:t>Sábio é aquele que conhece os limites da própria ignorância</w:t>
    </w:r>
  </w:p>
  <w:p w:rsidR="009573B8" w:rsidRPr="00A61329" w:rsidRDefault="009573B8" w:rsidP="00D92C16">
    <w:pPr>
      <w:pStyle w:val="Rodap"/>
      <w:jc w:val="center"/>
      <w:rPr>
        <w:rFonts w:ascii="Bahnschrift Condensed" w:eastAsia="Yu Gothic UI Light" w:hAnsi="Bahnschrift Condensed" w:cs="Segoe UI"/>
        <w:b/>
        <w:sz w:val="14"/>
        <w:szCs w:val="14"/>
      </w:rPr>
    </w:pPr>
    <w:r w:rsidRPr="00A61329">
      <w:rPr>
        <w:rFonts w:ascii="Bahnschrift Condensed" w:eastAsia="Yu Gothic UI Light" w:hAnsi="Bahnschrift Condensed" w:cs="Segoe UI"/>
        <w:sz w:val="14"/>
        <w:szCs w:val="14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9DE" w:rsidRDefault="007459DE" w:rsidP="002A0D28">
      <w:pPr>
        <w:spacing w:after="0" w:line="240" w:lineRule="auto"/>
      </w:pPr>
      <w:r>
        <w:separator/>
      </w:r>
    </w:p>
  </w:footnote>
  <w:footnote w:type="continuationSeparator" w:id="0">
    <w:p w:rsidR="007459DE" w:rsidRDefault="007459DE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9573B8" w:rsidRDefault="009573B8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924643</wp:posOffset>
                  </wp:positionH>
                  <wp:positionV relativeFrom="paragraph">
                    <wp:posOffset>-224584</wp:posOffset>
                  </wp:positionV>
                  <wp:extent cx="4607626" cy="1081405"/>
                  <wp:effectExtent l="0" t="0" r="2540" b="444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81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3B8" w:rsidRPr="00A61329" w:rsidRDefault="009573B8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</w:pP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9573B8" w:rsidRPr="00A61329" w:rsidRDefault="009573B8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</w:pP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  <w:i/>
                                </w:rPr>
                                <w:t>Campus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9573B8" w:rsidRPr="00A61329" w:rsidRDefault="009573B8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</w:pP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9573B8" w:rsidRPr="00A61329" w:rsidRDefault="009573B8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</w:pP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Índices da Cesta Básica do Litoral do Piauí - Luís Correia</w:t>
                              </w:r>
                            </w:p>
                            <w:p w:rsidR="009573B8" w:rsidRPr="00A61329" w:rsidRDefault="009573B8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</w:pP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 xml:space="preserve">Prof. </w:t>
                              </w:r>
                              <w:proofErr w:type="spellStart"/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MSc</w:t>
                              </w:r>
                              <w:proofErr w:type="spellEnd"/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. Moacyr Ferraz do Lago</w:t>
                              </w:r>
                              <w:r w:rsidRPr="00A61329">
                                <w:rPr>
                                  <w:rFonts w:ascii="Cambria Math" w:eastAsia="Yu Gothic UI Semilight" w:hAnsi="Cambria Math" w:cs="Cambria Math"/>
                                  <w:b/>
                                </w:rPr>
                                <w:t>∴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 xml:space="preserve"> - respons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Tw Cen MT"/>
                                  <w:b/>
                                </w:rPr>
                                <w:t>á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vel t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Tw Cen MT"/>
                                  <w:b/>
                                </w:rPr>
                                <w:t>é</w:t>
                              </w:r>
                              <w:r w:rsidRPr="00A61329">
                                <w:rPr>
                                  <w:rFonts w:ascii="Bahnschrift Condensed" w:eastAsia="Yu Gothic UI Semilight" w:hAnsi="Bahnschrift Condensed" w:cs="Segoe UI"/>
                                  <w:b/>
                                </w:rPr>
                                <w:t>cnico</w:t>
                              </w:r>
                            </w:p>
                            <w:p w:rsidR="009573B8" w:rsidRPr="001610B9" w:rsidRDefault="009573B8" w:rsidP="006E4749">
                              <w:pPr>
                                <w:spacing w:after="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:rsidR="009573B8" w:rsidRDefault="009573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7.7pt;width:362.8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GY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" stroked="f">
                  <v:textbox>
                    <w:txbxContent>
                      <w:p w:rsidR="006C4826" w:rsidRPr="00A61329" w:rsidRDefault="006C4826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</w:pP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UNIVERSIDADE FEDERAL DO DELTA DO PARNAÍBA</w:t>
                        </w:r>
                      </w:p>
                      <w:p w:rsidR="006C4826" w:rsidRPr="00A61329" w:rsidRDefault="006C4826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</w:pP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  <w:i/>
                          </w:rPr>
                          <w:t>Campus</w:t>
                        </w: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 xml:space="preserve"> Ministro Reis Velloso</w:t>
                        </w:r>
                      </w:p>
                      <w:p w:rsidR="006C4826" w:rsidRPr="00A61329" w:rsidRDefault="006C4826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</w:pP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Departamento de Ciências Econômicas</w:t>
                        </w:r>
                      </w:p>
                      <w:p w:rsidR="006C4826" w:rsidRPr="00A61329" w:rsidRDefault="006C4826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</w:pP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Índices da Cesta Básica do Litoral do Piauí - Luís Correia</w:t>
                        </w:r>
                      </w:p>
                      <w:p w:rsidR="006C4826" w:rsidRPr="00A61329" w:rsidRDefault="006C4826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</w:pP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Prof. MSc. Moacyr Ferraz do Lago</w:t>
                        </w:r>
                        <w:r w:rsidRPr="00A61329">
                          <w:rPr>
                            <w:rFonts w:ascii="Cambria Math" w:eastAsia="Yu Gothic UI Semilight" w:hAnsi="Cambria Math" w:cs="Cambria Math"/>
                            <w:b/>
                          </w:rPr>
                          <w:t>∴</w:t>
                        </w: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 xml:space="preserve"> - respons</w:t>
                        </w:r>
                        <w:r w:rsidRPr="00A61329">
                          <w:rPr>
                            <w:rFonts w:ascii="Bahnschrift Condensed" w:eastAsia="Yu Gothic UI Semilight" w:hAnsi="Bahnschrift Condensed" w:cs="Tw Cen MT"/>
                            <w:b/>
                          </w:rPr>
                          <w:t>á</w:t>
                        </w: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vel t</w:t>
                        </w:r>
                        <w:r w:rsidRPr="00A61329">
                          <w:rPr>
                            <w:rFonts w:ascii="Bahnschrift Condensed" w:eastAsia="Yu Gothic UI Semilight" w:hAnsi="Bahnschrift Condensed" w:cs="Tw Cen MT"/>
                            <w:b/>
                          </w:rPr>
                          <w:t>é</w:t>
                        </w:r>
                        <w:r w:rsidRPr="00A61329">
                          <w:rPr>
                            <w:rFonts w:ascii="Bahnschrift Condensed" w:eastAsia="Yu Gothic UI Semilight" w:hAnsi="Bahnschrift Condensed" w:cs="Segoe UI"/>
                            <w:b/>
                          </w:rPr>
                          <w:t>cnico</w:t>
                        </w:r>
                      </w:p>
                      <w:p w:rsidR="006C4826" w:rsidRPr="001610B9" w:rsidRDefault="006C4826" w:rsidP="006E4749">
                        <w:pPr>
                          <w:spacing w:after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:rsidR="006C4826" w:rsidRDefault="006C4826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3B8" w:rsidRDefault="009573B8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1.4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3620644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6C4826" w:rsidRDefault="006C4826">
                        <w:r>
                          <w:object w:dxaOrig="13348" w:dyaOrig="16187">
                            <v:shape id="_x0000_i1025" type="#_x0000_t75" style="width:51.45pt;height:64.5pt" o:ole="" fillcolor="window">
                              <v:imagedata r:id="rId4" o:title=""/>
                            </v:shape>
                            <o:OLEObject Type="Embed" ProgID="PBrush" ShapeID="_x0000_i1025" DrawAspect="Content" ObjectID="_1672812435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573B8" w:rsidRDefault="009573B8">
        <w:pPr>
          <w:pStyle w:val="Cabealho"/>
          <w:jc w:val="right"/>
        </w:pPr>
      </w:p>
      <w:p w:rsidR="009573B8" w:rsidRDefault="009573B8">
        <w:pPr>
          <w:pStyle w:val="Cabealho"/>
          <w:jc w:val="right"/>
        </w:pPr>
        <w:r>
          <w:t xml:space="preserve">  </w:t>
        </w:r>
      </w:p>
      <w:p w:rsidR="009573B8" w:rsidRDefault="009573B8">
        <w:pPr>
          <w:pStyle w:val="Cabealho"/>
          <w:jc w:val="right"/>
        </w:pPr>
        <w:r>
          <w:t xml:space="preserve"> </w:t>
        </w:r>
      </w:p>
      <w:p w:rsidR="009573B8" w:rsidRDefault="007459DE" w:rsidP="001610B9">
        <w:pPr>
          <w:pStyle w:val="Cabealho"/>
          <w:jc w:val="right"/>
        </w:pPr>
      </w:p>
    </w:sdtContent>
  </w:sdt>
  <w:p w:rsidR="009573B8" w:rsidRDefault="009573B8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2C372E5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9573B8" w:rsidRPr="0052403C" w:rsidRDefault="009573B8" w:rsidP="001610B9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80B"/>
    <w:rsid w:val="00007E24"/>
    <w:rsid w:val="00015318"/>
    <w:rsid w:val="00015413"/>
    <w:rsid w:val="00017A17"/>
    <w:rsid w:val="00017D80"/>
    <w:rsid w:val="000203BE"/>
    <w:rsid w:val="0002105B"/>
    <w:rsid w:val="00022B73"/>
    <w:rsid w:val="00023BB8"/>
    <w:rsid w:val="00030813"/>
    <w:rsid w:val="0003481D"/>
    <w:rsid w:val="00034CAF"/>
    <w:rsid w:val="00037A97"/>
    <w:rsid w:val="00037F0E"/>
    <w:rsid w:val="00041667"/>
    <w:rsid w:val="0004185D"/>
    <w:rsid w:val="00043550"/>
    <w:rsid w:val="00045E48"/>
    <w:rsid w:val="00046B7A"/>
    <w:rsid w:val="00050B9B"/>
    <w:rsid w:val="00051A9A"/>
    <w:rsid w:val="00051BF7"/>
    <w:rsid w:val="0005212B"/>
    <w:rsid w:val="00052F31"/>
    <w:rsid w:val="00054291"/>
    <w:rsid w:val="000553D7"/>
    <w:rsid w:val="00055BF9"/>
    <w:rsid w:val="00060C71"/>
    <w:rsid w:val="00061635"/>
    <w:rsid w:val="00062BC5"/>
    <w:rsid w:val="00063285"/>
    <w:rsid w:val="0006447B"/>
    <w:rsid w:val="00064AC4"/>
    <w:rsid w:val="000713DB"/>
    <w:rsid w:val="000741FE"/>
    <w:rsid w:val="00077292"/>
    <w:rsid w:val="00077BBC"/>
    <w:rsid w:val="000842A2"/>
    <w:rsid w:val="00090359"/>
    <w:rsid w:val="000917E5"/>
    <w:rsid w:val="000939C8"/>
    <w:rsid w:val="00095D96"/>
    <w:rsid w:val="000A6E77"/>
    <w:rsid w:val="000A7E25"/>
    <w:rsid w:val="000B01AA"/>
    <w:rsid w:val="000B025E"/>
    <w:rsid w:val="000B1A2B"/>
    <w:rsid w:val="000B2870"/>
    <w:rsid w:val="000B2DA9"/>
    <w:rsid w:val="000B4858"/>
    <w:rsid w:val="000B4E0B"/>
    <w:rsid w:val="000C1238"/>
    <w:rsid w:val="000C3241"/>
    <w:rsid w:val="000C5256"/>
    <w:rsid w:val="000C7C4D"/>
    <w:rsid w:val="000C7E8D"/>
    <w:rsid w:val="000D178A"/>
    <w:rsid w:val="000D4256"/>
    <w:rsid w:val="000D60A8"/>
    <w:rsid w:val="000D65C8"/>
    <w:rsid w:val="000E0B5A"/>
    <w:rsid w:val="000E66F6"/>
    <w:rsid w:val="000E6E06"/>
    <w:rsid w:val="000F05FF"/>
    <w:rsid w:val="000F0F5C"/>
    <w:rsid w:val="000F5F89"/>
    <w:rsid w:val="000F6476"/>
    <w:rsid w:val="000F6981"/>
    <w:rsid w:val="000F6D6B"/>
    <w:rsid w:val="001005F4"/>
    <w:rsid w:val="00102D22"/>
    <w:rsid w:val="00103643"/>
    <w:rsid w:val="00103870"/>
    <w:rsid w:val="0011349D"/>
    <w:rsid w:val="001152FB"/>
    <w:rsid w:val="0012071E"/>
    <w:rsid w:val="00130A4E"/>
    <w:rsid w:val="00134B3F"/>
    <w:rsid w:val="00135089"/>
    <w:rsid w:val="001351F9"/>
    <w:rsid w:val="00135A98"/>
    <w:rsid w:val="00135ABD"/>
    <w:rsid w:val="00140DB2"/>
    <w:rsid w:val="00141B6A"/>
    <w:rsid w:val="001420FA"/>
    <w:rsid w:val="0014235A"/>
    <w:rsid w:val="00142954"/>
    <w:rsid w:val="001455FD"/>
    <w:rsid w:val="00150A41"/>
    <w:rsid w:val="00151148"/>
    <w:rsid w:val="00152C4F"/>
    <w:rsid w:val="001544C0"/>
    <w:rsid w:val="00155B46"/>
    <w:rsid w:val="00157844"/>
    <w:rsid w:val="001602AE"/>
    <w:rsid w:val="001610B9"/>
    <w:rsid w:val="00164434"/>
    <w:rsid w:val="001677D9"/>
    <w:rsid w:val="00167D1A"/>
    <w:rsid w:val="00171A10"/>
    <w:rsid w:val="001773BD"/>
    <w:rsid w:val="00177640"/>
    <w:rsid w:val="001804E7"/>
    <w:rsid w:val="00181C84"/>
    <w:rsid w:val="0018498C"/>
    <w:rsid w:val="00187092"/>
    <w:rsid w:val="001878B1"/>
    <w:rsid w:val="00190E73"/>
    <w:rsid w:val="00191638"/>
    <w:rsid w:val="001940B9"/>
    <w:rsid w:val="001978D0"/>
    <w:rsid w:val="001A0430"/>
    <w:rsid w:val="001A0F02"/>
    <w:rsid w:val="001A3166"/>
    <w:rsid w:val="001A5B02"/>
    <w:rsid w:val="001A6039"/>
    <w:rsid w:val="001B20A4"/>
    <w:rsid w:val="001B6681"/>
    <w:rsid w:val="001B7289"/>
    <w:rsid w:val="001C04BB"/>
    <w:rsid w:val="001C12A1"/>
    <w:rsid w:val="001C19F8"/>
    <w:rsid w:val="001C3911"/>
    <w:rsid w:val="001C3A01"/>
    <w:rsid w:val="001C4FA5"/>
    <w:rsid w:val="001C503F"/>
    <w:rsid w:val="001C5A79"/>
    <w:rsid w:val="001C62CC"/>
    <w:rsid w:val="001D0524"/>
    <w:rsid w:val="001D1834"/>
    <w:rsid w:val="001D1FFC"/>
    <w:rsid w:val="001D7B6D"/>
    <w:rsid w:val="001E1940"/>
    <w:rsid w:val="001E29A8"/>
    <w:rsid w:val="001E7434"/>
    <w:rsid w:val="001F5812"/>
    <w:rsid w:val="001F6F65"/>
    <w:rsid w:val="001F7809"/>
    <w:rsid w:val="001F790D"/>
    <w:rsid w:val="002036AB"/>
    <w:rsid w:val="002042C7"/>
    <w:rsid w:val="002070B7"/>
    <w:rsid w:val="00207192"/>
    <w:rsid w:val="0021006F"/>
    <w:rsid w:val="00210CDA"/>
    <w:rsid w:val="00211A49"/>
    <w:rsid w:val="00215FB1"/>
    <w:rsid w:val="00225710"/>
    <w:rsid w:val="00225D3F"/>
    <w:rsid w:val="00226A20"/>
    <w:rsid w:val="002273BE"/>
    <w:rsid w:val="00234E4A"/>
    <w:rsid w:val="00236DA9"/>
    <w:rsid w:val="00254FE2"/>
    <w:rsid w:val="0026069E"/>
    <w:rsid w:val="00261624"/>
    <w:rsid w:val="0026356A"/>
    <w:rsid w:val="00263FDE"/>
    <w:rsid w:val="00265E02"/>
    <w:rsid w:val="00274222"/>
    <w:rsid w:val="00274A9F"/>
    <w:rsid w:val="00274C86"/>
    <w:rsid w:val="00275C28"/>
    <w:rsid w:val="00281544"/>
    <w:rsid w:val="0028660D"/>
    <w:rsid w:val="00286817"/>
    <w:rsid w:val="00286CB5"/>
    <w:rsid w:val="00290C4C"/>
    <w:rsid w:val="00291CA7"/>
    <w:rsid w:val="002920BF"/>
    <w:rsid w:val="0029223F"/>
    <w:rsid w:val="00294722"/>
    <w:rsid w:val="00297947"/>
    <w:rsid w:val="002A0D28"/>
    <w:rsid w:val="002A21A3"/>
    <w:rsid w:val="002A7A03"/>
    <w:rsid w:val="002A7B06"/>
    <w:rsid w:val="002A7FF7"/>
    <w:rsid w:val="002B2BAD"/>
    <w:rsid w:val="002B30B3"/>
    <w:rsid w:val="002B5D6B"/>
    <w:rsid w:val="002C0532"/>
    <w:rsid w:val="002C093B"/>
    <w:rsid w:val="002C148E"/>
    <w:rsid w:val="002C15E2"/>
    <w:rsid w:val="002C1EEC"/>
    <w:rsid w:val="002C26C2"/>
    <w:rsid w:val="002C4D26"/>
    <w:rsid w:val="002C5A60"/>
    <w:rsid w:val="002D3CF2"/>
    <w:rsid w:val="002D5591"/>
    <w:rsid w:val="002E4F52"/>
    <w:rsid w:val="002E531B"/>
    <w:rsid w:val="002F4134"/>
    <w:rsid w:val="002F48CE"/>
    <w:rsid w:val="002F66FD"/>
    <w:rsid w:val="002F6EDD"/>
    <w:rsid w:val="00300072"/>
    <w:rsid w:val="00304D74"/>
    <w:rsid w:val="0031427A"/>
    <w:rsid w:val="00317C1D"/>
    <w:rsid w:val="0032079C"/>
    <w:rsid w:val="00320D2E"/>
    <w:rsid w:val="00320EC7"/>
    <w:rsid w:val="003234EC"/>
    <w:rsid w:val="00324CF2"/>
    <w:rsid w:val="003302C9"/>
    <w:rsid w:val="0033738E"/>
    <w:rsid w:val="003406DB"/>
    <w:rsid w:val="0034266B"/>
    <w:rsid w:val="003444A0"/>
    <w:rsid w:val="0035330E"/>
    <w:rsid w:val="00357EF5"/>
    <w:rsid w:val="003611B1"/>
    <w:rsid w:val="0037295D"/>
    <w:rsid w:val="00372C39"/>
    <w:rsid w:val="00380E22"/>
    <w:rsid w:val="003834F4"/>
    <w:rsid w:val="00383504"/>
    <w:rsid w:val="00384FF5"/>
    <w:rsid w:val="00392B51"/>
    <w:rsid w:val="00393400"/>
    <w:rsid w:val="0039417E"/>
    <w:rsid w:val="0039444C"/>
    <w:rsid w:val="00394CD1"/>
    <w:rsid w:val="00395E18"/>
    <w:rsid w:val="003960DC"/>
    <w:rsid w:val="0039785C"/>
    <w:rsid w:val="003A0992"/>
    <w:rsid w:val="003A0BD6"/>
    <w:rsid w:val="003A2002"/>
    <w:rsid w:val="003A2739"/>
    <w:rsid w:val="003A4947"/>
    <w:rsid w:val="003A56BD"/>
    <w:rsid w:val="003B1F8C"/>
    <w:rsid w:val="003B3596"/>
    <w:rsid w:val="003B5AC7"/>
    <w:rsid w:val="003B6358"/>
    <w:rsid w:val="003B7CE4"/>
    <w:rsid w:val="003C1ED4"/>
    <w:rsid w:val="003C276F"/>
    <w:rsid w:val="003C6A14"/>
    <w:rsid w:val="003D0511"/>
    <w:rsid w:val="003D0B0A"/>
    <w:rsid w:val="003D4C35"/>
    <w:rsid w:val="003D622A"/>
    <w:rsid w:val="003E0BDC"/>
    <w:rsid w:val="003E2C50"/>
    <w:rsid w:val="003E3C43"/>
    <w:rsid w:val="003E4B63"/>
    <w:rsid w:val="003E5D1C"/>
    <w:rsid w:val="003F09C3"/>
    <w:rsid w:val="003F172F"/>
    <w:rsid w:val="003F277F"/>
    <w:rsid w:val="003F4684"/>
    <w:rsid w:val="003F73BA"/>
    <w:rsid w:val="003F7FB9"/>
    <w:rsid w:val="003F7FE4"/>
    <w:rsid w:val="00400C9D"/>
    <w:rsid w:val="00400F7A"/>
    <w:rsid w:val="00403673"/>
    <w:rsid w:val="004038A3"/>
    <w:rsid w:val="0040530E"/>
    <w:rsid w:val="004056F1"/>
    <w:rsid w:val="00407535"/>
    <w:rsid w:val="00412BE5"/>
    <w:rsid w:val="00413CAE"/>
    <w:rsid w:val="00415219"/>
    <w:rsid w:val="004153F5"/>
    <w:rsid w:val="00416D6C"/>
    <w:rsid w:val="00422369"/>
    <w:rsid w:val="00423611"/>
    <w:rsid w:val="0043155C"/>
    <w:rsid w:val="00432B3B"/>
    <w:rsid w:val="004342C0"/>
    <w:rsid w:val="00437A75"/>
    <w:rsid w:val="00440ACD"/>
    <w:rsid w:val="00442169"/>
    <w:rsid w:val="00444EAF"/>
    <w:rsid w:val="00445E84"/>
    <w:rsid w:val="00450D68"/>
    <w:rsid w:val="004522B1"/>
    <w:rsid w:val="0045435F"/>
    <w:rsid w:val="00454881"/>
    <w:rsid w:val="00454D40"/>
    <w:rsid w:val="004607A0"/>
    <w:rsid w:val="004622B3"/>
    <w:rsid w:val="004628B1"/>
    <w:rsid w:val="00466922"/>
    <w:rsid w:val="0047314F"/>
    <w:rsid w:val="00473F36"/>
    <w:rsid w:val="00474A07"/>
    <w:rsid w:val="00483022"/>
    <w:rsid w:val="00485F2E"/>
    <w:rsid w:val="004860D8"/>
    <w:rsid w:val="00486372"/>
    <w:rsid w:val="00486E7A"/>
    <w:rsid w:val="004972AF"/>
    <w:rsid w:val="004A2E64"/>
    <w:rsid w:val="004B158B"/>
    <w:rsid w:val="004B18C9"/>
    <w:rsid w:val="004B1D0C"/>
    <w:rsid w:val="004B4C97"/>
    <w:rsid w:val="004C2242"/>
    <w:rsid w:val="004C2DEC"/>
    <w:rsid w:val="004C78FE"/>
    <w:rsid w:val="004C7E9C"/>
    <w:rsid w:val="004D1796"/>
    <w:rsid w:val="004D2BA1"/>
    <w:rsid w:val="004D4FF2"/>
    <w:rsid w:val="004D7467"/>
    <w:rsid w:val="004E39AE"/>
    <w:rsid w:val="004E4BBD"/>
    <w:rsid w:val="004E53AA"/>
    <w:rsid w:val="004E6A3B"/>
    <w:rsid w:val="004F3ADD"/>
    <w:rsid w:val="004F43FD"/>
    <w:rsid w:val="004F58E7"/>
    <w:rsid w:val="004F5FF8"/>
    <w:rsid w:val="005062B8"/>
    <w:rsid w:val="00511F32"/>
    <w:rsid w:val="00521DC5"/>
    <w:rsid w:val="0052403C"/>
    <w:rsid w:val="00524339"/>
    <w:rsid w:val="00530E35"/>
    <w:rsid w:val="00531853"/>
    <w:rsid w:val="00535BDB"/>
    <w:rsid w:val="00537A58"/>
    <w:rsid w:val="0054194F"/>
    <w:rsid w:val="005430F3"/>
    <w:rsid w:val="00543A04"/>
    <w:rsid w:val="00546987"/>
    <w:rsid w:val="00550F7C"/>
    <w:rsid w:val="00551DF1"/>
    <w:rsid w:val="0055245F"/>
    <w:rsid w:val="0055508F"/>
    <w:rsid w:val="00555429"/>
    <w:rsid w:val="00555B0C"/>
    <w:rsid w:val="00556B4C"/>
    <w:rsid w:val="005574E9"/>
    <w:rsid w:val="00557560"/>
    <w:rsid w:val="0056270A"/>
    <w:rsid w:val="00566B30"/>
    <w:rsid w:val="00567FFB"/>
    <w:rsid w:val="0057059A"/>
    <w:rsid w:val="005754C1"/>
    <w:rsid w:val="00575CB7"/>
    <w:rsid w:val="00576FAC"/>
    <w:rsid w:val="00583A9F"/>
    <w:rsid w:val="005844DB"/>
    <w:rsid w:val="0058516B"/>
    <w:rsid w:val="00585F94"/>
    <w:rsid w:val="00586E24"/>
    <w:rsid w:val="00587254"/>
    <w:rsid w:val="00590D90"/>
    <w:rsid w:val="00591245"/>
    <w:rsid w:val="00591535"/>
    <w:rsid w:val="00597066"/>
    <w:rsid w:val="005975AA"/>
    <w:rsid w:val="005A01FF"/>
    <w:rsid w:val="005A06CE"/>
    <w:rsid w:val="005A151B"/>
    <w:rsid w:val="005A181D"/>
    <w:rsid w:val="005A6094"/>
    <w:rsid w:val="005A691F"/>
    <w:rsid w:val="005A7D0E"/>
    <w:rsid w:val="005B176E"/>
    <w:rsid w:val="005B562A"/>
    <w:rsid w:val="005B6F0E"/>
    <w:rsid w:val="005B720F"/>
    <w:rsid w:val="005B7E1A"/>
    <w:rsid w:val="005C0C58"/>
    <w:rsid w:val="005C0D00"/>
    <w:rsid w:val="005C1C68"/>
    <w:rsid w:val="005C23C0"/>
    <w:rsid w:val="005C26E1"/>
    <w:rsid w:val="005C3208"/>
    <w:rsid w:val="005C3BF3"/>
    <w:rsid w:val="005C405D"/>
    <w:rsid w:val="005C418A"/>
    <w:rsid w:val="005C470A"/>
    <w:rsid w:val="005C591A"/>
    <w:rsid w:val="005C5A0D"/>
    <w:rsid w:val="005C79BD"/>
    <w:rsid w:val="005D2425"/>
    <w:rsid w:val="005D2478"/>
    <w:rsid w:val="005D4690"/>
    <w:rsid w:val="005D554F"/>
    <w:rsid w:val="005D6200"/>
    <w:rsid w:val="005E001C"/>
    <w:rsid w:val="005E095F"/>
    <w:rsid w:val="005E0BBA"/>
    <w:rsid w:val="005E2BD8"/>
    <w:rsid w:val="005E3E55"/>
    <w:rsid w:val="005E636D"/>
    <w:rsid w:val="005F110E"/>
    <w:rsid w:val="005F1E10"/>
    <w:rsid w:val="005F4154"/>
    <w:rsid w:val="00602593"/>
    <w:rsid w:val="006062C7"/>
    <w:rsid w:val="006111E3"/>
    <w:rsid w:val="00611378"/>
    <w:rsid w:val="00611459"/>
    <w:rsid w:val="006116C6"/>
    <w:rsid w:val="006168CC"/>
    <w:rsid w:val="0061791E"/>
    <w:rsid w:val="00624798"/>
    <w:rsid w:val="00626541"/>
    <w:rsid w:val="0062789B"/>
    <w:rsid w:val="00627C80"/>
    <w:rsid w:val="00630ED5"/>
    <w:rsid w:val="0063229A"/>
    <w:rsid w:val="00651853"/>
    <w:rsid w:val="006537DC"/>
    <w:rsid w:val="00654036"/>
    <w:rsid w:val="00655287"/>
    <w:rsid w:val="006553E3"/>
    <w:rsid w:val="00656A82"/>
    <w:rsid w:val="006608DD"/>
    <w:rsid w:val="00661BF3"/>
    <w:rsid w:val="006644BA"/>
    <w:rsid w:val="00664952"/>
    <w:rsid w:val="00664BF3"/>
    <w:rsid w:val="00664CBC"/>
    <w:rsid w:val="006666EF"/>
    <w:rsid w:val="006713AE"/>
    <w:rsid w:val="00671A1C"/>
    <w:rsid w:val="006751C2"/>
    <w:rsid w:val="006760B8"/>
    <w:rsid w:val="006778F4"/>
    <w:rsid w:val="00681BDF"/>
    <w:rsid w:val="00685BD8"/>
    <w:rsid w:val="00685D11"/>
    <w:rsid w:val="006861C3"/>
    <w:rsid w:val="00687DFB"/>
    <w:rsid w:val="00690858"/>
    <w:rsid w:val="00691C8D"/>
    <w:rsid w:val="006930D5"/>
    <w:rsid w:val="006A1AF9"/>
    <w:rsid w:val="006A3D76"/>
    <w:rsid w:val="006A4BC3"/>
    <w:rsid w:val="006A6465"/>
    <w:rsid w:val="006B17DC"/>
    <w:rsid w:val="006B4091"/>
    <w:rsid w:val="006B5500"/>
    <w:rsid w:val="006B737E"/>
    <w:rsid w:val="006C1531"/>
    <w:rsid w:val="006C2391"/>
    <w:rsid w:val="006C3DB8"/>
    <w:rsid w:val="006C4826"/>
    <w:rsid w:val="006C5104"/>
    <w:rsid w:val="006C60B4"/>
    <w:rsid w:val="006D24FF"/>
    <w:rsid w:val="006D3894"/>
    <w:rsid w:val="006D6FD4"/>
    <w:rsid w:val="006E4749"/>
    <w:rsid w:val="006E64FE"/>
    <w:rsid w:val="006E654F"/>
    <w:rsid w:val="006F096D"/>
    <w:rsid w:val="006F0F5B"/>
    <w:rsid w:val="006F2399"/>
    <w:rsid w:val="006F2867"/>
    <w:rsid w:val="006F4DA6"/>
    <w:rsid w:val="00703FCD"/>
    <w:rsid w:val="00704578"/>
    <w:rsid w:val="00707998"/>
    <w:rsid w:val="0071043E"/>
    <w:rsid w:val="00713FD2"/>
    <w:rsid w:val="0071411A"/>
    <w:rsid w:val="00714C95"/>
    <w:rsid w:val="00720F1F"/>
    <w:rsid w:val="00727465"/>
    <w:rsid w:val="00727B7C"/>
    <w:rsid w:val="00732688"/>
    <w:rsid w:val="007352D8"/>
    <w:rsid w:val="007375C9"/>
    <w:rsid w:val="00740F8C"/>
    <w:rsid w:val="007419BA"/>
    <w:rsid w:val="00741C16"/>
    <w:rsid w:val="007439C8"/>
    <w:rsid w:val="0074556D"/>
    <w:rsid w:val="007459DE"/>
    <w:rsid w:val="007506B5"/>
    <w:rsid w:val="00752509"/>
    <w:rsid w:val="00754174"/>
    <w:rsid w:val="007546DA"/>
    <w:rsid w:val="007566C1"/>
    <w:rsid w:val="0075717F"/>
    <w:rsid w:val="00761378"/>
    <w:rsid w:val="00761EF1"/>
    <w:rsid w:val="00766210"/>
    <w:rsid w:val="00772352"/>
    <w:rsid w:val="00776BEB"/>
    <w:rsid w:val="0077755A"/>
    <w:rsid w:val="00780AC7"/>
    <w:rsid w:val="00781A8A"/>
    <w:rsid w:val="00782699"/>
    <w:rsid w:val="00782A05"/>
    <w:rsid w:val="007830C5"/>
    <w:rsid w:val="00785545"/>
    <w:rsid w:val="00785889"/>
    <w:rsid w:val="00786A78"/>
    <w:rsid w:val="00787A33"/>
    <w:rsid w:val="007919F8"/>
    <w:rsid w:val="0079378B"/>
    <w:rsid w:val="00793DC0"/>
    <w:rsid w:val="007940FB"/>
    <w:rsid w:val="00795C54"/>
    <w:rsid w:val="00796A9C"/>
    <w:rsid w:val="007978EB"/>
    <w:rsid w:val="007A05BE"/>
    <w:rsid w:val="007A254F"/>
    <w:rsid w:val="007A272D"/>
    <w:rsid w:val="007A275B"/>
    <w:rsid w:val="007A2AA5"/>
    <w:rsid w:val="007A4141"/>
    <w:rsid w:val="007A4293"/>
    <w:rsid w:val="007A6F99"/>
    <w:rsid w:val="007B034A"/>
    <w:rsid w:val="007B450D"/>
    <w:rsid w:val="007B5C8C"/>
    <w:rsid w:val="007C28AB"/>
    <w:rsid w:val="007C7E3F"/>
    <w:rsid w:val="007D0D92"/>
    <w:rsid w:val="007D112F"/>
    <w:rsid w:val="007D1C58"/>
    <w:rsid w:val="007D462D"/>
    <w:rsid w:val="007D5DDB"/>
    <w:rsid w:val="007E2DDE"/>
    <w:rsid w:val="007E37F9"/>
    <w:rsid w:val="007E53EA"/>
    <w:rsid w:val="007E567F"/>
    <w:rsid w:val="007F0282"/>
    <w:rsid w:val="007F04EA"/>
    <w:rsid w:val="007F0BBB"/>
    <w:rsid w:val="007F163A"/>
    <w:rsid w:val="007F31CF"/>
    <w:rsid w:val="007F6312"/>
    <w:rsid w:val="007F698F"/>
    <w:rsid w:val="00801225"/>
    <w:rsid w:val="00802D7F"/>
    <w:rsid w:val="00807B1B"/>
    <w:rsid w:val="008109B5"/>
    <w:rsid w:val="00810F9C"/>
    <w:rsid w:val="00815D1B"/>
    <w:rsid w:val="00816240"/>
    <w:rsid w:val="00817094"/>
    <w:rsid w:val="0082135D"/>
    <w:rsid w:val="0082202D"/>
    <w:rsid w:val="008222EA"/>
    <w:rsid w:val="00822CE5"/>
    <w:rsid w:val="008273EA"/>
    <w:rsid w:val="00827E66"/>
    <w:rsid w:val="0083122A"/>
    <w:rsid w:val="008313A6"/>
    <w:rsid w:val="00832CED"/>
    <w:rsid w:val="00844686"/>
    <w:rsid w:val="008452F1"/>
    <w:rsid w:val="00845781"/>
    <w:rsid w:val="0085120B"/>
    <w:rsid w:val="00851D7C"/>
    <w:rsid w:val="00855198"/>
    <w:rsid w:val="008555EF"/>
    <w:rsid w:val="00857765"/>
    <w:rsid w:val="00860232"/>
    <w:rsid w:val="00863A3A"/>
    <w:rsid w:val="00865973"/>
    <w:rsid w:val="008673DF"/>
    <w:rsid w:val="00867D7F"/>
    <w:rsid w:val="008702A9"/>
    <w:rsid w:val="00870934"/>
    <w:rsid w:val="00872218"/>
    <w:rsid w:val="00875DE5"/>
    <w:rsid w:val="0088598A"/>
    <w:rsid w:val="00891096"/>
    <w:rsid w:val="00891FC9"/>
    <w:rsid w:val="00897E55"/>
    <w:rsid w:val="00897FFD"/>
    <w:rsid w:val="008A3F75"/>
    <w:rsid w:val="008A5763"/>
    <w:rsid w:val="008B05E5"/>
    <w:rsid w:val="008B1761"/>
    <w:rsid w:val="008B499E"/>
    <w:rsid w:val="008B7713"/>
    <w:rsid w:val="008C2D04"/>
    <w:rsid w:val="008C5CA4"/>
    <w:rsid w:val="008C66A9"/>
    <w:rsid w:val="008C6A53"/>
    <w:rsid w:val="008C6F80"/>
    <w:rsid w:val="008C78C1"/>
    <w:rsid w:val="008D048D"/>
    <w:rsid w:val="008D1BDD"/>
    <w:rsid w:val="008D34CD"/>
    <w:rsid w:val="008D34FE"/>
    <w:rsid w:val="008D48DD"/>
    <w:rsid w:val="008D5511"/>
    <w:rsid w:val="008D7860"/>
    <w:rsid w:val="008E0EE0"/>
    <w:rsid w:val="008E17F6"/>
    <w:rsid w:val="008E3396"/>
    <w:rsid w:val="008E40F2"/>
    <w:rsid w:val="008E6506"/>
    <w:rsid w:val="008F054A"/>
    <w:rsid w:val="008F091A"/>
    <w:rsid w:val="008F0F7E"/>
    <w:rsid w:val="008F25BA"/>
    <w:rsid w:val="008F279B"/>
    <w:rsid w:val="008F53D3"/>
    <w:rsid w:val="00900A7D"/>
    <w:rsid w:val="009040D0"/>
    <w:rsid w:val="00905779"/>
    <w:rsid w:val="00907E87"/>
    <w:rsid w:val="00910F8A"/>
    <w:rsid w:val="00910FF3"/>
    <w:rsid w:val="009118F3"/>
    <w:rsid w:val="00912E9E"/>
    <w:rsid w:val="00913461"/>
    <w:rsid w:val="009164FA"/>
    <w:rsid w:val="0092498C"/>
    <w:rsid w:val="0092574B"/>
    <w:rsid w:val="00931933"/>
    <w:rsid w:val="00933487"/>
    <w:rsid w:val="00936524"/>
    <w:rsid w:val="00942B33"/>
    <w:rsid w:val="00943CD0"/>
    <w:rsid w:val="00952884"/>
    <w:rsid w:val="00955B6C"/>
    <w:rsid w:val="0095635C"/>
    <w:rsid w:val="009573B8"/>
    <w:rsid w:val="009634AE"/>
    <w:rsid w:val="009704EF"/>
    <w:rsid w:val="00970B1F"/>
    <w:rsid w:val="009719AE"/>
    <w:rsid w:val="00973D32"/>
    <w:rsid w:val="00974C91"/>
    <w:rsid w:val="00974F3D"/>
    <w:rsid w:val="00975A73"/>
    <w:rsid w:val="0097646C"/>
    <w:rsid w:val="00983222"/>
    <w:rsid w:val="009864CA"/>
    <w:rsid w:val="00986935"/>
    <w:rsid w:val="00990DC8"/>
    <w:rsid w:val="00992E57"/>
    <w:rsid w:val="009934D0"/>
    <w:rsid w:val="00995543"/>
    <w:rsid w:val="00995D66"/>
    <w:rsid w:val="0099614D"/>
    <w:rsid w:val="009A486F"/>
    <w:rsid w:val="009A7CAE"/>
    <w:rsid w:val="009B2ADF"/>
    <w:rsid w:val="009C03CA"/>
    <w:rsid w:val="009C1970"/>
    <w:rsid w:val="009C209C"/>
    <w:rsid w:val="009C293E"/>
    <w:rsid w:val="009C5DC0"/>
    <w:rsid w:val="009D7CEE"/>
    <w:rsid w:val="009F01B2"/>
    <w:rsid w:val="009F082D"/>
    <w:rsid w:val="009F3602"/>
    <w:rsid w:val="009F606A"/>
    <w:rsid w:val="009F74C0"/>
    <w:rsid w:val="009F7AB2"/>
    <w:rsid w:val="00A02216"/>
    <w:rsid w:val="00A02398"/>
    <w:rsid w:val="00A06D2C"/>
    <w:rsid w:val="00A073AC"/>
    <w:rsid w:val="00A15BD2"/>
    <w:rsid w:val="00A16176"/>
    <w:rsid w:val="00A20E97"/>
    <w:rsid w:val="00A22697"/>
    <w:rsid w:val="00A235EB"/>
    <w:rsid w:val="00A27C50"/>
    <w:rsid w:val="00A30D03"/>
    <w:rsid w:val="00A33BC1"/>
    <w:rsid w:val="00A3478E"/>
    <w:rsid w:val="00A40492"/>
    <w:rsid w:val="00A41487"/>
    <w:rsid w:val="00A4291D"/>
    <w:rsid w:val="00A5412F"/>
    <w:rsid w:val="00A56258"/>
    <w:rsid w:val="00A56A2A"/>
    <w:rsid w:val="00A573FD"/>
    <w:rsid w:val="00A607B3"/>
    <w:rsid w:val="00A60EF9"/>
    <w:rsid w:val="00A61329"/>
    <w:rsid w:val="00A624FC"/>
    <w:rsid w:val="00A63D59"/>
    <w:rsid w:val="00A63D5E"/>
    <w:rsid w:val="00A677F2"/>
    <w:rsid w:val="00A7196E"/>
    <w:rsid w:val="00A73A49"/>
    <w:rsid w:val="00A7429B"/>
    <w:rsid w:val="00A75208"/>
    <w:rsid w:val="00A75E4E"/>
    <w:rsid w:val="00A81577"/>
    <w:rsid w:val="00A828F5"/>
    <w:rsid w:val="00A85271"/>
    <w:rsid w:val="00A86218"/>
    <w:rsid w:val="00A9050D"/>
    <w:rsid w:val="00A9306D"/>
    <w:rsid w:val="00A93E49"/>
    <w:rsid w:val="00A94D9B"/>
    <w:rsid w:val="00A96926"/>
    <w:rsid w:val="00A96ED3"/>
    <w:rsid w:val="00AA002C"/>
    <w:rsid w:val="00AA4B46"/>
    <w:rsid w:val="00AB203A"/>
    <w:rsid w:val="00AB3940"/>
    <w:rsid w:val="00AB5960"/>
    <w:rsid w:val="00AB68CB"/>
    <w:rsid w:val="00AB7A6E"/>
    <w:rsid w:val="00AC0F3B"/>
    <w:rsid w:val="00AC25EB"/>
    <w:rsid w:val="00AC2627"/>
    <w:rsid w:val="00AC760C"/>
    <w:rsid w:val="00AD10AA"/>
    <w:rsid w:val="00AD1DC3"/>
    <w:rsid w:val="00AD2BD3"/>
    <w:rsid w:val="00AD3514"/>
    <w:rsid w:val="00AD45D7"/>
    <w:rsid w:val="00AD4C41"/>
    <w:rsid w:val="00AD51F8"/>
    <w:rsid w:val="00AD680B"/>
    <w:rsid w:val="00AD6C88"/>
    <w:rsid w:val="00AD728B"/>
    <w:rsid w:val="00AE10EE"/>
    <w:rsid w:val="00AE4402"/>
    <w:rsid w:val="00AE4E4E"/>
    <w:rsid w:val="00AE56B2"/>
    <w:rsid w:val="00AE56E2"/>
    <w:rsid w:val="00AE662A"/>
    <w:rsid w:val="00AE6976"/>
    <w:rsid w:val="00AF23B5"/>
    <w:rsid w:val="00AF2879"/>
    <w:rsid w:val="00AF2D24"/>
    <w:rsid w:val="00AF7C1B"/>
    <w:rsid w:val="00B00F71"/>
    <w:rsid w:val="00B03E76"/>
    <w:rsid w:val="00B0491E"/>
    <w:rsid w:val="00B0568E"/>
    <w:rsid w:val="00B1045B"/>
    <w:rsid w:val="00B10A8E"/>
    <w:rsid w:val="00B11138"/>
    <w:rsid w:val="00B2134A"/>
    <w:rsid w:val="00B22420"/>
    <w:rsid w:val="00B22ED0"/>
    <w:rsid w:val="00B265CC"/>
    <w:rsid w:val="00B2750E"/>
    <w:rsid w:val="00B27A66"/>
    <w:rsid w:val="00B27CAA"/>
    <w:rsid w:val="00B27FB1"/>
    <w:rsid w:val="00B32162"/>
    <w:rsid w:val="00B32802"/>
    <w:rsid w:val="00B34F8B"/>
    <w:rsid w:val="00B417C7"/>
    <w:rsid w:val="00B42226"/>
    <w:rsid w:val="00B4427F"/>
    <w:rsid w:val="00B550CF"/>
    <w:rsid w:val="00B610C8"/>
    <w:rsid w:val="00B657E5"/>
    <w:rsid w:val="00B66AC5"/>
    <w:rsid w:val="00B72131"/>
    <w:rsid w:val="00B74525"/>
    <w:rsid w:val="00B749D8"/>
    <w:rsid w:val="00B74D3F"/>
    <w:rsid w:val="00B759F3"/>
    <w:rsid w:val="00B80EEF"/>
    <w:rsid w:val="00B940E8"/>
    <w:rsid w:val="00B94D90"/>
    <w:rsid w:val="00B94FA2"/>
    <w:rsid w:val="00B97458"/>
    <w:rsid w:val="00BA0041"/>
    <w:rsid w:val="00BA0241"/>
    <w:rsid w:val="00BA3C01"/>
    <w:rsid w:val="00BA4A46"/>
    <w:rsid w:val="00BA6423"/>
    <w:rsid w:val="00BA6607"/>
    <w:rsid w:val="00BA7E0D"/>
    <w:rsid w:val="00BB3D14"/>
    <w:rsid w:val="00BC5DF5"/>
    <w:rsid w:val="00BC6FFC"/>
    <w:rsid w:val="00BD0597"/>
    <w:rsid w:val="00BD500F"/>
    <w:rsid w:val="00BD5AAF"/>
    <w:rsid w:val="00BD6621"/>
    <w:rsid w:val="00BD757E"/>
    <w:rsid w:val="00BE2746"/>
    <w:rsid w:val="00BE3A8A"/>
    <w:rsid w:val="00BE4F26"/>
    <w:rsid w:val="00BE5A79"/>
    <w:rsid w:val="00BE65FA"/>
    <w:rsid w:val="00BE78C7"/>
    <w:rsid w:val="00BF0970"/>
    <w:rsid w:val="00BF3F82"/>
    <w:rsid w:val="00BF5A6C"/>
    <w:rsid w:val="00BF5BE4"/>
    <w:rsid w:val="00C0041F"/>
    <w:rsid w:val="00C04A9F"/>
    <w:rsid w:val="00C05CA4"/>
    <w:rsid w:val="00C13B30"/>
    <w:rsid w:val="00C14D81"/>
    <w:rsid w:val="00C1689F"/>
    <w:rsid w:val="00C21BDA"/>
    <w:rsid w:val="00C23157"/>
    <w:rsid w:val="00C24AAC"/>
    <w:rsid w:val="00C251BF"/>
    <w:rsid w:val="00C27238"/>
    <w:rsid w:val="00C27B6A"/>
    <w:rsid w:val="00C331E0"/>
    <w:rsid w:val="00C33B9E"/>
    <w:rsid w:val="00C34CE3"/>
    <w:rsid w:val="00C36CDB"/>
    <w:rsid w:val="00C3716A"/>
    <w:rsid w:val="00C3798C"/>
    <w:rsid w:val="00C37CCD"/>
    <w:rsid w:val="00C42598"/>
    <w:rsid w:val="00C429FD"/>
    <w:rsid w:val="00C44746"/>
    <w:rsid w:val="00C44F8D"/>
    <w:rsid w:val="00C455E4"/>
    <w:rsid w:val="00C45773"/>
    <w:rsid w:val="00C468BF"/>
    <w:rsid w:val="00C470EA"/>
    <w:rsid w:val="00C50494"/>
    <w:rsid w:val="00C51A22"/>
    <w:rsid w:val="00C53640"/>
    <w:rsid w:val="00C53C7B"/>
    <w:rsid w:val="00C60C5D"/>
    <w:rsid w:val="00C61AEE"/>
    <w:rsid w:val="00C64558"/>
    <w:rsid w:val="00C663B6"/>
    <w:rsid w:val="00C66EE0"/>
    <w:rsid w:val="00C74A28"/>
    <w:rsid w:val="00C80A09"/>
    <w:rsid w:val="00C82199"/>
    <w:rsid w:val="00C848BC"/>
    <w:rsid w:val="00C84A86"/>
    <w:rsid w:val="00C87C86"/>
    <w:rsid w:val="00C96095"/>
    <w:rsid w:val="00CA4933"/>
    <w:rsid w:val="00CA4EA5"/>
    <w:rsid w:val="00CA635C"/>
    <w:rsid w:val="00CA6E77"/>
    <w:rsid w:val="00CB014F"/>
    <w:rsid w:val="00CB19D3"/>
    <w:rsid w:val="00CB225F"/>
    <w:rsid w:val="00CB6B76"/>
    <w:rsid w:val="00CB7DAA"/>
    <w:rsid w:val="00CC1FE1"/>
    <w:rsid w:val="00CC3CD8"/>
    <w:rsid w:val="00CD24DB"/>
    <w:rsid w:val="00CD383C"/>
    <w:rsid w:val="00CD59CA"/>
    <w:rsid w:val="00CD6853"/>
    <w:rsid w:val="00CD7364"/>
    <w:rsid w:val="00CE3174"/>
    <w:rsid w:val="00CE7230"/>
    <w:rsid w:val="00CF156E"/>
    <w:rsid w:val="00CF73C9"/>
    <w:rsid w:val="00D010DB"/>
    <w:rsid w:val="00D03CC8"/>
    <w:rsid w:val="00D04751"/>
    <w:rsid w:val="00D04943"/>
    <w:rsid w:val="00D06195"/>
    <w:rsid w:val="00D07AEB"/>
    <w:rsid w:val="00D101C0"/>
    <w:rsid w:val="00D11B86"/>
    <w:rsid w:val="00D11E40"/>
    <w:rsid w:val="00D1243F"/>
    <w:rsid w:val="00D1318F"/>
    <w:rsid w:val="00D153D4"/>
    <w:rsid w:val="00D171AE"/>
    <w:rsid w:val="00D2108D"/>
    <w:rsid w:val="00D23382"/>
    <w:rsid w:val="00D24A29"/>
    <w:rsid w:val="00D2742B"/>
    <w:rsid w:val="00D30A73"/>
    <w:rsid w:val="00D310D6"/>
    <w:rsid w:val="00D34133"/>
    <w:rsid w:val="00D442FB"/>
    <w:rsid w:val="00D45FEE"/>
    <w:rsid w:val="00D510A6"/>
    <w:rsid w:val="00D527F6"/>
    <w:rsid w:val="00D52A4E"/>
    <w:rsid w:val="00D52E55"/>
    <w:rsid w:val="00D53C3A"/>
    <w:rsid w:val="00D62580"/>
    <w:rsid w:val="00D62AB2"/>
    <w:rsid w:val="00D62CA6"/>
    <w:rsid w:val="00D66088"/>
    <w:rsid w:val="00D73048"/>
    <w:rsid w:val="00D76D44"/>
    <w:rsid w:val="00D77AD3"/>
    <w:rsid w:val="00D80614"/>
    <w:rsid w:val="00D80B93"/>
    <w:rsid w:val="00D825DE"/>
    <w:rsid w:val="00D83345"/>
    <w:rsid w:val="00D92C16"/>
    <w:rsid w:val="00D9410B"/>
    <w:rsid w:val="00D94313"/>
    <w:rsid w:val="00D95368"/>
    <w:rsid w:val="00D97586"/>
    <w:rsid w:val="00DA53D3"/>
    <w:rsid w:val="00DB02B0"/>
    <w:rsid w:val="00DB1326"/>
    <w:rsid w:val="00DB275C"/>
    <w:rsid w:val="00DB321C"/>
    <w:rsid w:val="00DB4133"/>
    <w:rsid w:val="00DB42D3"/>
    <w:rsid w:val="00DB6DAD"/>
    <w:rsid w:val="00DB6E98"/>
    <w:rsid w:val="00DC2316"/>
    <w:rsid w:val="00DC5F1E"/>
    <w:rsid w:val="00DD0EEA"/>
    <w:rsid w:val="00DD25A5"/>
    <w:rsid w:val="00DD55F3"/>
    <w:rsid w:val="00DD58D9"/>
    <w:rsid w:val="00DD757B"/>
    <w:rsid w:val="00DD7C39"/>
    <w:rsid w:val="00DE3A81"/>
    <w:rsid w:val="00DE559E"/>
    <w:rsid w:val="00DF00BE"/>
    <w:rsid w:val="00DF437C"/>
    <w:rsid w:val="00DF5B2A"/>
    <w:rsid w:val="00DF7FE9"/>
    <w:rsid w:val="00E03718"/>
    <w:rsid w:val="00E03A24"/>
    <w:rsid w:val="00E12AAF"/>
    <w:rsid w:val="00E14297"/>
    <w:rsid w:val="00E14D09"/>
    <w:rsid w:val="00E156AA"/>
    <w:rsid w:val="00E15B8C"/>
    <w:rsid w:val="00E16607"/>
    <w:rsid w:val="00E24D20"/>
    <w:rsid w:val="00E25834"/>
    <w:rsid w:val="00E2660E"/>
    <w:rsid w:val="00E27857"/>
    <w:rsid w:val="00E30957"/>
    <w:rsid w:val="00E311C7"/>
    <w:rsid w:val="00E32DE9"/>
    <w:rsid w:val="00E3331B"/>
    <w:rsid w:val="00E33EDD"/>
    <w:rsid w:val="00E34FDC"/>
    <w:rsid w:val="00E36101"/>
    <w:rsid w:val="00E379BD"/>
    <w:rsid w:val="00E444CD"/>
    <w:rsid w:val="00E44850"/>
    <w:rsid w:val="00E459AB"/>
    <w:rsid w:val="00E47609"/>
    <w:rsid w:val="00E47F14"/>
    <w:rsid w:val="00E5772F"/>
    <w:rsid w:val="00E63A12"/>
    <w:rsid w:val="00E655F9"/>
    <w:rsid w:val="00E666D8"/>
    <w:rsid w:val="00E677CE"/>
    <w:rsid w:val="00E70379"/>
    <w:rsid w:val="00E705E1"/>
    <w:rsid w:val="00E70736"/>
    <w:rsid w:val="00E7484A"/>
    <w:rsid w:val="00E74D21"/>
    <w:rsid w:val="00E765B5"/>
    <w:rsid w:val="00E773DD"/>
    <w:rsid w:val="00E8015A"/>
    <w:rsid w:val="00E81448"/>
    <w:rsid w:val="00E83C58"/>
    <w:rsid w:val="00E85716"/>
    <w:rsid w:val="00E91CFC"/>
    <w:rsid w:val="00E96A98"/>
    <w:rsid w:val="00EA0793"/>
    <w:rsid w:val="00EA38E5"/>
    <w:rsid w:val="00EB05BF"/>
    <w:rsid w:val="00EB233B"/>
    <w:rsid w:val="00EB262E"/>
    <w:rsid w:val="00EB361B"/>
    <w:rsid w:val="00EB43C7"/>
    <w:rsid w:val="00EB55B2"/>
    <w:rsid w:val="00EC1F47"/>
    <w:rsid w:val="00EC3689"/>
    <w:rsid w:val="00EC5090"/>
    <w:rsid w:val="00EC77FE"/>
    <w:rsid w:val="00ED010A"/>
    <w:rsid w:val="00ED093B"/>
    <w:rsid w:val="00ED159D"/>
    <w:rsid w:val="00ED19D6"/>
    <w:rsid w:val="00EE1588"/>
    <w:rsid w:val="00EE3747"/>
    <w:rsid w:val="00EE48E1"/>
    <w:rsid w:val="00EE50EA"/>
    <w:rsid w:val="00EF3916"/>
    <w:rsid w:val="00EF44E0"/>
    <w:rsid w:val="00F03CEE"/>
    <w:rsid w:val="00F04AB9"/>
    <w:rsid w:val="00F04F55"/>
    <w:rsid w:val="00F06950"/>
    <w:rsid w:val="00F07CFB"/>
    <w:rsid w:val="00F10B7E"/>
    <w:rsid w:val="00F122BF"/>
    <w:rsid w:val="00F13C86"/>
    <w:rsid w:val="00F17A7F"/>
    <w:rsid w:val="00F17ACD"/>
    <w:rsid w:val="00F23F25"/>
    <w:rsid w:val="00F2441A"/>
    <w:rsid w:val="00F26C91"/>
    <w:rsid w:val="00F27477"/>
    <w:rsid w:val="00F31ABF"/>
    <w:rsid w:val="00F3274E"/>
    <w:rsid w:val="00F32DFD"/>
    <w:rsid w:val="00F32E1C"/>
    <w:rsid w:val="00F35727"/>
    <w:rsid w:val="00F40730"/>
    <w:rsid w:val="00F407C6"/>
    <w:rsid w:val="00F42582"/>
    <w:rsid w:val="00F42B84"/>
    <w:rsid w:val="00F45B83"/>
    <w:rsid w:val="00F53A41"/>
    <w:rsid w:val="00F54CE2"/>
    <w:rsid w:val="00F576BC"/>
    <w:rsid w:val="00F5780B"/>
    <w:rsid w:val="00F61F4A"/>
    <w:rsid w:val="00F63EE3"/>
    <w:rsid w:val="00F6695B"/>
    <w:rsid w:val="00F70992"/>
    <w:rsid w:val="00F80149"/>
    <w:rsid w:val="00F82019"/>
    <w:rsid w:val="00F84A1D"/>
    <w:rsid w:val="00F864A6"/>
    <w:rsid w:val="00F869C8"/>
    <w:rsid w:val="00F8759B"/>
    <w:rsid w:val="00F875E2"/>
    <w:rsid w:val="00F9141E"/>
    <w:rsid w:val="00F96F0A"/>
    <w:rsid w:val="00FA10C2"/>
    <w:rsid w:val="00FA23C0"/>
    <w:rsid w:val="00FA39A6"/>
    <w:rsid w:val="00FB4E28"/>
    <w:rsid w:val="00FC1CE5"/>
    <w:rsid w:val="00FC2C66"/>
    <w:rsid w:val="00FC45CB"/>
    <w:rsid w:val="00FC45E4"/>
    <w:rsid w:val="00FC7127"/>
    <w:rsid w:val="00FD0FAE"/>
    <w:rsid w:val="00FD12F7"/>
    <w:rsid w:val="00FD1EE1"/>
    <w:rsid w:val="00FD1FD5"/>
    <w:rsid w:val="00FD4C65"/>
    <w:rsid w:val="00FE2A8A"/>
    <w:rsid w:val="00FE478B"/>
    <w:rsid w:val="00FE5F3F"/>
    <w:rsid w:val="00FE6F0C"/>
    <w:rsid w:val="00FE6FB8"/>
    <w:rsid w:val="00FE71C0"/>
    <w:rsid w:val="00FE76D5"/>
    <w:rsid w:val="00FE7E62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5DB361-4011-40F0-988F-D9A3727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 sz="700"/>
              <a:t>Gráfico 1</a:t>
            </a:r>
          </a:p>
          <a:p>
            <a:pPr>
              <a:defRPr sz="700"/>
            </a:pPr>
            <a:r>
              <a:rPr lang="pt-BR" sz="700"/>
              <a:t>Evolução dos custos médio e mínimo da Cesta Básica em Luís Correia</a:t>
            </a:r>
          </a:p>
          <a:p>
            <a:pPr>
              <a:defRPr sz="700"/>
            </a:pPr>
            <a:r>
              <a:rPr lang="pt-BR" sz="700"/>
              <a:t>- abril a dezembro de 2020 -</a:t>
            </a:r>
          </a:p>
        </c:rich>
      </c:tx>
      <c:layout>
        <c:manualLayout>
          <c:xMode val="edge"/>
          <c:yMode val="edge"/>
          <c:x val="0.28729318886223021"/>
          <c:y val="2.0754033652770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3200731830345311"/>
          <c:w val="0.88662015879714007"/>
          <c:h val="0.5707477263016540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514.16999999999996</c:v>
                </c:pt>
                <c:pt idx="1">
                  <c:v>389.14</c:v>
                </c:pt>
                <c:pt idx="2">
                  <c:v>386.27</c:v>
                </c:pt>
                <c:pt idx="3">
                  <c:v>361.76</c:v>
                </c:pt>
                <c:pt idx="4">
                  <c:v>381.05</c:v>
                </c:pt>
                <c:pt idx="5">
                  <c:v>411.04</c:v>
                </c:pt>
                <c:pt idx="6">
                  <c:v>426.61</c:v>
                </c:pt>
                <c:pt idx="7">
                  <c:v>431.08</c:v>
                </c:pt>
                <c:pt idx="8" formatCode="0.00">
                  <c:v>424.5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372.44</c:v>
                </c:pt>
                <c:pt idx="1">
                  <c:v>331.17</c:v>
                </c:pt>
                <c:pt idx="2">
                  <c:v>351.1</c:v>
                </c:pt>
                <c:pt idx="3">
                  <c:v>308.72000000000003</c:v>
                </c:pt>
                <c:pt idx="4">
                  <c:v>339.03</c:v>
                </c:pt>
                <c:pt idx="5">
                  <c:v>359.93</c:v>
                </c:pt>
                <c:pt idx="6">
                  <c:v>373.19</c:v>
                </c:pt>
                <c:pt idx="7">
                  <c:v>383.74</c:v>
                </c:pt>
                <c:pt idx="8" formatCode="0.00">
                  <c:v>378.14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42.73</c:v>
                </c:pt>
                <c:pt idx="1">
                  <c:v>57.98</c:v>
                </c:pt>
                <c:pt idx="2">
                  <c:v>35.17</c:v>
                </c:pt>
                <c:pt idx="3">
                  <c:v>53.04</c:v>
                </c:pt>
                <c:pt idx="4">
                  <c:v>42.02</c:v>
                </c:pt>
                <c:pt idx="5">
                  <c:v>51.11</c:v>
                </c:pt>
                <c:pt idx="6">
                  <c:v>53.41</c:v>
                </c:pt>
                <c:pt idx="7">
                  <c:v>47.34</c:v>
                </c:pt>
                <c:pt idx="8" formatCode="0.00">
                  <c:v>46.36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38720"/>
        <c:axId val="531343816"/>
      </c:lineChart>
      <c:catAx>
        <c:axId val="53133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43816"/>
        <c:crosses val="autoZero"/>
        <c:auto val="1"/>
        <c:lblAlgn val="ctr"/>
        <c:lblOffset val="100"/>
        <c:noMultiLvlLbl val="0"/>
      </c:catAx>
      <c:valAx>
        <c:axId val="531343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3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1522327829965621E-2"/>
          <c:y val="0.87100815886386296"/>
          <c:w val="0.88215480382362121"/>
          <c:h val="0.128991841136137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892986974758996"/>
          <c:y val="1.71849950010944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3.42</c:v>
                </c:pt>
                <c:pt idx="1">
                  <c:v>3.64</c:v>
                </c:pt>
                <c:pt idx="2">
                  <c:v>3.43</c:v>
                </c:pt>
                <c:pt idx="3">
                  <c:v>3.67</c:v>
                </c:pt>
                <c:pt idx="4">
                  <c:v>3.69</c:v>
                </c:pt>
                <c:pt idx="5">
                  <c:v>4.5599999999999996</c:v>
                </c:pt>
                <c:pt idx="6">
                  <c:v>4.66</c:v>
                </c:pt>
                <c:pt idx="7">
                  <c:v>5.44</c:v>
                </c:pt>
                <c:pt idx="8">
                  <c:v>4.66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3.19</c:v>
                </c:pt>
                <c:pt idx="1">
                  <c:v>3.49</c:v>
                </c:pt>
                <c:pt idx="2">
                  <c:v>3</c:v>
                </c:pt>
                <c:pt idx="3">
                  <c:v>3.39</c:v>
                </c:pt>
                <c:pt idx="4">
                  <c:v>2.99</c:v>
                </c:pt>
                <c:pt idx="5">
                  <c:v>3.99</c:v>
                </c:pt>
                <c:pt idx="6">
                  <c:v>3.99</c:v>
                </c:pt>
                <c:pt idx="7">
                  <c:v>4.99</c:v>
                </c:pt>
                <c:pt idx="8">
                  <c:v>4.1900000000000004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0.23</c:v>
                </c:pt>
                <c:pt idx="1">
                  <c:v>0.15</c:v>
                </c:pt>
                <c:pt idx="2">
                  <c:v>0.43</c:v>
                </c:pt>
                <c:pt idx="3">
                  <c:v>0.28000000000000003</c:v>
                </c:pt>
                <c:pt idx="4">
                  <c:v>0.7</c:v>
                </c:pt>
                <c:pt idx="5">
                  <c:v>0.56999999999999995</c:v>
                </c:pt>
                <c:pt idx="6">
                  <c:v>0.67</c:v>
                </c:pt>
                <c:pt idx="7">
                  <c:v>0.44</c:v>
                </c:pt>
                <c:pt idx="8">
                  <c:v>0.47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62240"/>
        <c:axId val="531350480"/>
      </c:lineChart>
      <c:catAx>
        <c:axId val="53136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50480"/>
        <c:crosses val="autoZero"/>
        <c:auto val="1"/>
        <c:lblAlgn val="ctr"/>
        <c:lblOffset val="100"/>
        <c:noMultiLvlLbl val="0"/>
      </c:catAx>
      <c:valAx>
        <c:axId val="531350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6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223121642504974E-2"/>
          <c:y val="0.87142933203973094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06962782995419"/>
          <c:y val="1.7171388512574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12.97</c:v>
                </c:pt>
                <c:pt idx="1">
                  <c:v>15.5</c:v>
                </c:pt>
                <c:pt idx="2">
                  <c:v>13.54</c:v>
                </c:pt>
                <c:pt idx="3">
                  <c:v>15.4</c:v>
                </c:pt>
                <c:pt idx="4">
                  <c:v>15.12</c:v>
                </c:pt>
                <c:pt idx="5">
                  <c:v>19.05</c:v>
                </c:pt>
                <c:pt idx="6">
                  <c:v>18.79</c:v>
                </c:pt>
                <c:pt idx="7">
                  <c:v>16.73</c:v>
                </c:pt>
                <c:pt idx="8">
                  <c:v>17.899999999999999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9.27</c:v>
                </c:pt>
                <c:pt idx="1">
                  <c:v>13.77</c:v>
                </c:pt>
                <c:pt idx="2">
                  <c:v>11.67</c:v>
                </c:pt>
                <c:pt idx="3">
                  <c:v>9.57</c:v>
                </c:pt>
                <c:pt idx="4">
                  <c:v>9.27</c:v>
                </c:pt>
                <c:pt idx="5">
                  <c:v>11.67</c:v>
                </c:pt>
                <c:pt idx="6">
                  <c:v>11.67</c:v>
                </c:pt>
                <c:pt idx="7">
                  <c:v>10.050000000000001</c:v>
                </c:pt>
                <c:pt idx="8">
                  <c:v>11.67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3.7</c:v>
                </c:pt>
                <c:pt idx="1">
                  <c:v>1.73</c:v>
                </c:pt>
                <c:pt idx="2">
                  <c:v>1.87</c:v>
                </c:pt>
                <c:pt idx="3">
                  <c:v>5.83</c:v>
                </c:pt>
                <c:pt idx="4">
                  <c:v>5.85</c:v>
                </c:pt>
                <c:pt idx="5">
                  <c:v>7.38</c:v>
                </c:pt>
                <c:pt idx="6">
                  <c:v>7.12</c:v>
                </c:pt>
                <c:pt idx="7">
                  <c:v>6.68</c:v>
                </c:pt>
                <c:pt idx="8">
                  <c:v>6.23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2432"/>
        <c:axId val="531363416"/>
      </c:lineChart>
      <c:catAx>
        <c:axId val="53137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3416"/>
        <c:crosses val="autoZero"/>
        <c:auto val="1"/>
        <c:lblAlgn val="ctr"/>
        <c:lblOffset val="100"/>
        <c:noMultiLvlLbl val="0"/>
      </c:catAx>
      <c:valAx>
        <c:axId val="531363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7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112197431577E-2"/>
          <c:y val="0.87414858856928612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06962782995419"/>
          <c:y val="1.7171388512574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4.32</c:v>
                </c:pt>
                <c:pt idx="1">
                  <c:v>5.17</c:v>
                </c:pt>
                <c:pt idx="2">
                  <c:v>4.51</c:v>
                </c:pt>
                <c:pt idx="3">
                  <c:v>5.13</c:v>
                </c:pt>
                <c:pt idx="4">
                  <c:v>5.04</c:v>
                </c:pt>
                <c:pt idx="5">
                  <c:v>6.35</c:v>
                </c:pt>
                <c:pt idx="6">
                  <c:v>6.26</c:v>
                </c:pt>
                <c:pt idx="7">
                  <c:v>5.58</c:v>
                </c:pt>
                <c:pt idx="8">
                  <c:v>5.97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3.09</c:v>
                </c:pt>
                <c:pt idx="1">
                  <c:v>4.59</c:v>
                </c:pt>
                <c:pt idx="2">
                  <c:v>3.89</c:v>
                </c:pt>
                <c:pt idx="3">
                  <c:v>3.19</c:v>
                </c:pt>
                <c:pt idx="4">
                  <c:v>3.09</c:v>
                </c:pt>
                <c:pt idx="5">
                  <c:v>3.89</c:v>
                </c:pt>
                <c:pt idx="6">
                  <c:v>3.89</c:v>
                </c:pt>
                <c:pt idx="7">
                  <c:v>3.35</c:v>
                </c:pt>
                <c:pt idx="8">
                  <c:v>3.89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1.23</c:v>
                </c:pt>
                <c:pt idx="1">
                  <c:v>0.57999999999999996</c:v>
                </c:pt>
                <c:pt idx="2">
                  <c:v>0.62</c:v>
                </c:pt>
                <c:pt idx="3">
                  <c:v>1.94</c:v>
                </c:pt>
                <c:pt idx="4">
                  <c:v>1.95</c:v>
                </c:pt>
                <c:pt idx="5">
                  <c:v>2.46</c:v>
                </c:pt>
                <c:pt idx="6">
                  <c:v>2.37</c:v>
                </c:pt>
                <c:pt idx="7">
                  <c:v>2.23</c:v>
                </c:pt>
                <c:pt idx="8">
                  <c:v>2.08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62632"/>
        <c:axId val="531363024"/>
      </c:lineChart>
      <c:catAx>
        <c:axId val="531362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3024"/>
        <c:crosses val="autoZero"/>
        <c:auto val="1"/>
        <c:lblAlgn val="ctr"/>
        <c:lblOffset val="100"/>
        <c:noMultiLvlLbl val="0"/>
      </c:catAx>
      <c:valAx>
        <c:axId val="5313630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62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26462222666694E-2"/>
          <c:y val="0.874148854984411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777794100364319"/>
          <c:y val="2.2811861031463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80.88</c:v>
                </c:pt>
                <c:pt idx="1">
                  <c:v>53.88</c:v>
                </c:pt>
                <c:pt idx="2">
                  <c:v>56.16</c:v>
                </c:pt>
                <c:pt idx="3">
                  <c:v>34.68</c:v>
                </c:pt>
                <c:pt idx="4">
                  <c:v>39.24</c:v>
                </c:pt>
                <c:pt idx="5">
                  <c:v>50.88</c:v>
                </c:pt>
                <c:pt idx="6">
                  <c:v>59.88</c:v>
                </c:pt>
                <c:pt idx="7">
                  <c:v>50.88</c:v>
                </c:pt>
                <c:pt idx="8">
                  <c:v>35.64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77.88</c:v>
                </c:pt>
                <c:pt idx="1">
                  <c:v>35.880000000000003</c:v>
                </c:pt>
                <c:pt idx="2">
                  <c:v>54.72</c:v>
                </c:pt>
                <c:pt idx="3">
                  <c:v>23.88</c:v>
                </c:pt>
                <c:pt idx="4">
                  <c:v>37.08</c:v>
                </c:pt>
                <c:pt idx="5">
                  <c:v>47.88</c:v>
                </c:pt>
                <c:pt idx="6">
                  <c:v>59.88</c:v>
                </c:pt>
                <c:pt idx="7">
                  <c:v>46.68</c:v>
                </c:pt>
                <c:pt idx="8">
                  <c:v>29.88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3</c:v>
                </c:pt>
                <c:pt idx="1">
                  <c:v>18</c:v>
                </c:pt>
                <c:pt idx="2">
                  <c:v>1.44</c:v>
                </c:pt>
                <c:pt idx="3">
                  <c:v>10.8</c:v>
                </c:pt>
                <c:pt idx="4">
                  <c:v>2.16</c:v>
                </c:pt>
                <c:pt idx="5">
                  <c:v>3</c:v>
                </c:pt>
                <c:pt idx="6">
                  <c:v>0</c:v>
                </c:pt>
                <c:pt idx="7">
                  <c:v>4.2</c:v>
                </c:pt>
                <c:pt idx="8">
                  <c:v>5.76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66160"/>
        <c:axId val="531363808"/>
      </c:lineChart>
      <c:catAx>
        <c:axId val="53136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3808"/>
        <c:crosses val="autoZero"/>
        <c:auto val="1"/>
        <c:lblAlgn val="ctr"/>
        <c:lblOffset val="100"/>
        <c:noMultiLvlLbl val="0"/>
      </c:catAx>
      <c:valAx>
        <c:axId val="531363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6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62686567164176E-2"/>
          <c:y val="0.8863591036464297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abril a dezembro de 2020 -</a:t>
            </a:r>
          </a:p>
        </c:rich>
      </c:tx>
      <c:layout>
        <c:manualLayout>
          <c:xMode val="edge"/>
          <c:yMode val="edge"/>
          <c:x val="0.36921526184670761"/>
          <c:y val="1.7171980099031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General</c:formatCode>
                <c:ptCount val="9"/>
                <c:pt idx="0">
                  <c:v>6.74</c:v>
                </c:pt>
                <c:pt idx="1">
                  <c:v>4.49</c:v>
                </c:pt>
                <c:pt idx="2">
                  <c:v>4.68</c:v>
                </c:pt>
                <c:pt idx="3">
                  <c:v>2.89</c:v>
                </c:pt>
                <c:pt idx="4">
                  <c:v>3.27</c:v>
                </c:pt>
                <c:pt idx="5">
                  <c:v>4.24</c:v>
                </c:pt>
                <c:pt idx="6">
                  <c:v>4.99</c:v>
                </c:pt>
                <c:pt idx="7">
                  <c:v>4.24</c:v>
                </c:pt>
                <c:pt idx="8">
                  <c:v>2.97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General</c:formatCode>
                <c:ptCount val="9"/>
                <c:pt idx="0">
                  <c:v>6.49</c:v>
                </c:pt>
                <c:pt idx="1">
                  <c:v>2.99</c:v>
                </c:pt>
                <c:pt idx="2">
                  <c:v>4.5599999999999996</c:v>
                </c:pt>
                <c:pt idx="3">
                  <c:v>1.99</c:v>
                </c:pt>
                <c:pt idx="4">
                  <c:v>3.09</c:v>
                </c:pt>
                <c:pt idx="5">
                  <c:v>3.99</c:v>
                </c:pt>
                <c:pt idx="6">
                  <c:v>4.99</c:v>
                </c:pt>
                <c:pt idx="7">
                  <c:v>3.89</c:v>
                </c:pt>
                <c:pt idx="8">
                  <c:v>2.4900000000000002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0.25</c:v>
                </c:pt>
                <c:pt idx="1">
                  <c:v>1.5</c:v>
                </c:pt>
                <c:pt idx="2">
                  <c:v>0.12</c:v>
                </c:pt>
                <c:pt idx="3">
                  <c:v>0.9</c:v>
                </c:pt>
                <c:pt idx="4">
                  <c:v>0.18</c:v>
                </c:pt>
                <c:pt idx="5">
                  <c:v>0.25</c:v>
                </c:pt>
                <c:pt idx="6">
                  <c:v>0</c:v>
                </c:pt>
                <c:pt idx="7">
                  <c:v>0.35</c:v>
                </c:pt>
                <c:pt idx="8">
                  <c:v>0.48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2040"/>
        <c:axId val="531364984"/>
      </c:lineChart>
      <c:catAx>
        <c:axId val="531372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4984"/>
        <c:crosses val="autoZero"/>
        <c:auto val="1"/>
        <c:lblAlgn val="ctr"/>
        <c:lblOffset val="100"/>
        <c:noMultiLvlLbl val="0"/>
      </c:catAx>
      <c:valAx>
        <c:axId val="5313649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10606450777468926"/>
          <c:y val="0.88544874790726291"/>
          <c:w val="0.89393549222531077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abril a dezembro de 2020 -</a:t>
            </a:r>
          </a:p>
        </c:rich>
      </c:tx>
      <c:layout>
        <c:manualLayout>
          <c:xMode val="edge"/>
          <c:yMode val="edge"/>
          <c:x val="0.33769552628791355"/>
          <c:y val="1.71731070256578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67.47</c:v>
                </c:pt>
                <c:pt idx="1">
                  <c:v>67.47</c:v>
                </c:pt>
                <c:pt idx="2">
                  <c:v>67.47</c:v>
                </c:pt>
                <c:pt idx="3">
                  <c:v>67.47</c:v>
                </c:pt>
                <c:pt idx="4">
                  <c:v>67.47</c:v>
                </c:pt>
                <c:pt idx="5">
                  <c:v>65.7</c:v>
                </c:pt>
                <c:pt idx="6">
                  <c:v>65.7</c:v>
                </c:pt>
                <c:pt idx="7">
                  <c:v>65.7</c:v>
                </c:pt>
                <c:pt idx="8">
                  <c:v>68.7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62.49</c:v>
                </c:pt>
                <c:pt idx="1">
                  <c:v>62.49</c:v>
                </c:pt>
                <c:pt idx="2">
                  <c:v>62.49</c:v>
                </c:pt>
                <c:pt idx="3">
                  <c:v>62.49</c:v>
                </c:pt>
                <c:pt idx="4">
                  <c:v>62.49</c:v>
                </c:pt>
                <c:pt idx="5">
                  <c:v>59.4</c:v>
                </c:pt>
                <c:pt idx="6">
                  <c:v>59.4</c:v>
                </c:pt>
                <c:pt idx="7">
                  <c:v>59.4</c:v>
                </c:pt>
                <c:pt idx="8">
                  <c:v>65.400000000000006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4.53</c:v>
                </c:pt>
                <c:pt idx="1">
                  <c:v>4.53</c:v>
                </c:pt>
                <c:pt idx="2">
                  <c:v>4.53</c:v>
                </c:pt>
                <c:pt idx="3">
                  <c:v>4.53</c:v>
                </c:pt>
                <c:pt idx="4">
                  <c:v>4.53</c:v>
                </c:pt>
                <c:pt idx="5">
                  <c:v>6.3</c:v>
                </c:pt>
                <c:pt idx="6">
                  <c:v>6.3</c:v>
                </c:pt>
                <c:pt idx="7">
                  <c:v>6.3</c:v>
                </c:pt>
                <c:pt idx="8">
                  <c:v>3.3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3216"/>
        <c:axId val="531365376"/>
      </c:lineChart>
      <c:catAx>
        <c:axId val="53137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5376"/>
        <c:crosses val="autoZero"/>
        <c:auto val="1"/>
        <c:lblAlgn val="ctr"/>
        <c:lblOffset val="100"/>
        <c:noMultiLvlLbl val="0"/>
      </c:catAx>
      <c:valAx>
        <c:axId val="531365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53137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57509739533678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abril a novembro de 2020 -</a:t>
            </a:r>
          </a:p>
        </c:rich>
      </c:tx>
      <c:layout>
        <c:manualLayout>
          <c:xMode val="edge"/>
          <c:yMode val="edge"/>
          <c:x val="0.33769552628791355"/>
          <c:y val="1.71731070256578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11.25</c:v>
                </c:pt>
                <c:pt idx="1">
                  <c:v>11.25</c:v>
                </c:pt>
                <c:pt idx="2">
                  <c:v>11.25</c:v>
                </c:pt>
                <c:pt idx="3">
                  <c:v>11.25</c:v>
                </c:pt>
                <c:pt idx="4">
                  <c:v>11.25</c:v>
                </c:pt>
                <c:pt idx="5">
                  <c:v>10.95</c:v>
                </c:pt>
                <c:pt idx="6">
                  <c:v>10.95</c:v>
                </c:pt>
                <c:pt idx="7">
                  <c:v>10.95</c:v>
                </c:pt>
                <c:pt idx="8">
                  <c:v>11.45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10.49</c:v>
                </c:pt>
                <c:pt idx="1">
                  <c:v>10.49</c:v>
                </c:pt>
                <c:pt idx="2">
                  <c:v>10.49</c:v>
                </c:pt>
                <c:pt idx="3">
                  <c:v>10.49</c:v>
                </c:pt>
                <c:pt idx="4">
                  <c:v>10.49</c:v>
                </c:pt>
                <c:pt idx="5">
                  <c:v>9.9</c:v>
                </c:pt>
                <c:pt idx="6">
                  <c:v>9.9</c:v>
                </c:pt>
                <c:pt idx="7">
                  <c:v>9.9</c:v>
                </c:pt>
                <c:pt idx="8">
                  <c:v>10.9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0.76</c:v>
                </c:pt>
                <c:pt idx="1">
                  <c:v>0.76</c:v>
                </c:pt>
                <c:pt idx="2">
                  <c:v>0.76</c:v>
                </c:pt>
                <c:pt idx="3">
                  <c:v>0.76</c:v>
                </c:pt>
                <c:pt idx="4">
                  <c:v>0.76</c:v>
                </c:pt>
                <c:pt idx="5">
                  <c:v>1.05</c:v>
                </c:pt>
                <c:pt idx="6">
                  <c:v>1.05</c:v>
                </c:pt>
                <c:pt idx="7">
                  <c:v>1.05</c:v>
                </c:pt>
                <c:pt idx="8">
                  <c:v>0.55000000000000004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1256"/>
        <c:axId val="531374392"/>
      </c:lineChart>
      <c:catAx>
        <c:axId val="531371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74392"/>
        <c:crosses val="autoZero"/>
        <c:auto val="1"/>
        <c:lblAlgn val="ctr"/>
        <c:lblOffset val="100"/>
        <c:noMultiLvlLbl val="0"/>
      </c:catAx>
      <c:valAx>
        <c:axId val="531374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531371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7657509739533671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4.5999999999999996</c:v>
                </c:pt>
                <c:pt idx="1">
                  <c:v>4.55</c:v>
                </c:pt>
                <c:pt idx="2">
                  <c:v>4.8600000000000003</c:v>
                </c:pt>
                <c:pt idx="3">
                  <c:v>4.3499999999999996</c:v>
                </c:pt>
                <c:pt idx="4">
                  <c:v>4.3</c:v>
                </c:pt>
                <c:pt idx="5">
                  <c:v>4.42</c:v>
                </c:pt>
                <c:pt idx="6">
                  <c:v>4.51</c:v>
                </c:pt>
                <c:pt idx="7">
                  <c:v>4.71</c:v>
                </c:pt>
                <c:pt idx="8">
                  <c:v>4.3600000000000003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3.89</c:v>
                </c:pt>
                <c:pt idx="1">
                  <c:v>4.1900000000000004</c:v>
                </c:pt>
                <c:pt idx="2">
                  <c:v>3.72</c:v>
                </c:pt>
                <c:pt idx="3">
                  <c:v>3.83</c:v>
                </c:pt>
                <c:pt idx="4">
                  <c:v>3.59</c:v>
                </c:pt>
                <c:pt idx="5">
                  <c:v>4.1399999999999997</c:v>
                </c:pt>
                <c:pt idx="6">
                  <c:v>4.1399999999999997</c:v>
                </c:pt>
                <c:pt idx="7">
                  <c:v>4.3099999999999996</c:v>
                </c:pt>
                <c:pt idx="8">
                  <c:v>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0.71</c:v>
                </c:pt>
                <c:pt idx="1">
                  <c:v>0.36</c:v>
                </c:pt>
                <c:pt idx="2">
                  <c:v>1.1399999999999999</c:v>
                </c:pt>
                <c:pt idx="3">
                  <c:v>0.52</c:v>
                </c:pt>
                <c:pt idx="4">
                  <c:v>0.71</c:v>
                </c:pt>
                <c:pt idx="5">
                  <c:v>0.28000000000000003</c:v>
                </c:pt>
                <c:pt idx="6">
                  <c:v>0.37</c:v>
                </c:pt>
                <c:pt idx="7">
                  <c:v>0.4</c:v>
                </c:pt>
                <c:pt idx="8">
                  <c:v>0.46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67336"/>
        <c:axId val="531374000"/>
      </c:lineChart>
      <c:catAx>
        <c:axId val="531367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74000"/>
        <c:crosses val="autoZero"/>
        <c:auto val="1"/>
        <c:lblAlgn val="ctr"/>
        <c:lblOffset val="100"/>
        <c:noMultiLvlLbl val="0"/>
      </c:catAx>
      <c:valAx>
        <c:axId val="531374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6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68656716417902E-2"/>
          <c:y val="0.8788431322071211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3.83</c:v>
                </c:pt>
                <c:pt idx="1">
                  <c:v>3.79</c:v>
                </c:pt>
                <c:pt idx="2">
                  <c:v>4.05</c:v>
                </c:pt>
                <c:pt idx="3">
                  <c:v>3.62</c:v>
                </c:pt>
                <c:pt idx="4">
                  <c:v>3.58</c:v>
                </c:pt>
                <c:pt idx="5">
                  <c:v>3.69</c:v>
                </c:pt>
                <c:pt idx="6">
                  <c:v>3.76</c:v>
                </c:pt>
                <c:pt idx="7">
                  <c:v>3.92</c:v>
                </c:pt>
                <c:pt idx="8">
                  <c:v>3.63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3.24</c:v>
                </c:pt>
                <c:pt idx="1">
                  <c:v>3.49</c:v>
                </c:pt>
                <c:pt idx="2">
                  <c:v>3.1</c:v>
                </c:pt>
                <c:pt idx="3">
                  <c:v>3.19</c:v>
                </c:pt>
                <c:pt idx="4">
                  <c:v>2.99</c:v>
                </c:pt>
                <c:pt idx="5">
                  <c:v>3.45</c:v>
                </c:pt>
                <c:pt idx="6">
                  <c:v>3.45</c:v>
                </c:pt>
                <c:pt idx="7">
                  <c:v>3.59</c:v>
                </c:pt>
                <c:pt idx="8">
                  <c:v>3.25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0.59</c:v>
                </c:pt>
                <c:pt idx="1">
                  <c:v>0.3</c:v>
                </c:pt>
                <c:pt idx="2">
                  <c:v>0.95</c:v>
                </c:pt>
                <c:pt idx="3">
                  <c:v>0.43</c:v>
                </c:pt>
                <c:pt idx="4">
                  <c:v>0.59</c:v>
                </c:pt>
                <c:pt idx="5">
                  <c:v>0.24</c:v>
                </c:pt>
                <c:pt idx="6">
                  <c:v>0.31</c:v>
                </c:pt>
                <c:pt idx="7">
                  <c:v>0.33</c:v>
                </c:pt>
                <c:pt idx="8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0472"/>
        <c:axId val="531367728"/>
      </c:lineChart>
      <c:catAx>
        <c:axId val="53137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7728"/>
        <c:crosses val="autoZero"/>
        <c:auto val="1"/>
        <c:lblAlgn val="ctr"/>
        <c:lblOffset val="100"/>
        <c:noMultiLvlLbl val="0"/>
      </c:catAx>
      <c:valAx>
        <c:axId val="531367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9999999999999989E-2"/>
          <c:y val="0.8788431322071211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693618521565402"/>
          <c:y val="1.69600558667483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24.66</c:v>
                </c:pt>
                <c:pt idx="1">
                  <c:v>24.66</c:v>
                </c:pt>
                <c:pt idx="2">
                  <c:v>24.26</c:v>
                </c:pt>
                <c:pt idx="3">
                  <c:v>17.46</c:v>
                </c:pt>
                <c:pt idx="4">
                  <c:v>21.06</c:v>
                </c:pt>
                <c:pt idx="5">
                  <c:v>22.23</c:v>
                </c:pt>
                <c:pt idx="6">
                  <c:v>21.96</c:v>
                </c:pt>
                <c:pt idx="7">
                  <c:v>28.26</c:v>
                </c:pt>
                <c:pt idx="8">
                  <c:v>27.81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22.41</c:v>
                </c:pt>
                <c:pt idx="1">
                  <c:v>22.41</c:v>
                </c:pt>
                <c:pt idx="2">
                  <c:v>20.61</c:v>
                </c:pt>
                <c:pt idx="3">
                  <c:v>17.010000000000002</c:v>
                </c:pt>
                <c:pt idx="4">
                  <c:v>19.71</c:v>
                </c:pt>
                <c:pt idx="5">
                  <c:v>19.71</c:v>
                </c:pt>
                <c:pt idx="6">
                  <c:v>19.71</c:v>
                </c:pt>
                <c:pt idx="7">
                  <c:v>26.01</c:v>
                </c:pt>
                <c:pt idx="8">
                  <c:v>19.71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2.25</c:v>
                </c:pt>
                <c:pt idx="1">
                  <c:v>2.25</c:v>
                </c:pt>
                <c:pt idx="2">
                  <c:v>3.65</c:v>
                </c:pt>
                <c:pt idx="3">
                  <c:v>0.45</c:v>
                </c:pt>
                <c:pt idx="4">
                  <c:v>1.35</c:v>
                </c:pt>
                <c:pt idx="5">
                  <c:v>2.52</c:v>
                </c:pt>
                <c:pt idx="6">
                  <c:v>2.25</c:v>
                </c:pt>
                <c:pt idx="7">
                  <c:v>2.25</c:v>
                </c:pt>
                <c:pt idx="8" formatCode="0.00">
                  <c:v>8.1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68512"/>
        <c:axId val="531368904"/>
      </c:lineChart>
      <c:catAx>
        <c:axId val="53136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8904"/>
        <c:crosses val="autoZero"/>
        <c:auto val="1"/>
        <c:lblAlgn val="ctr"/>
        <c:lblOffset val="100"/>
        <c:noMultiLvlLbl val="0"/>
      </c:catAx>
      <c:valAx>
        <c:axId val="531368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6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27735339052767E-2"/>
          <c:y val="0.8742222892938833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 sz="700"/>
              <a:t>Gráfico 2</a:t>
            </a:r>
          </a:p>
          <a:p>
            <a:pPr>
              <a:defRPr/>
            </a:pPr>
            <a:r>
              <a:rPr lang="pt-BR" sz="600"/>
              <a:t>Evolução comparativa dos custos médios da Cesta Básica em Luís Correia, Parnaíba, Ilha Grande e Cajueiro da Praia</a:t>
            </a:r>
          </a:p>
          <a:p>
            <a:pPr>
              <a:defRPr/>
            </a:pPr>
            <a:r>
              <a:rPr lang="pt-BR" sz="700"/>
              <a:t>- janeiro a dezembro de 2020 -</a:t>
            </a:r>
          </a:p>
        </c:rich>
      </c:tx>
      <c:layout>
        <c:manualLayout>
          <c:xMode val="edge"/>
          <c:yMode val="edge"/>
          <c:x val="0.17130402177988621"/>
          <c:y val="2.62379088886434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693130749960609E-2"/>
          <c:y val="0.23802131822700515"/>
          <c:w val="0.88662015879714007"/>
          <c:h val="0.598668597036592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3">
                  <c:v>415.17</c:v>
                </c:pt>
                <c:pt idx="4">
                  <c:v>389.14</c:v>
                </c:pt>
                <c:pt idx="5">
                  <c:v>386.27</c:v>
                </c:pt>
                <c:pt idx="6">
                  <c:v>361.76</c:v>
                </c:pt>
                <c:pt idx="7">
                  <c:v>381.05</c:v>
                </c:pt>
                <c:pt idx="8">
                  <c:v>411.04</c:v>
                </c:pt>
                <c:pt idx="9">
                  <c:v>426.61</c:v>
                </c:pt>
                <c:pt idx="10">
                  <c:v>431.08</c:v>
                </c:pt>
                <c:pt idx="11">
                  <c:v>424.5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0.00</c:formatCode>
                <c:ptCount val="12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5"/>
              <c:tx>
                <c:rich>
                  <a:bodyPr/>
                  <a:lstStyle/>
                  <a:p>
                    <a:fld id="{7BC14316-A246-42C8-ADE3-71ACB9D52F2F}" type="VALUE">
                      <a:rPr lang="en-US">
                        <a:latin typeface="Yu Gothic UI Light" panose="020B0300000000000000" pitchFamily="34" charset="-128"/>
                        <a:ea typeface="Yu Gothic UI Light" panose="020B0300000000000000" pitchFamily="34" charset="-128"/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General</c:formatCode>
                <c:ptCount val="12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44600"/>
        <c:axId val="531339112"/>
      </c:lineChart>
      <c:catAx>
        <c:axId val="53134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39112"/>
        <c:crosses val="autoZero"/>
        <c:auto val="1"/>
        <c:lblAlgn val="ctr"/>
        <c:lblOffset val="100"/>
        <c:noMultiLvlLbl val="0"/>
      </c:catAx>
      <c:valAx>
        <c:axId val="5313391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44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8025844595512516E-2"/>
          <c:y val="0.92120698089091568"/>
          <c:w val="0.86491775484586175"/>
          <c:h val="7.879301910908430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5574215536490772"/>
          <c:y val="1.69600558667483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2.74</c:v>
                </c:pt>
                <c:pt idx="1">
                  <c:v>2.74</c:v>
                </c:pt>
                <c:pt idx="2">
                  <c:v>2.7</c:v>
                </c:pt>
                <c:pt idx="3">
                  <c:v>1.94</c:v>
                </c:pt>
                <c:pt idx="4">
                  <c:v>2.34</c:v>
                </c:pt>
                <c:pt idx="5">
                  <c:v>2.4700000000000002</c:v>
                </c:pt>
                <c:pt idx="6">
                  <c:v>2.44</c:v>
                </c:pt>
                <c:pt idx="7">
                  <c:v>3.14</c:v>
                </c:pt>
                <c:pt idx="8">
                  <c:v>3.09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2.4900000000000002</c:v>
                </c:pt>
                <c:pt idx="1">
                  <c:v>2.4900000000000002</c:v>
                </c:pt>
                <c:pt idx="2">
                  <c:v>2.29</c:v>
                </c:pt>
                <c:pt idx="3">
                  <c:v>1.89</c:v>
                </c:pt>
                <c:pt idx="4">
                  <c:v>2.19</c:v>
                </c:pt>
                <c:pt idx="5">
                  <c:v>2.19</c:v>
                </c:pt>
                <c:pt idx="6">
                  <c:v>2.19</c:v>
                </c:pt>
                <c:pt idx="7">
                  <c:v>2.89</c:v>
                </c:pt>
                <c:pt idx="8">
                  <c:v>2.19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0.25</c:v>
                </c:pt>
                <c:pt idx="1">
                  <c:v>0.25</c:v>
                </c:pt>
                <c:pt idx="2">
                  <c:v>0.41</c:v>
                </c:pt>
                <c:pt idx="3">
                  <c:v>0.05</c:v>
                </c:pt>
                <c:pt idx="4">
                  <c:v>0.15</c:v>
                </c:pt>
                <c:pt idx="5">
                  <c:v>0.28000000000000003</c:v>
                </c:pt>
                <c:pt idx="6">
                  <c:v>0.25</c:v>
                </c:pt>
                <c:pt idx="7">
                  <c:v>0.25</c:v>
                </c:pt>
                <c:pt idx="8" formatCode="0.00">
                  <c:v>0.9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1648"/>
        <c:axId val="531369296"/>
      </c:lineChart>
      <c:catAx>
        <c:axId val="53137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9296"/>
        <c:crosses val="autoZero"/>
        <c:auto val="1"/>
        <c:lblAlgn val="ctr"/>
        <c:lblOffset val="100"/>
        <c:noMultiLvlLbl val="0"/>
      </c:catAx>
      <c:valAx>
        <c:axId val="531369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740039957691849E-2"/>
          <c:y val="0.8742222892938833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2665685480903672"/>
          <c:y val="3.20138956700310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8.01</c:v>
                </c:pt>
                <c:pt idx="1">
                  <c:v>7.98</c:v>
                </c:pt>
                <c:pt idx="2">
                  <c:v>7.44</c:v>
                </c:pt>
                <c:pt idx="3">
                  <c:v>7.32</c:v>
                </c:pt>
                <c:pt idx="4">
                  <c:v>7.67</c:v>
                </c:pt>
                <c:pt idx="5">
                  <c:v>7.77</c:v>
                </c:pt>
                <c:pt idx="6">
                  <c:v>7.7</c:v>
                </c:pt>
                <c:pt idx="7">
                  <c:v>8.1199999999999992</c:v>
                </c:pt>
                <c:pt idx="8">
                  <c:v>8.82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7.35</c:v>
                </c:pt>
                <c:pt idx="1">
                  <c:v>7.17</c:v>
                </c:pt>
                <c:pt idx="2">
                  <c:v>6.48</c:v>
                </c:pt>
                <c:pt idx="3">
                  <c:v>7.17</c:v>
                </c:pt>
                <c:pt idx="4">
                  <c:v>7.17</c:v>
                </c:pt>
                <c:pt idx="5">
                  <c:v>7.17</c:v>
                </c:pt>
                <c:pt idx="6">
                  <c:v>7.05</c:v>
                </c:pt>
                <c:pt idx="7">
                  <c:v>7.17</c:v>
                </c:pt>
                <c:pt idx="8">
                  <c:v>8.67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0.66</c:v>
                </c:pt>
                <c:pt idx="1">
                  <c:v>0.81</c:v>
                </c:pt>
                <c:pt idx="2">
                  <c:v>0.96</c:v>
                </c:pt>
                <c:pt idx="3">
                  <c:v>0.15</c:v>
                </c:pt>
                <c:pt idx="4">
                  <c:v>0.5</c:v>
                </c:pt>
                <c:pt idx="5">
                  <c:v>0.6</c:v>
                </c:pt>
                <c:pt idx="6">
                  <c:v>0.65</c:v>
                </c:pt>
                <c:pt idx="7">
                  <c:v>0.95</c:v>
                </c:pt>
                <c:pt idx="8">
                  <c:v>0.15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81840"/>
        <c:axId val="531382624"/>
      </c:lineChart>
      <c:catAx>
        <c:axId val="53138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82624"/>
        <c:crosses val="autoZero"/>
        <c:auto val="1"/>
        <c:lblAlgn val="ctr"/>
        <c:lblOffset val="100"/>
        <c:noMultiLvlLbl val="0"/>
      </c:catAx>
      <c:valAx>
        <c:axId val="531382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8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61373169475308E-2"/>
          <c:y val="0.85919034641526626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2291853705202739"/>
          <c:y val="2.4497924230722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2.67</c:v>
                </c:pt>
                <c:pt idx="1">
                  <c:v>2.66</c:v>
                </c:pt>
                <c:pt idx="2">
                  <c:v>2.48</c:v>
                </c:pt>
                <c:pt idx="3">
                  <c:v>2.44</c:v>
                </c:pt>
                <c:pt idx="4">
                  <c:v>2.56</c:v>
                </c:pt>
                <c:pt idx="5">
                  <c:v>2.59</c:v>
                </c:pt>
                <c:pt idx="6">
                  <c:v>2.57</c:v>
                </c:pt>
                <c:pt idx="7">
                  <c:v>2.71</c:v>
                </c:pt>
                <c:pt idx="8">
                  <c:v>2.94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2.4500000000000002</c:v>
                </c:pt>
                <c:pt idx="1">
                  <c:v>2.39</c:v>
                </c:pt>
                <c:pt idx="2">
                  <c:v>2.16</c:v>
                </c:pt>
                <c:pt idx="3">
                  <c:v>2.39</c:v>
                </c:pt>
                <c:pt idx="4">
                  <c:v>2.39</c:v>
                </c:pt>
                <c:pt idx="5">
                  <c:v>2.39</c:v>
                </c:pt>
                <c:pt idx="6">
                  <c:v>2.35</c:v>
                </c:pt>
                <c:pt idx="7">
                  <c:v>2.39</c:v>
                </c:pt>
                <c:pt idx="8">
                  <c:v>2.89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0.22</c:v>
                </c:pt>
                <c:pt idx="1">
                  <c:v>0.27</c:v>
                </c:pt>
                <c:pt idx="2">
                  <c:v>0.32</c:v>
                </c:pt>
                <c:pt idx="3">
                  <c:v>0.05</c:v>
                </c:pt>
                <c:pt idx="4">
                  <c:v>0.17</c:v>
                </c:pt>
                <c:pt idx="5">
                  <c:v>0.2</c:v>
                </c:pt>
                <c:pt idx="6">
                  <c:v>0.22</c:v>
                </c:pt>
                <c:pt idx="7">
                  <c:v>0.32</c:v>
                </c:pt>
                <c:pt idx="8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6744"/>
        <c:axId val="531379880"/>
      </c:lineChart>
      <c:catAx>
        <c:axId val="531376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79880"/>
        <c:crosses val="autoZero"/>
        <c:auto val="1"/>
        <c:lblAlgn val="ctr"/>
        <c:lblOffset val="100"/>
        <c:noMultiLvlLbl val="0"/>
      </c:catAx>
      <c:valAx>
        <c:axId val="531379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6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323055412465959E-2"/>
          <c:y val="0.85919034641526626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84047173475512"/>
          <c:y val="1.6981952791414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4.1900000000000004</c:v>
                </c:pt>
                <c:pt idx="1">
                  <c:v>3.94</c:v>
                </c:pt>
                <c:pt idx="2">
                  <c:v>3.71</c:v>
                </c:pt>
                <c:pt idx="3">
                  <c:v>4.09</c:v>
                </c:pt>
                <c:pt idx="4">
                  <c:v>5.17</c:v>
                </c:pt>
                <c:pt idx="5">
                  <c:v>6.46</c:v>
                </c:pt>
                <c:pt idx="6">
                  <c:v>7.61</c:v>
                </c:pt>
                <c:pt idx="7">
                  <c:v>7.21</c:v>
                </c:pt>
                <c:pt idx="8">
                  <c:v>7.16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3.9</c:v>
                </c:pt>
                <c:pt idx="1">
                  <c:v>3.3719999999999999</c:v>
                </c:pt>
                <c:pt idx="2">
                  <c:v>3.66</c:v>
                </c:pt>
                <c:pt idx="3">
                  <c:v>3.99</c:v>
                </c:pt>
                <c:pt idx="4">
                  <c:v>5.01</c:v>
                </c:pt>
                <c:pt idx="5">
                  <c:v>5.72</c:v>
                </c:pt>
                <c:pt idx="6">
                  <c:v>6.2</c:v>
                </c:pt>
                <c:pt idx="7">
                  <c:v>6.83</c:v>
                </c:pt>
                <c:pt idx="8">
                  <c:v>7.09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0.3</c:v>
                </c:pt>
                <c:pt idx="1">
                  <c:v>0.22</c:v>
                </c:pt>
                <c:pt idx="2">
                  <c:v>0.05</c:v>
                </c:pt>
                <c:pt idx="3">
                  <c:v>0.1</c:v>
                </c:pt>
                <c:pt idx="4">
                  <c:v>0.15</c:v>
                </c:pt>
                <c:pt idx="5">
                  <c:v>0.74</c:v>
                </c:pt>
                <c:pt idx="6">
                  <c:v>1.41</c:v>
                </c:pt>
                <c:pt idx="7">
                  <c:v>0.38</c:v>
                </c:pt>
                <c:pt idx="8">
                  <c:v>7.0000000000000007E-2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83800"/>
        <c:axId val="531381056"/>
      </c:lineChart>
      <c:catAx>
        <c:axId val="53138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81056"/>
        <c:crosses val="autoZero"/>
        <c:auto val="1"/>
        <c:lblAlgn val="ctr"/>
        <c:lblOffset val="100"/>
        <c:noMultiLvlLbl val="0"/>
      </c:catAx>
      <c:valAx>
        <c:axId val="531381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83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73841554559035E-2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84047173475512"/>
          <c:y val="2.4497924230722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4.72</c:v>
                </c:pt>
                <c:pt idx="1">
                  <c:v>4.4400000000000004</c:v>
                </c:pt>
                <c:pt idx="2">
                  <c:v>4.18</c:v>
                </c:pt>
                <c:pt idx="3">
                  <c:v>4.6100000000000003</c:v>
                </c:pt>
                <c:pt idx="4">
                  <c:v>5.82</c:v>
                </c:pt>
                <c:pt idx="5">
                  <c:v>7.27</c:v>
                </c:pt>
                <c:pt idx="6">
                  <c:v>8.57</c:v>
                </c:pt>
                <c:pt idx="7">
                  <c:v>8.1199999999999992</c:v>
                </c:pt>
                <c:pt idx="8">
                  <c:v>8.07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4.3899999999999997</c:v>
                </c:pt>
                <c:pt idx="1">
                  <c:v>4.1900000000000004</c:v>
                </c:pt>
                <c:pt idx="2">
                  <c:v>4.12</c:v>
                </c:pt>
                <c:pt idx="3">
                  <c:v>4.49</c:v>
                </c:pt>
                <c:pt idx="4">
                  <c:v>5.65</c:v>
                </c:pt>
                <c:pt idx="5">
                  <c:v>6.44</c:v>
                </c:pt>
                <c:pt idx="6">
                  <c:v>6.98</c:v>
                </c:pt>
                <c:pt idx="7">
                  <c:v>7.69</c:v>
                </c:pt>
                <c:pt idx="8">
                  <c:v>7.99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0.33</c:v>
                </c:pt>
                <c:pt idx="1">
                  <c:v>0.25</c:v>
                </c:pt>
                <c:pt idx="2">
                  <c:v>0.06</c:v>
                </c:pt>
                <c:pt idx="3">
                  <c:v>0.12</c:v>
                </c:pt>
                <c:pt idx="4">
                  <c:v>0.17</c:v>
                </c:pt>
                <c:pt idx="5">
                  <c:v>0.83</c:v>
                </c:pt>
                <c:pt idx="6">
                  <c:v>1.59</c:v>
                </c:pt>
                <c:pt idx="7">
                  <c:v>0.43</c:v>
                </c:pt>
                <c:pt idx="8">
                  <c:v>0.08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86152"/>
        <c:axId val="531375176"/>
      </c:lineChart>
      <c:catAx>
        <c:axId val="531386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75176"/>
        <c:crosses val="autoZero"/>
        <c:auto val="1"/>
        <c:lblAlgn val="ctr"/>
        <c:lblOffset val="100"/>
        <c:noMultiLvlLbl val="0"/>
      </c:catAx>
      <c:valAx>
        <c:axId val="531375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86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05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5096287670690446"/>
          <c:y val="1.7023379405646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31.28</c:v>
                </c:pt>
                <c:pt idx="1">
                  <c:v>30.47</c:v>
                </c:pt>
                <c:pt idx="2">
                  <c:v>30.38</c:v>
                </c:pt>
                <c:pt idx="3">
                  <c:v>29.76</c:v>
                </c:pt>
                <c:pt idx="4">
                  <c:v>28.69</c:v>
                </c:pt>
                <c:pt idx="5">
                  <c:v>29.41</c:v>
                </c:pt>
                <c:pt idx="6">
                  <c:v>31.14</c:v>
                </c:pt>
                <c:pt idx="7">
                  <c:v>32.840000000000003</c:v>
                </c:pt>
                <c:pt idx="8">
                  <c:v>32.97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28.13</c:v>
                </c:pt>
                <c:pt idx="1">
                  <c:v>28.13</c:v>
                </c:pt>
                <c:pt idx="2">
                  <c:v>26.48</c:v>
                </c:pt>
                <c:pt idx="3">
                  <c:v>28.49</c:v>
                </c:pt>
                <c:pt idx="4">
                  <c:v>26.99</c:v>
                </c:pt>
                <c:pt idx="5">
                  <c:v>25.94</c:v>
                </c:pt>
                <c:pt idx="6">
                  <c:v>25.94</c:v>
                </c:pt>
                <c:pt idx="7">
                  <c:v>31.49</c:v>
                </c:pt>
                <c:pt idx="8">
                  <c:v>26.99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3.15</c:v>
                </c:pt>
                <c:pt idx="1">
                  <c:v>2.34</c:v>
                </c:pt>
                <c:pt idx="2">
                  <c:v>3.9</c:v>
                </c:pt>
                <c:pt idx="3">
                  <c:v>1.28</c:v>
                </c:pt>
                <c:pt idx="4">
                  <c:v>1.7</c:v>
                </c:pt>
                <c:pt idx="5">
                  <c:v>3.48</c:v>
                </c:pt>
                <c:pt idx="6">
                  <c:v>5.2</c:v>
                </c:pt>
                <c:pt idx="7">
                  <c:v>1.35</c:v>
                </c:pt>
                <c:pt idx="8">
                  <c:v>5.99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84192"/>
        <c:axId val="531384584"/>
      </c:lineChart>
      <c:catAx>
        <c:axId val="53138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84584"/>
        <c:crosses val="autoZero"/>
        <c:auto val="1"/>
        <c:lblAlgn val="ctr"/>
        <c:lblOffset val="100"/>
        <c:noMultiLvlLbl val="0"/>
      </c:catAx>
      <c:valAx>
        <c:axId val="5313845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8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7142901139965E-2"/>
          <c:y val="0.85919034641526626"/>
          <c:w val="0.89999985334297361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5468796517775564"/>
          <c:y val="1.7023379405646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20.85</c:v>
                </c:pt>
                <c:pt idx="1">
                  <c:v>20.309999999999999</c:v>
                </c:pt>
                <c:pt idx="2">
                  <c:v>20.25</c:v>
                </c:pt>
                <c:pt idx="3">
                  <c:v>19.84</c:v>
                </c:pt>
                <c:pt idx="4">
                  <c:v>19.12</c:v>
                </c:pt>
                <c:pt idx="5">
                  <c:v>19.61</c:v>
                </c:pt>
                <c:pt idx="6">
                  <c:v>20.76</c:v>
                </c:pt>
                <c:pt idx="7">
                  <c:v>21.89</c:v>
                </c:pt>
                <c:pt idx="8">
                  <c:v>21.98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18.75</c:v>
                </c:pt>
                <c:pt idx="1">
                  <c:v>18.75</c:v>
                </c:pt>
                <c:pt idx="2">
                  <c:v>17.649999999999999</c:v>
                </c:pt>
                <c:pt idx="3">
                  <c:v>18.989999999999998</c:v>
                </c:pt>
                <c:pt idx="4">
                  <c:v>17.989999999999998</c:v>
                </c:pt>
                <c:pt idx="5">
                  <c:v>17.29</c:v>
                </c:pt>
                <c:pt idx="6">
                  <c:v>17.29</c:v>
                </c:pt>
                <c:pt idx="7">
                  <c:v>20.99</c:v>
                </c:pt>
                <c:pt idx="8">
                  <c:v>17.989999999999998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2.1</c:v>
                </c:pt>
                <c:pt idx="1">
                  <c:v>1.56</c:v>
                </c:pt>
                <c:pt idx="2">
                  <c:v>2.6</c:v>
                </c:pt>
                <c:pt idx="3">
                  <c:v>0.85</c:v>
                </c:pt>
                <c:pt idx="4">
                  <c:v>1.1299999999999999</c:v>
                </c:pt>
                <c:pt idx="5">
                  <c:v>2.3199999999999998</c:v>
                </c:pt>
                <c:pt idx="6">
                  <c:v>3.47</c:v>
                </c:pt>
                <c:pt idx="7">
                  <c:v>0.9</c:v>
                </c:pt>
                <c:pt idx="8">
                  <c:v>3.99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8704"/>
        <c:axId val="531375568"/>
      </c:lineChart>
      <c:catAx>
        <c:axId val="53137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75568"/>
        <c:crosses val="autoZero"/>
        <c:auto val="1"/>
        <c:lblAlgn val="ctr"/>
        <c:lblOffset val="100"/>
        <c:noMultiLvlLbl val="0"/>
      </c:catAx>
      <c:valAx>
        <c:axId val="531375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47142901139965E-2"/>
          <c:y val="0.85919034641526626"/>
          <c:w val="0.89999985334297361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6631563010876946"/>
          <c:y val="3.65055373724014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87.4</c:v>
                </c:pt>
                <c:pt idx="1">
                  <c:v>81.92</c:v>
                </c:pt>
                <c:pt idx="2">
                  <c:v>81.319999999999993</c:v>
                </c:pt>
                <c:pt idx="3">
                  <c:v>76.16</c:v>
                </c:pt>
                <c:pt idx="4">
                  <c:v>80.22</c:v>
                </c:pt>
                <c:pt idx="5">
                  <c:v>86.53</c:v>
                </c:pt>
                <c:pt idx="6">
                  <c:v>89.81</c:v>
                </c:pt>
                <c:pt idx="7">
                  <c:v>90.75</c:v>
                </c:pt>
                <c:pt idx="8">
                  <c:v>89.37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7528"/>
        <c:axId val="531380664"/>
      </c:lineChart>
      <c:catAx>
        <c:axId val="531377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80664"/>
        <c:crosses val="autoZero"/>
        <c:auto val="1"/>
        <c:lblAlgn val="ctr"/>
        <c:lblOffset val="100"/>
        <c:noMultiLvlLbl val="0"/>
      </c:catAx>
      <c:valAx>
        <c:axId val="5313806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77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1126669009379648"/>
          <c:y val="2.626542712506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Porcentagem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39.729999999999997</c:v>
                </c:pt>
                <c:pt idx="1">
                  <c:v>37.24</c:v>
                </c:pt>
                <c:pt idx="2">
                  <c:v>36.96</c:v>
                </c:pt>
                <c:pt idx="3">
                  <c:v>34.619999999999997</c:v>
                </c:pt>
                <c:pt idx="4">
                  <c:v>36.46</c:v>
                </c:pt>
                <c:pt idx="5">
                  <c:v>39.33</c:v>
                </c:pt>
                <c:pt idx="6">
                  <c:v>40.82</c:v>
                </c:pt>
                <c:pt idx="7">
                  <c:v>41.25</c:v>
                </c:pt>
                <c:pt idx="8">
                  <c:v>40.619999999999997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79096"/>
        <c:axId val="335185792"/>
      </c:lineChart>
      <c:catAx>
        <c:axId val="53137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85792"/>
        <c:crosses val="autoZero"/>
        <c:auto val="1"/>
        <c:lblAlgn val="ctr"/>
        <c:lblOffset val="100"/>
        <c:noMultiLvlLbl val="0"/>
      </c:catAx>
      <c:valAx>
        <c:axId val="3351857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79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15649379023152832"/>
          <c:y val="2.6265599904602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43.18</c:v>
                </c:pt>
                <c:pt idx="1">
                  <c:v>40.479999999999997</c:v>
                </c:pt>
                <c:pt idx="2">
                  <c:v>40.18</c:v>
                </c:pt>
                <c:pt idx="3">
                  <c:v>37.630000000000003</c:v>
                </c:pt>
                <c:pt idx="4">
                  <c:v>39.64</c:v>
                </c:pt>
                <c:pt idx="5">
                  <c:v>42.75</c:v>
                </c:pt>
                <c:pt idx="6">
                  <c:v>44.37</c:v>
                </c:pt>
                <c:pt idx="7">
                  <c:v>44.84</c:v>
                </c:pt>
                <c:pt idx="8">
                  <c:v>44.15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86968"/>
        <c:axId val="335124248"/>
      </c:lineChart>
      <c:catAx>
        <c:axId val="33518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4248"/>
        <c:crosses val="autoZero"/>
        <c:auto val="1"/>
        <c:lblAlgn val="ctr"/>
        <c:lblOffset val="100"/>
        <c:noMultiLvlLbl val="0"/>
      </c:catAx>
      <c:valAx>
        <c:axId val="335124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86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117244913974744"/>
          <c:y val="1.58925088492378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113.59</c:v>
                </c:pt>
                <c:pt idx="1">
                  <c:v>116.96</c:v>
                </c:pt>
                <c:pt idx="2">
                  <c:v>116.9</c:v>
                </c:pt>
                <c:pt idx="3">
                  <c:v>110.96</c:v>
                </c:pt>
                <c:pt idx="4">
                  <c:v>122.21</c:v>
                </c:pt>
                <c:pt idx="5">
                  <c:v>129.26</c:v>
                </c:pt>
                <c:pt idx="6">
                  <c:v>132.72</c:v>
                </c:pt>
                <c:pt idx="7">
                  <c:v>136.61000000000001</c:v>
                </c:pt>
                <c:pt idx="8">
                  <c:v>145.57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98.96</c:v>
                </c:pt>
                <c:pt idx="1">
                  <c:v>107.96</c:v>
                </c:pt>
                <c:pt idx="2">
                  <c:v>108.41</c:v>
                </c:pt>
                <c:pt idx="3">
                  <c:v>89.96</c:v>
                </c:pt>
                <c:pt idx="4">
                  <c:v>107.96</c:v>
                </c:pt>
                <c:pt idx="5">
                  <c:v>110.21</c:v>
                </c:pt>
                <c:pt idx="6">
                  <c:v>112.46</c:v>
                </c:pt>
                <c:pt idx="7">
                  <c:v>121.01</c:v>
                </c:pt>
                <c:pt idx="8">
                  <c:v>121.46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14.63</c:v>
                </c:pt>
                <c:pt idx="1">
                  <c:v>9</c:v>
                </c:pt>
                <c:pt idx="2">
                  <c:v>8.5</c:v>
                </c:pt>
                <c:pt idx="3">
                  <c:v>21.01</c:v>
                </c:pt>
                <c:pt idx="4">
                  <c:v>14.25</c:v>
                </c:pt>
                <c:pt idx="5">
                  <c:v>19.059999999999999</c:v>
                </c:pt>
                <c:pt idx="6">
                  <c:v>20.27</c:v>
                </c:pt>
                <c:pt idx="7">
                  <c:v>15.61</c:v>
                </c:pt>
                <c:pt idx="8">
                  <c:v>24.11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39504"/>
        <c:axId val="531346168"/>
      </c:lineChart>
      <c:catAx>
        <c:axId val="53133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46168"/>
        <c:crosses val="autoZero"/>
        <c:auto val="1"/>
        <c:lblAlgn val="ctr"/>
        <c:lblOffset val="100"/>
        <c:noMultiLvlLbl val="0"/>
      </c:catAx>
      <c:valAx>
        <c:axId val="531346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39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09689291631851E-2"/>
          <c:y val="0.87012233640286485"/>
          <c:w val="0.9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20457777973283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009185151032692"/>
          <c:w val="0.87464387464387461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7.26</c:v>
                </c:pt>
                <c:pt idx="1">
                  <c:v>6.04</c:v>
                </c:pt>
                <c:pt idx="2">
                  <c:v>6.98</c:v>
                </c:pt>
                <c:pt idx="3">
                  <c:v>6.25</c:v>
                </c:pt>
                <c:pt idx="4">
                  <c:v>6.1</c:v>
                </c:pt>
                <c:pt idx="5">
                  <c:v>5.46</c:v>
                </c:pt>
                <c:pt idx="6">
                  <c:v>7.49</c:v>
                </c:pt>
                <c:pt idx="7">
                  <c:v>7.61</c:v>
                </c:pt>
                <c:pt idx="8">
                  <c:v>5.23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5.5</c:v>
                </c:pt>
                <c:pt idx="1">
                  <c:v>4.8</c:v>
                </c:pt>
                <c:pt idx="2">
                  <c:v>6.75</c:v>
                </c:pt>
                <c:pt idx="3">
                  <c:v>4.8</c:v>
                </c:pt>
                <c:pt idx="4">
                  <c:v>5.2</c:v>
                </c:pt>
                <c:pt idx="5">
                  <c:v>4.3600000000000003</c:v>
                </c:pt>
                <c:pt idx="6">
                  <c:v>6.19</c:v>
                </c:pt>
                <c:pt idx="7">
                  <c:v>7.12</c:v>
                </c:pt>
                <c:pt idx="8">
                  <c:v>5.19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1.76</c:v>
                </c:pt>
                <c:pt idx="1">
                  <c:v>1.24</c:v>
                </c:pt>
                <c:pt idx="2">
                  <c:v>0.23</c:v>
                </c:pt>
                <c:pt idx="3">
                  <c:v>1.45</c:v>
                </c:pt>
                <c:pt idx="4">
                  <c:v>0.9</c:v>
                </c:pt>
                <c:pt idx="5">
                  <c:v>1.1000000000000001</c:v>
                </c:pt>
                <c:pt idx="6">
                  <c:v>1.3</c:v>
                </c:pt>
                <c:pt idx="7">
                  <c:v>0.49</c:v>
                </c:pt>
                <c:pt idx="8">
                  <c:v>0.04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23072"/>
        <c:axId val="335127384"/>
      </c:lineChart>
      <c:catAx>
        <c:axId val="33512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7384"/>
        <c:crosses val="autoZero"/>
        <c:auto val="1"/>
        <c:lblAlgn val="ctr"/>
        <c:lblOffset val="100"/>
        <c:noMultiLvlLbl val="0"/>
      </c:catAx>
      <c:valAx>
        <c:axId val="335127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512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7163238923492772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37110891788114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8.67</c:v>
                </c:pt>
                <c:pt idx="1">
                  <c:v>7.34</c:v>
                </c:pt>
                <c:pt idx="2">
                  <c:v>7.12</c:v>
                </c:pt>
                <c:pt idx="3">
                  <c:v>9.49</c:v>
                </c:pt>
                <c:pt idx="4">
                  <c:v>8.89</c:v>
                </c:pt>
                <c:pt idx="5">
                  <c:v>10.49</c:v>
                </c:pt>
                <c:pt idx="6">
                  <c:v>10.74</c:v>
                </c:pt>
                <c:pt idx="7">
                  <c:v>10.54</c:v>
                </c:pt>
                <c:pt idx="8">
                  <c:v>10.44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7.49</c:v>
                </c:pt>
                <c:pt idx="1">
                  <c:v>4.99</c:v>
                </c:pt>
                <c:pt idx="2">
                  <c:v>5.29</c:v>
                </c:pt>
                <c:pt idx="3">
                  <c:v>9.49</c:v>
                </c:pt>
                <c:pt idx="4">
                  <c:v>7.49</c:v>
                </c:pt>
                <c:pt idx="5">
                  <c:v>8.99</c:v>
                </c:pt>
                <c:pt idx="6">
                  <c:v>8.99</c:v>
                </c:pt>
                <c:pt idx="7">
                  <c:v>8.59</c:v>
                </c:pt>
                <c:pt idx="8">
                  <c:v>10.39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1.18</c:v>
                </c:pt>
                <c:pt idx="1">
                  <c:v>2.35</c:v>
                </c:pt>
                <c:pt idx="2">
                  <c:v>1.83</c:v>
                </c:pt>
                <c:pt idx="3">
                  <c:v>0</c:v>
                </c:pt>
                <c:pt idx="4">
                  <c:v>1.4</c:v>
                </c:pt>
                <c:pt idx="5">
                  <c:v>1.5</c:v>
                </c:pt>
                <c:pt idx="6">
                  <c:v>1.75</c:v>
                </c:pt>
                <c:pt idx="7">
                  <c:v>1.95</c:v>
                </c:pt>
                <c:pt idx="8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26600"/>
        <c:axId val="335126992"/>
      </c:lineChart>
      <c:catAx>
        <c:axId val="33512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6992"/>
        <c:crosses val="autoZero"/>
        <c:auto val="1"/>
        <c:lblAlgn val="ctr"/>
        <c:lblOffset val="100"/>
        <c:noMultiLvlLbl val="0"/>
      </c:catAx>
      <c:valAx>
        <c:axId val="335126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2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4560733659436216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1509164320324529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75392440080397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5.99</c:v>
                </c:pt>
                <c:pt idx="1">
                  <c:v>6.09</c:v>
                </c:pt>
                <c:pt idx="2">
                  <c:v>6.26</c:v>
                </c:pt>
                <c:pt idx="3">
                  <c:v>3.64</c:v>
                </c:pt>
                <c:pt idx="4">
                  <c:v>3.44</c:v>
                </c:pt>
                <c:pt idx="5">
                  <c:v>2.74</c:v>
                </c:pt>
                <c:pt idx="6">
                  <c:v>5.09</c:v>
                </c:pt>
                <c:pt idx="7">
                  <c:v>5.08</c:v>
                </c:pt>
                <c:pt idx="8">
                  <c:v>6.99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5.99</c:v>
                </c:pt>
                <c:pt idx="1">
                  <c:v>5.99</c:v>
                </c:pt>
                <c:pt idx="2">
                  <c:v>5.93</c:v>
                </c:pt>
                <c:pt idx="3">
                  <c:v>3.59</c:v>
                </c:pt>
                <c:pt idx="4">
                  <c:v>3.39</c:v>
                </c:pt>
                <c:pt idx="5">
                  <c:v>2.4900000000000002</c:v>
                </c:pt>
                <c:pt idx="6">
                  <c:v>4.6900000000000004</c:v>
                </c:pt>
                <c:pt idx="7">
                  <c:v>4.66</c:v>
                </c:pt>
                <c:pt idx="8">
                  <c:v>6.99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</c:v>
                </c:pt>
                <c:pt idx="1">
                  <c:v>0.1</c:v>
                </c:pt>
                <c:pt idx="2">
                  <c:v>0.33</c:v>
                </c:pt>
                <c:pt idx="3">
                  <c:v>0.05</c:v>
                </c:pt>
                <c:pt idx="4">
                  <c:v>0.05</c:v>
                </c:pt>
                <c:pt idx="5">
                  <c:v>0.25</c:v>
                </c:pt>
                <c:pt idx="6">
                  <c:v>0.4</c:v>
                </c:pt>
                <c:pt idx="7">
                  <c:v>0.42</c:v>
                </c:pt>
                <c:pt idx="8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33656"/>
        <c:axId val="335130520"/>
      </c:lineChart>
      <c:catAx>
        <c:axId val="335133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30520"/>
        <c:crosses val="autoZero"/>
        <c:auto val="1"/>
        <c:lblAlgn val="ctr"/>
        <c:lblOffset val="100"/>
        <c:noMultiLvlLbl val="0"/>
      </c:catAx>
      <c:valAx>
        <c:axId val="335130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33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6390559825950408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3238950894988156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  <c:pt idx="7">
                  <c:v>1.94</c:v>
                </c:pt>
                <c:pt idx="8">
                  <c:v>1.89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1.89</c:v>
                </c:pt>
                <c:pt idx="1">
                  <c:v>1.49</c:v>
                </c:pt>
                <c:pt idx="2">
                  <c:v>3.1</c:v>
                </c:pt>
                <c:pt idx="3">
                  <c:v>0.99</c:v>
                </c:pt>
                <c:pt idx="4">
                  <c:v>0.89</c:v>
                </c:pt>
                <c:pt idx="5">
                  <c:v>1.99</c:v>
                </c:pt>
                <c:pt idx="6">
                  <c:v>2</c:v>
                </c:pt>
                <c:pt idx="7">
                  <c:v>1.89</c:v>
                </c:pt>
                <c:pt idx="8">
                  <c:v>1.79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0.5</c:v>
                </c:pt>
                <c:pt idx="1">
                  <c:v>0.6</c:v>
                </c:pt>
                <c:pt idx="2">
                  <c:v>0.15</c:v>
                </c:pt>
                <c:pt idx="3">
                  <c:v>0.65</c:v>
                </c:pt>
                <c:pt idx="4">
                  <c:v>0.7</c:v>
                </c:pt>
                <c:pt idx="5">
                  <c:v>0.1</c:v>
                </c:pt>
                <c:pt idx="6">
                  <c:v>0.2</c:v>
                </c:pt>
                <c:pt idx="7">
                  <c:v>0.05</c:v>
                </c:pt>
                <c:pt idx="8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32480"/>
        <c:axId val="335131696"/>
      </c:lineChart>
      <c:catAx>
        <c:axId val="33513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31696"/>
        <c:crosses val="autoZero"/>
        <c:auto val="1"/>
        <c:lblAlgn val="ctr"/>
        <c:lblOffset val="100"/>
        <c:noMultiLvlLbl val="0"/>
      </c:catAx>
      <c:valAx>
        <c:axId val="335131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513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no 8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9200570726113367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2.66</c:v>
                </c:pt>
                <c:pt idx="1">
                  <c:v>2.66</c:v>
                </c:pt>
                <c:pt idx="2">
                  <c:v>2.4500000000000002</c:v>
                </c:pt>
                <c:pt idx="3">
                  <c:v>2.71</c:v>
                </c:pt>
                <c:pt idx="4">
                  <c:v>2.68</c:v>
                </c:pt>
                <c:pt idx="5">
                  <c:v>2.4300000000000002</c:v>
                </c:pt>
                <c:pt idx="6">
                  <c:v>2.37</c:v>
                </c:pt>
                <c:pt idx="7">
                  <c:v>2.37</c:v>
                </c:pt>
                <c:pt idx="8">
                  <c:v>2.95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1.99</c:v>
                </c:pt>
                <c:pt idx="1">
                  <c:v>2.39</c:v>
                </c:pt>
                <c:pt idx="2">
                  <c:v>2.2599999999999998</c:v>
                </c:pt>
                <c:pt idx="3">
                  <c:v>2.39</c:v>
                </c:pt>
                <c:pt idx="4">
                  <c:v>2.4900000000000002</c:v>
                </c:pt>
                <c:pt idx="5">
                  <c:v>2.19</c:v>
                </c:pt>
                <c:pt idx="6">
                  <c:v>1.69</c:v>
                </c:pt>
                <c:pt idx="7">
                  <c:v>2.09</c:v>
                </c:pt>
                <c:pt idx="8">
                  <c:v>2.79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0.67</c:v>
                </c:pt>
                <c:pt idx="1">
                  <c:v>0.27</c:v>
                </c:pt>
                <c:pt idx="2">
                  <c:v>0.19</c:v>
                </c:pt>
                <c:pt idx="3">
                  <c:v>0.32</c:v>
                </c:pt>
                <c:pt idx="4">
                  <c:v>0.19</c:v>
                </c:pt>
                <c:pt idx="5">
                  <c:v>0.24</c:v>
                </c:pt>
                <c:pt idx="6">
                  <c:v>0.68</c:v>
                </c:pt>
                <c:pt idx="7">
                  <c:v>0.28000000000000003</c:v>
                </c:pt>
                <c:pt idx="8">
                  <c:v>0.16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31304"/>
        <c:axId val="335123464"/>
      </c:lineChart>
      <c:catAx>
        <c:axId val="335131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3464"/>
        <c:crosses val="autoZero"/>
        <c:auto val="1"/>
        <c:lblAlgn val="ctr"/>
        <c:lblOffset val="100"/>
        <c:noMultiLvlLbl val="0"/>
      </c:catAx>
      <c:valAx>
        <c:axId val="335123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31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4444727829729016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1.34</c:v>
                </c:pt>
                <c:pt idx="1">
                  <c:v>1.49</c:v>
                </c:pt>
                <c:pt idx="2">
                  <c:v>1.87</c:v>
                </c:pt>
                <c:pt idx="3">
                  <c:v>1.44</c:v>
                </c:pt>
                <c:pt idx="4">
                  <c:v>1.45</c:v>
                </c:pt>
                <c:pt idx="5">
                  <c:v>1.39</c:v>
                </c:pt>
                <c:pt idx="6">
                  <c:v>1.4</c:v>
                </c:pt>
                <c:pt idx="7">
                  <c:v>1.32</c:v>
                </c:pt>
                <c:pt idx="8">
                  <c:v>1.49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1.29</c:v>
                </c:pt>
                <c:pt idx="1">
                  <c:v>1.29</c:v>
                </c:pt>
                <c:pt idx="2">
                  <c:v>1.45</c:v>
                </c:pt>
                <c:pt idx="3">
                  <c:v>1.0900000000000001</c:v>
                </c:pt>
                <c:pt idx="4">
                  <c:v>1.29</c:v>
                </c:pt>
                <c:pt idx="5">
                  <c:v>1.19</c:v>
                </c:pt>
                <c:pt idx="6">
                  <c:v>1.1499999999999999</c:v>
                </c:pt>
                <c:pt idx="7">
                  <c:v>1.1499999999999999</c:v>
                </c:pt>
                <c:pt idx="8">
                  <c:v>1.35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0.05</c:v>
                </c:pt>
                <c:pt idx="1">
                  <c:v>0.2</c:v>
                </c:pt>
                <c:pt idx="2">
                  <c:v>0.42</c:v>
                </c:pt>
                <c:pt idx="3">
                  <c:v>0.35</c:v>
                </c:pt>
                <c:pt idx="4">
                  <c:v>0.16</c:v>
                </c:pt>
                <c:pt idx="5">
                  <c:v>0.2</c:v>
                </c:pt>
                <c:pt idx="6">
                  <c:v>0.25</c:v>
                </c:pt>
                <c:pt idx="7">
                  <c:v>0.2</c:v>
                </c:pt>
                <c:pt idx="8">
                  <c:v>0.14000000000000001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34048"/>
        <c:axId val="335121896"/>
      </c:lineChart>
      <c:catAx>
        <c:axId val="33513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1896"/>
        <c:crosses val="autoZero"/>
        <c:auto val="1"/>
        <c:lblAlgn val="ctr"/>
        <c:lblOffset val="100"/>
        <c:noMultiLvlLbl val="0"/>
      </c:catAx>
      <c:valAx>
        <c:axId val="335121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51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584922461363375E-2"/>
          <c:y val="0.86390559825950408"/>
          <c:w val="0.899999852574129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2244993617654777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2.34</c:v>
                </c:pt>
                <c:pt idx="1">
                  <c:v>2.87</c:v>
                </c:pt>
                <c:pt idx="2">
                  <c:v>2.48</c:v>
                </c:pt>
                <c:pt idx="3">
                  <c:v>2.39</c:v>
                </c:pt>
                <c:pt idx="4">
                  <c:v>2.4700000000000002</c:v>
                </c:pt>
                <c:pt idx="5">
                  <c:v>2.4700000000000002</c:v>
                </c:pt>
                <c:pt idx="6">
                  <c:v>2.3199999999999998</c:v>
                </c:pt>
                <c:pt idx="7">
                  <c:v>2.15</c:v>
                </c:pt>
                <c:pt idx="8">
                  <c:v>2.82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1.69</c:v>
                </c:pt>
                <c:pt idx="1">
                  <c:v>1.99</c:v>
                </c:pt>
                <c:pt idx="2">
                  <c:v>2.36</c:v>
                </c:pt>
                <c:pt idx="3">
                  <c:v>1.59</c:v>
                </c:pt>
                <c:pt idx="4">
                  <c:v>1.59</c:v>
                </c:pt>
                <c:pt idx="5">
                  <c:v>1.69</c:v>
                </c:pt>
                <c:pt idx="6">
                  <c:v>1.85</c:v>
                </c:pt>
                <c:pt idx="7">
                  <c:v>1.85</c:v>
                </c:pt>
                <c:pt idx="8">
                  <c:v>1.99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0.65</c:v>
                </c:pt>
                <c:pt idx="1">
                  <c:v>0.88</c:v>
                </c:pt>
                <c:pt idx="2">
                  <c:v>0.12</c:v>
                </c:pt>
                <c:pt idx="3">
                  <c:v>0.8</c:v>
                </c:pt>
                <c:pt idx="4">
                  <c:v>0.88</c:v>
                </c:pt>
                <c:pt idx="5">
                  <c:v>0.78</c:v>
                </c:pt>
                <c:pt idx="6">
                  <c:v>0.47</c:v>
                </c:pt>
                <c:pt idx="7">
                  <c:v>0.3</c:v>
                </c:pt>
                <c:pt idx="8">
                  <c:v>0.83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24640"/>
        <c:axId val="335127776"/>
      </c:lineChart>
      <c:catAx>
        <c:axId val="33512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7776"/>
        <c:crosses val="autoZero"/>
        <c:auto val="1"/>
        <c:lblAlgn val="ctr"/>
        <c:lblOffset val="100"/>
        <c:noMultiLvlLbl val="0"/>
      </c:catAx>
      <c:valAx>
        <c:axId val="335127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2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9184150558492056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924098234289789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0.000</c:formatCode>
                <c:ptCount val="9"/>
                <c:pt idx="0">
                  <c:v>3.976</c:v>
                </c:pt>
                <c:pt idx="1">
                  <c:v>3.976</c:v>
                </c:pt>
                <c:pt idx="2">
                  <c:v>4.24</c:v>
                </c:pt>
                <c:pt idx="3">
                  <c:v>4.4359999999999999</c:v>
                </c:pt>
                <c:pt idx="4">
                  <c:v>4.5880000000000001</c:v>
                </c:pt>
                <c:pt idx="5">
                  <c:v>4.6900000000000004</c:v>
                </c:pt>
                <c:pt idx="6">
                  <c:v>4.6980000000000004</c:v>
                </c:pt>
                <c:pt idx="7">
                  <c:v>4.8449999999999998</c:v>
                </c:pt>
                <c:pt idx="8">
                  <c:v>4.8680000000000003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0.000</c:formatCode>
                <c:ptCount val="9"/>
                <c:pt idx="0">
                  <c:v>3.9489999999999998</c:v>
                </c:pt>
                <c:pt idx="1">
                  <c:v>3.9489999999999998</c:v>
                </c:pt>
                <c:pt idx="2">
                  <c:v>4.1589999999999998</c:v>
                </c:pt>
                <c:pt idx="3">
                  <c:v>4.3490000000000002</c:v>
                </c:pt>
                <c:pt idx="4">
                  <c:v>4.5490000000000004</c:v>
                </c:pt>
                <c:pt idx="5">
                  <c:v>4.6589999999999998</c:v>
                </c:pt>
                <c:pt idx="6">
                  <c:v>4.68</c:v>
                </c:pt>
                <c:pt idx="7">
                  <c:v>4.84</c:v>
                </c:pt>
                <c:pt idx="8">
                  <c:v>4.7889999999999997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0.000</c:formatCode>
                <c:ptCount val="9"/>
                <c:pt idx="0">
                  <c:v>2.7E-2</c:v>
                </c:pt>
                <c:pt idx="1">
                  <c:v>2.7E-2</c:v>
                </c:pt>
                <c:pt idx="2">
                  <c:v>8.1000000000000003E-2</c:v>
                </c:pt>
                <c:pt idx="3">
                  <c:v>8.6999999999999994E-2</c:v>
                </c:pt>
                <c:pt idx="4">
                  <c:v>3.9E-2</c:v>
                </c:pt>
                <c:pt idx="5">
                  <c:v>3.1E-2</c:v>
                </c:pt>
                <c:pt idx="6">
                  <c:v>1.7999999999999999E-2</c:v>
                </c:pt>
                <c:pt idx="7">
                  <c:v>5.0000000000000001E-3</c:v>
                </c:pt>
                <c:pt idx="8">
                  <c:v>7.9000000000000001E-2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22288"/>
        <c:axId val="335128560"/>
      </c:lineChart>
      <c:catAx>
        <c:axId val="33512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28560"/>
        <c:crosses val="autoZero"/>
        <c:auto val="1"/>
        <c:lblAlgn val="ctr"/>
        <c:lblOffset val="100"/>
        <c:noMultiLvlLbl val="0"/>
      </c:catAx>
      <c:valAx>
        <c:axId val="3351285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3512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6006251374962902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  <c:pt idx="8" formatCode="0.000">
                  <c:v>3.99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2" formatCode="0.000">
                  <c:v>0</c:v>
                </c:pt>
                <c:pt idx="3" formatCode="0.000">
                  <c:v>0</c:v>
                </c:pt>
                <c:pt idx="4" formatCode="0.000">
                  <c:v>0</c:v>
                </c:pt>
                <c:pt idx="5" formatCode="0.000">
                  <c:v>0</c:v>
                </c:pt>
                <c:pt idx="6" formatCode="0.000">
                  <c:v>0</c:v>
                </c:pt>
                <c:pt idx="7" formatCode="0.000">
                  <c:v>5.0000000000000001E-3</c:v>
                </c:pt>
                <c:pt idx="8" formatCode="0.000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29736"/>
        <c:axId val="335132088"/>
      </c:lineChart>
      <c:catAx>
        <c:axId val="335129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32088"/>
        <c:crosses val="autoZero"/>
        <c:auto val="1"/>
        <c:lblAlgn val="ctr"/>
        <c:lblOffset val="100"/>
        <c:noMultiLvlLbl val="0"/>
      </c:catAx>
      <c:valAx>
        <c:axId val="335132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29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97730960547239E-2"/>
          <c:y val="0.84560733659436216"/>
          <c:w val="0.89999985235297675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gasolina/álcool-etanol - %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8468207666478978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33243402900346508"/>
          <c:w val="0.87464387464387461"/>
          <c:h val="0.5321746835625418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2">
                  <c:v>85.15</c:v>
                </c:pt>
                <c:pt idx="3">
                  <c:v>81.38</c:v>
                </c:pt>
                <c:pt idx="4">
                  <c:v>82.39</c:v>
                </c:pt>
                <c:pt idx="5">
                  <c:v>81.239999999999995</c:v>
                </c:pt>
                <c:pt idx="6">
                  <c:v>81.11</c:v>
                </c:pt>
                <c:pt idx="7">
                  <c:v>82.04</c:v>
                </c:pt>
                <c:pt idx="8">
                  <c:v>81.97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57960"/>
        <c:axId val="335148552"/>
      </c:lineChart>
      <c:catAx>
        <c:axId val="33515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48552"/>
        <c:crosses val="autoZero"/>
        <c:auto val="1"/>
        <c:lblAlgn val="ctr"/>
        <c:lblOffset val="100"/>
        <c:noMultiLvlLbl val="0"/>
      </c:catAx>
      <c:valAx>
        <c:axId val="335148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5157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077965117651878"/>
          <c:y val="2.29496718697036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General</c:formatCode>
                <c:ptCount val="9"/>
                <c:pt idx="0">
                  <c:v>25.24</c:v>
                </c:pt>
                <c:pt idx="1">
                  <c:v>25.99</c:v>
                </c:pt>
                <c:pt idx="2">
                  <c:v>25.98</c:v>
                </c:pt>
                <c:pt idx="3">
                  <c:v>24.66</c:v>
                </c:pt>
                <c:pt idx="4">
                  <c:v>27.16</c:v>
                </c:pt>
                <c:pt idx="5">
                  <c:v>28.73</c:v>
                </c:pt>
                <c:pt idx="6">
                  <c:v>29.49</c:v>
                </c:pt>
                <c:pt idx="7">
                  <c:v>30.36</c:v>
                </c:pt>
                <c:pt idx="8">
                  <c:v>32.35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General</c:formatCode>
                <c:ptCount val="9"/>
                <c:pt idx="0">
                  <c:v>21.99</c:v>
                </c:pt>
                <c:pt idx="1">
                  <c:v>23.99</c:v>
                </c:pt>
                <c:pt idx="2">
                  <c:v>24.09</c:v>
                </c:pt>
                <c:pt idx="3">
                  <c:v>19.989999999999998</c:v>
                </c:pt>
                <c:pt idx="4">
                  <c:v>23.99</c:v>
                </c:pt>
                <c:pt idx="5">
                  <c:v>24.49</c:v>
                </c:pt>
                <c:pt idx="6">
                  <c:v>24.99</c:v>
                </c:pt>
                <c:pt idx="7">
                  <c:v>26.89</c:v>
                </c:pt>
                <c:pt idx="8">
                  <c:v>26.99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3.25</c:v>
                </c:pt>
                <c:pt idx="1">
                  <c:v>2</c:v>
                </c:pt>
                <c:pt idx="2">
                  <c:v>1.89</c:v>
                </c:pt>
                <c:pt idx="3">
                  <c:v>4.67</c:v>
                </c:pt>
                <c:pt idx="4">
                  <c:v>3.17</c:v>
                </c:pt>
                <c:pt idx="5">
                  <c:v>4.24</c:v>
                </c:pt>
                <c:pt idx="6">
                  <c:v>4.5</c:v>
                </c:pt>
                <c:pt idx="7">
                  <c:v>3.47</c:v>
                </c:pt>
                <c:pt idx="8">
                  <c:v>5.36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43424"/>
        <c:axId val="531345384"/>
      </c:lineChart>
      <c:catAx>
        <c:axId val="53134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45384"/>
        <c:crosses val="autoZero"/>
        <c:auto val="1"/>
        <c:lblAlgn val="ctr"/>
        <c:lblOffset val="100"/>
        <c:noMultiLvlLbl val="0"/>
      </c:catAx>
      <c:valAx>
        <c:axId val="531345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4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85294505784548E-2"/>
          <c:y val="0.87012174325666913"/>
          <c:w val="0.88510242085661084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8093816052851123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0.000</c:formatCode>
                <c:ptCount val="9"/>
                <c:pt idx="0">
                  <c:v>3.38</c:v>
                </c:pt>
                <c:pt idx="1">
                  <c:v>3.3330000000000002</c:v>
                </c:pt>
                <c:pt idx="2">
                  <c:v>3.42</c:v>
                </c:pt>
                <c:pt idx="3">
                  <c:v>3.5710000000000002</c:v>
                </c:pt>
                <c:pt idx="4">
                  <c:v>3.83</c:v>
                </c:pt>
                <c:pt idx="5">
                  <c:v>3.734</c:v>
                </c:pt>
                <c:pt idx="6">
                  <c:v>3.4849999999999999</c:v>
                </c:pt>
                <c:pt idx="7">
                  <c:v>3.9449999999999998</c:v>
                </c:pt>
                <c:pt idx="8">
                  <c:v>3.9159999999999999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0.000</c:formatCode>
                <c:ptCount val="9"/>
                <c:pt idx="0">
                  <c:v>3.359</c:v>
                </c:pt>
                <c:pt idx="1">
                  <c:v>3.1589999999999998</c:v>
                </c:pt>
                <c:pt idx="2">
                  <c:v>3.2090000000000001</c:v>
                </c:pt>
                <c:pt idx="3">
                  <c:v>3.3490000000000002</c:v>
                </c:pt>
                <c:pt idx="4">
                  <c:v>3.4889999999999999</c:v>
                </c:pt>
                <c:pt idx="5">
                  <c:v>3.69</c:v>
                </c:pt>
                <c:pt idx="6">
                  <c:v>2.76</c:v>
                </c:pt>
                <c:pt idx="7">
                  <c:v>3.89</c:v>
                </c:pt>
                <c:pt idx="8">
                  <c:v>3.7890000000000001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0.000</c:formatCode>
                <c:ptCount val="9"/>
                <c:pt idx="0">
                  <c:v>2.1000000000000001E-2</c:v>
                </c:pt>
                <c:pt idx="1">
                  <c:v>0.17399999999999999</c:v>
                </c:pt>
                <c:pt idx="2">
                  <c:v>0.21099999999999999</c:v>
                </c:pt>
                <c:pt idx="3">
                  <c:v>0.222</c:v>
                </c:pt>
                <c:pt idx="4">
                  <c:v>0.34100000000000003</c:v>
                </c:pt>
                <c:pt idx="5">
                  <c:v>4.3999999999999997E-2</c:v>
                </c:pt>
                <c:pt idx="6">
                  <c:v>0.75</c:v>
                </c:pt>
                <c:pt idx="7">
                  <c:v>5.5E-2</c:v>
                </c:pt>
                <c:pt idx="8">
                  <c:v>0.127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58744"/>
        <c:axId val="335157176"/>
      </c:lineChart>
      <c:catAx>
        <c:axId val="33515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57176"/>
        <c:crosses val="autoZero"/>
        <c:auto val="1"/>
        <c:lblAlgn val="ctr"/>
        <c:lblOffset val="100"/>
        <c:noMultiLvlLbl val="0"/>
      </c:catAx>
      <c:valAx>
        <c:axId val="335157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3515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6390559825950408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29012147645113134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80</c:v>
                </c:pt>
                <c:pt idx="1">
                  <c:v>80</c:v>
                </c:pt>
                <c:pt idx="2">
                  <c:v>83.33</c:v>
                </c:pt>
                <c:pt idx="3">
                  <c:v>87.5</c:v>
                </c:pt>
                <c:pt idx="4">
                  <c:v>86.5</c:v>
                </c:pt>
                <c:pt idx="5">
                  <c:v>87.5</c:v>
                </c:pt>
                <c:pt idx="6">
                  <c:v>87.5</c:v>
                </c:pt>
                <c:pt idx="7">
                  <c:v>88.5</c:v>
                </c:pt>
                <c:pt idx="8">
                  <c:v>88.4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85</c:v>
                </c:pt>
                <c:pt idx="4">
                  <c:v>83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3.5</c:v>
                </c:pt>
                <c:pt idx="5">
                  <c:v>2.5</c:v>
                </c:pt>
                <c:pt idx="6">
                  <c:v>2.5</c:v>
                </c:pt>
                <c:pt idx="7">
                  <c:v>3.5</c:v>
                </c:pt>
                <c:pt idx="8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5150904"/>
        <c:axId val="335158352"/>
      </c:lineChart>
      <c:catAx>
        <c:axId val="33515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335158352"/>
        <c:crosses val="autoZero"/>
        <c:auto val="1"/>
        <c:lblAlgn val="ctr"/>
        <c:lblOffset val="100"/>
        <c:noMultiLvlLbl val="0"/>
      </c:catAx>
      <c:valAx>
        <c:axId val="335158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35150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21.59</c:v>
                </c:pt>
                <c:pt idx="1">
                  <c:v>21.74</c:v>
                </c:pt>
                <c:pt idx="2">
                  <c:v>23.77</c:v>
                </c:pt>
                <c:pt idx="3">
                  <c:v>26.49</c:v>
                </c:pt>
                <c:pt idx="4">
                  <c:v>27.95</c:v>
                </c:pt>
                <c:pt idx="5">
                  <c:v>28.9</c:v>
                </c:pt>
                <c:pt idx="6">
                  <c:v>29.4</c:v>
                </c:pt>
                <c:pt idx="7">
                  <c:v>30.06</c:v>
                </c:pt>
                <c:pt idx="8">
                  <c:v>27.29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17.940000000000001</c:v>
                </c:pt>
                <c:pt idx="1">
                  <c:v>16.739999999999998</c:v>
                </c:pt>
                <c:pt idx="2">
                  <c:v>22.14</c:v>
                </c:pt>
                <c:pt idx="3">
                  <c:v>22.74</c:v>
                </c:pt>
                <c:pt idx="4">
                  <c:v>26.1</c:v>
                </c:pt>
                <c:pt idx="5">
                  <c:v>24.9</c:v>
                </c:pt>
                <c:pt idx="6">
                  <c:v>26.34</c:v>
                </c:pt>
                <c:pt idx="7">
                  <c:v>26.34</c:v>
                </c:pt>
                <c:pt idx="8">
                  <c:v>25.14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3.65</c:v>
                </c:pt>
                <c:pt idx="1">
                  <c:v>5</c:v>
                </c:pt>
                <c:pt idx="2">
                  <c:v>1.63</c:v>
                </c:pt>
                <c:pt idx="3">
                  <c:v>3.75</c:v>
                </c:pt>
                <c:pt idx="4">
                  <c:v>1.85</c:v>
                </c:pt>
                <c:pt idx="5">
                  <c:v>4</c:v>
                </c:pt>
                <c:pt idx="6">
                  <c:v>3.06</c:v>
                </c:pt>
                <c:pt idx="7">
                  <c:v>3.72</c:v>
                </c:pt>
                <c:pt idx="8">
                  <c:v>2.15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45776"/>
        <c:axId val="531346952"/>
      </c:lineChart>
      <c:catAx>
        <c:axId val="53134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46952"/>
        <c:crosses val="autoZero"/>
        <c:auto val="1"/>
        <c:lblAlgn val="ctr"/>
        <c:lblOffset val="100"/>
        <c:noMultiLvlLbl val="0"/>
      </c:catAx>
      <c:valAx>
        <c:axId val="531346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4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725161799364381E-2"/>
          <c:y val="0.8567225706956122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8065456141496162"/>
          <c:y val="2.9200540123028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0.00</c:formatCode>
                <c:ptCount val="9"/>
                <c:pt idx="0">
                  <c:v>3.6</c:v>
                </c:pt>
                <c:pt idx="1">
                  <c:v>3.62</c:v>
                </c:pt>
                <c:pt idx="2">
                  <c:v>3.96</c:v>
                </c:pt>
                <c:pt idx="3">
                  <c:v>4.42</c:v>
                </c:pt>
                <c:pt idx="4">
                  <c:v>4.66</c:v>
                </c:pt>
                <c:pt idx="5">
                  <c:v>4.82</c:v>
                </c:pt>
                <c:pt idx="6">
                  <c:v>4.9000000000000004</c:v>
                </c:pt>
                <c:pt idx="7">
                  <c:v>5.01</c:v>
                </c:pt>
                <c:pt idx="8">
                  <c:v>4.55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0.00</c:formatCode>
                <c:ptCount val="9"/>
                <c:pt idx="0">
                  <c:v>2.99</c:v>
                </c:pt>
                <c:pt idx="1">
                  <c:v>2.79</c:v>
                </c:pt>
                <c:pt idx="2">
                  <c:v>3.69</c:v>
                </c:pt>
                <c:pt idx="3">
                  <c:v>3.79</c:v>
                </c:pt>
                <c:pt idx="4">
                  <c:v>4.3499999999999996</c:v>
                </c:pt>
                <c:pt idx="5">
                  <c:v>4.1500000000000004</c:v>
                </c:pt>
                <c:pt idx="6">
                  <c:v>4.3899999999999997</c:v>
                </c:pt>
                <c:pt idx="7">
                  <c:v>4.3899999999999997</c:v>
                </c:pt>
                <c:pt idx="8">
                  <c:v>4.1900000000000004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General</c:formatCode>
                <c:ptCount val="9"/>
                <c:pt idx="0">
                  <c:v>0.61</c:v>
                </c:pt>
                <c:pt idx="1">
                  <c:v>0.83</c:v>
                </c:pt>
                <c:pt idx="2">
                  <c:v>0.27</c:v>
                </c:pt>
                <c:pt idx="3">
                  <c:v>0.63</c:v>
                </c:pt>
                <c:pt idx="4">
                  <c:v>0.31</c:v>
                </c:pt>
                <c:pt idx="5">
                  <c:v>0.67</c:v>
                </c:pt>
                <c:pt idx="6">
                  <c:v>0.51</c:v>
                </c:pt>
                <c:pt idx="7">
                  <c:v>0.62</c:v>
                </c:pt>
                <c:pt idx="8">
                  <c:v>0.36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48128"/>
        <c:axId val="531348520"/>
      </c:lineChart>
      <c:catAx>
        <c:axId val="53134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48520"/>
        <c:crosses val="autoZero"/>
        <c:auto val="1"/>
        <c:lblAlgn val="ctr"/>
        <c:lblOffset val="100"/>
        <c:noMultiLvlLbl val="0"/>
      </c:catAx>
      <c:valAx>
        <c:axId val="5313485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4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000073328513195E-2"/>
          <c:y val="0.8567225706956122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7223593221934298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33.619999999999997</c:v>
                </c:pt>
                <c:pt idx="1">
                  <c:v>28.91</c:v>
                </c:pt>
                <c:pt idx="2">
                  <c:v>25.43</c:v>
                </c:pt>
                <c:pt idx="3">
                  <c:v>30.56</c:v>
                </c:pt>
                <c:pt idx="4">
                  <c:v>28.91</c:v>
                </c:pt>
                <c:pt idx="5">
                  <c:v>30.56</c:v>
                </c:pt>
                <c:pt idx="6">
                  <c:v>30.44</c:v>
                </c:pt>
                <c:pt idx="7">
                  <c:v>30.41</c:v>
                </c:pt>
                <c:pt idx="8">
                  <c:v>31.53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28.31</c:v>
                </c:pt>
                <c:pt idx="1">
                  <c:v>15.71</c:v>
                </c:pt>
                <c:pt idx="2">
                  <c:v>19.489999999999998</c:v>
                </c:pt>
                <c:pt idx="3">
                  <c:v>26.96</c:v>
                </c:pt>
                <c:pt idx="4">
                  <c:v>22.46</c:v>
                </c:pt>
                <c:pt idx="5">
                  <c:v>23.81</c:v>
                </c:pt>
                <c:pt idx="6">
                  <c:v>26.06</c:v>
                </c:pt>
                <c:pt idx="7">
                  <c:v>26.51</c:v>
                </c:pt>
                <c:pt idx="8">
                  <c:v>26.96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5.31</c:v>
                </c:pt>
                <c:pt idx="1">
                  <c:v>13.2</c:v>
                </c:pt>
                <c:pt idx="2">
                  <c:v>5.95</c:v>
                </c:pt>
                <c:pt idx="3">
                  <c:v>3.6</c:v>
                </c:pt>
                <c:pt idx="4">
                  <c:v>6.45</c:v>
                </c:pt>
                <c:pt idx="5">
                  <c:v>6.75</c:v>
                </c:pt>
                <c:pt idx="6">
                  <c:v>4.3899999999999997</c:v>
                </c:pt>
                <c:pt idx="7">
                  <c:v>3.9</c:v>
                </c:pt>
                <c:pt idx="8">
                  <c:v>4.58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38328"/>
        <c:axId val="531356360"/>
      </c:lineChart>
      <c:catAx>
        <c:axId val="531338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56360"/>
        <c:crosses val="autoZero"/>
        <c:auto val="1"/>
        <c:lblAlgn val="ctr"/>
        <c:lblOffset val="100"/>
        <c:noMultiLvlLbl val="0"/>
      </c:catAx>
      <c:valAx>
        <c:axId val="531356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38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91721841643162"/>
          <c:y val="0.85672280095422859"/>
          <c:w val="0.86408278158356844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7223593221934298"/>
          <c:y val="2.12426993923056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Plan1!$E$2:$E$10</c:f>
              <c:numCache>
                <c:formatCode>General</c:formatCode>
                <c:ptCount val="9"/>
                <c:pt idx="0">
                  <c:v>7.45</c:v>
                </c:pt>
                <c:pt idx="1">
                  <c:v>5.87</c:v>
                </c:pt>
                <c:pt idx="2">
                  <c:v>5.65</c:v>
                </c:pt>
                <c:pt idx="3">
                  <c:v>6.79</c:v>
                </c:pt>
                <c:pt idx="4">
                  <c:v>6.42</c:v>
                </c:pt>
                <c:pt idx="5">
                  <c:v>6.79</c:v>
                </c:pt>
                <c:pt idx="6">
                  <c:v>6.77</c:v>
                </c:pt>
                <c:pt idx="7">
                  <c:v>6.76</c:v>
                </c:pt>
                <c:pt idx="8">
                  <c:v>7.01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Plan1!$F$2:$F$10</c:f>
              <c:numCache>
                <c:formatCode>General</c:formatCode>
                <c:ptCount val="9"/>
                <c:pt idx="0">
                  <c:v>6.29</c:v>
                </c:pt>
                <c:pt idx="1">
                  <c:v>3.49</c:v>
                </c:pt>
                <c:pt idx="2">
                  <c:v>4.33</c:v>
                </c:pt>
                <c:pt idx="3">
                  <c:v>5.99</c:v>
                </c:pt>
                <c:pt idx="4">
                  <c:v>4.99</c:v>
                </c:pt>
                <c:pt idx="5">
                  <c:v>5.29</c:v>
                </c:pt>
                <c:pt idx="6">
                  <c:v>5.79</c:v>
                </c:pt>
                <c:pt idx="7">
                  <c:v>5.89</c:v>
                </c:pt>
                <c:pt idx="8">
                  <c:v>5.99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Plan1!$G$2:$G$10</c:f>
              <c:numCache>
                <c:formatCode>0.00</c:formatCode>
                <c:ptCount val="9"/>
                <c:pt idx="0">
                  <c:v>1.1599999999999999</c:v>
                </c:pt>
                <c:pt idx="1">
                  <c:v>2.38</c:v>
                </c:pt>
                <c:pt idx="2">
                  <c:v>1.32</c:v>
                </c:pt>
                <c:pt idx="3">
                  <c:v>0.8</c:v>
                </c:pt>
                <c:pt idx="4">
                  <c:v>1.43</c:v>
                </c:pt>
                <c:pt idx="5">
                  <c:v>1.5</c:v>
                </c:pt>
                <c:pt idx="6">
                  <c:v>0.98</c:v>
                </c:pt>
                <c:pt idx="7">
                  <c:v>0.87</c:v>
                </c:pt>
                <c:pt idx="8">
                  <c:v>1.02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54400"/>
        <c:axId val="531354792"/>
      </c:lineChart>
      <c:catAx>
        <c:axId val="53135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54792"/>
        <c:crosses val="autoZero"/>
        <c:auto val="1"/>
        <c:lblAlgn val="ctr"/>
        <c:lblOffset val="100"/>
        <c:noMultiLvlLbl val="0"/>
      </c:catAx>
      <c:valAx>
        <c:axId val="5313547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135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4942246432867917E-2"/>
          <c:y val="0.87924558416684406"/>
          <c:w val="0.9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abril a dezembro de 2020 -</a:t>
            </a:r>
          </a:p>
        </c:rich>
      </c:tx>
      <c:layout>
        <c:manualLayout>
          <c:xMode val="edge"/>
          <c:yMode val="edge"/>
          <c:x val="0.35397659871955256"/>
          <c:y val="2.15869898306287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12.32</c:v>
                </c:pt>
                <c:pt idx="1">
                  <c:v>13.1</c:v>
                </c:pt>
                <c:pt idx="2">
                  <c:v>12.35</c:v>
                </c:pt>
                <c:pt idx="3">
                  <c:v>13.22</c:v>
                </c:pt>
                <c:pt idx="4">
                  <c:v>13.28</c:v>
                </c:pt>
                <c:pt idx="5">
                  <c:v>16.399999999999999</c:v>
                </c:pt>
                <c:pt idx="6">
                  <c:v>16.760000000000002</c:v>
                </c:pt>
                <c:pt idx="7">
                  <c:v>19.57</c:v>
                </c:pt>
                <c:pt idx="8">
                  <c:v>16.760000000000002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11.48</c:v>
                </c:pt>
                <c:pt idx="1">
                  <c:v>12.56</c:v>
                </c:pt>
                <c:pt idx="2">
                  <c:v>10.8</c:v>
                </c:pt>
                <c:pt idx="3">
                  <c:v>12.2</c:v>
                </c:pt>
                <c:pt idx="4">
                  <c:v>10.76</c:v>
                </c:pt>
                <c:pt idx="5">
                  <c:v>14.36</c:v>
                </c:pt>
                <c:pt idx="6">
                  <c:v>14.36</c:v>
                </c:pt>
                <c:pt idx="7">
                  <c:v>17.96</c:v>
                </c:pt>
                <c:pt idx="8">
                  <c:v>15.08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Bahnschrift Condensed" panose="020B0502040204020203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0.84</c:v>
                </c:pt>
                <c:pt idx="1">
                  <c:v>0.54</c:v>
                </c:pt>
                <c:pt idx="2">
                  <c:v>1.55</c:v>
                </c:pt>
                <c:pt idx="3">
                  <c:v>1.02</c:v>
                </c:pt>
                <c:pt idx="4">
                  <c:v>2.52</c:v>
                </c:pt>
                <c:pt idx="5">
                  <c:v>2.04</c:v>
                </c:pt>
                <c:pt idx="6">
                  <c:v>2.4</c:v>
                </c:pt>
                <c:pt idx="7">
                  <c:v>1.6</c:v>
                </c:pt>
                <c:pt idx="8">
                  <c:v>1.68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1359888"/>
        <c:axId val="531361848"/>
      </c:lineChart>
      <c:catAx>
        <c:axId val="53135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Condensed" panose="020B0502040204020203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531361848"/>
        <c:crosses val="autoZero"/>
        <c:auto val="1"/>
        <c:lblAlgn val="ctr"/>
        <c:lblOffset val="100"/>
        <c:noMultiLvlLbl val="0"/>
      </c:catAx>
      <c:valAx>
        <c:axId val="531361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135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9757156523658E-2"/>
          <c:y val="0.878942480048746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Condensed" panose="020B0502040204020203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Bahnschrift Condensed" panose="020B0502040204020203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A0090-95BB-41D1-A70E-04F2940B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47254</TotalTime>
  <Pages>31</Pages>
  <Words>14768</Words>
  <Characters>79751</Characters>
  <Application>Microsoft Office Word</Application>
  <DocSecurity>0</DocSecurity>
  <Lines>664</Lines>
  <Paragraphs>188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195</cp:revision>
  <cp:lastPrinted>2021-01-31T20:49:00Z</cp:lastPrinted>
  <dcterms:created xsi:type="dcterms:W3CDTF">2020-02-12T20:44:00Z</dcterms:created>
  <dcterms:modified xsi:type="dcterms:W3CDTF">2021-01-31T20:51:00Z</dcterms:modified>
</cp:coreProperties>
</file>