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4868FC" w:rsidRDefault="00CD4892" w:rsidP="00AE5F5A">
      <w:pPr>
        <w:spacing w:line="240" w:lineRule="auto"/>
        <w:ind w:right="-2"/>
        <w:jc w:val="center"/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85302" wp14:editId="0425331F">
                <wp:simplePos x="0" y="0"/>
                <wp:positionH relativeFrom="column">
                  <wp:posOffset>5389765</wp:posOffset>
                </wp:positionH>
                <wp:positionV relativeFrom="paragraph">
                  <wp:posOffset>291597</wp:posOffset>
                </wp:positionV>
                <wp:extent cx="947906" cy="270510"/>
                <wp:effectExtent l="0" t="0" r="508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06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3F9" w:rsidRPr="00126C70" w:rsidRDefault="008263F9">
                            <w:pPr>
                              <w:rPr>
                                <w:rFonts w:ascii="Bahnschrift Light Condensed" w:eastAsia="Arial Unicode MS" w:hAnsi="Bahnschrift Light Condensed" w:cs="Arial Unicode MS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C8530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24.4pt;margin-top:22.95pt;width:74.6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tjEgQIAAA8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" stroked="f">
                <v:textbox>
                  <w:txbxContent>
                    <w:p w:rsidR="008263F9" w:rsidRPr="00126C70" w:rsidRDefault="008263F9">
                      <w:pPr>
                        <w:rPr>
                          <w:rFonts w:ascii="Bahnschrift Light Condensed" w:eastAsia="Arial Unicode MS" w:hAnsi="Bahnschrift Light Condensed" w:cs="Arial Unicode MS"/>
                        </w:rPr>
                      </w:pPr>
                      <w:r w:rsidRPr="00126C70">
                        <w:rPr>
                          <w:rFonts w:ascii="Bahnschrift Light Condensed" w:eastAsia="Arial Unicode MS" w:hAnsi="Bahnschrift Light Condensed" w:cs="Arial Unicode MS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4868FC"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  <w:t>ÍNDICE</w:t>
      </w:r>
      <w:r w:rsidR="00CF73C9" w:rsidRPr="004868FC"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  <w:t>S</w:t>
      </w:r>
      <w:r w:rsidR="00995D66" w:rsidRPr="004868FC"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  <w:t xml:space="preserve"> DA CESTA BÁSICA DA CIDADE DE </w:t>
      </w:r>
      <w:r w:rsidR="0039637D" w:rsidRPr="004868FC"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  <w:t>CAJUEIRO DA PRAIA</w:t>
      </w:r>
      <w:r w:rsidR="00995D66" w:rsidRPr="004868FC">
        <w:rPr>
          <w:rFonts w:ascii="Bahnschrift Light Condensed" w:eastAsia="Arial Unicode MS" w:hAnsi="Bahnschrift Light Condensed" w:cs="Arial Unicode MS"/>
          <w:b/>
          <w:bCs/>
          <w:iCs/>
          <w:color w:val="000000" w:themeColor="text1"/>
        </w:rPr>
        <w:t>-PI</w:t>
      </w:r>
    </w:p>
    <w:p w:rsidR="004F5FF8" w:rsidRPr="004868FC" w:rsidRDefault="005011C2" w:rsidP="00AE5F5A">
      <w:pPr>
        <w:spacing w:after="0" w:line="240" w:lineRule="auto"/>
        <w:ind w:left="-426" w:right="-2"/>
        <w:jc w:val="center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Ano 1, nº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</w:t>
      </w:r>
      <w:r w:rsidR="004F5FF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AE5F5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embro </w:t>
      </w:r>
      <w:r w:rsidR="00995D6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 2020</w:t>
      </w:r>
    </w:p>
    <w:p w:rsidR="00995D66" w:rsidRPr="004868FC" w:rsidRDefault="00995D66" w:rsidP="00AE5F5A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E705E1" w:rsidRPr="004868FC" w:rsidRDefault="007352D8" w:rsidP="00AE5F5A">
      <w:pPr>
        <w:tabs>
          <w:tab w:val="left" w:pos="9781"/>
        </w:tabs>
        <w:spacing w:line="240" w:lineRule="auto"/>
        <w:ind w:right="-2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26D300" wp14:editId="46797D51">
                <wp:simplePos x="0" y="0"/>
                <wp:positionH relativeFrom="column">
                  <wp:posOffset>-49530</wp:posOffset>
                </wp:positionH>
                <wp:positionV relativeFrom="paragraph">
                  <wp:posOffset>260985</wp:posOffset>
                </wp:positionV>
                <wp:extent cx="2267585" cy="3134995"/>
                <wp:effectExtent l="0" t="0" r="0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3F9" w:rsidRPr="00126C70" w:rsidRDefault="008263F9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Tabela 1: </w:t>
                            </w: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sz w:val="20"/>
                                <w:szCs w:val="20"/>
                              </w:rPr>
                              <w:t>Produtos e quantidades da cesta básica segundo as regiões*</w:t>
                            </w:r>
                          </w:p>
                          <w:p w:rsidR="008263F9" w:rsidRPr="00126C70" w:rsidRDefault="008263F9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8263F9" w:rsidRPr="00126C70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20"/>
                                      <w:szCs w:val="20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8263F9" w:rsidRPr="00126C70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126C70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126C70">
                                    <w:rPr>
                                      <w:rFonts w:ascii="Bahnschrift Light Condensed" w:eastAsia="Arial Unicode MS" w:hAnsi="Bahnschrift Light Condensed" w:cs="Arial Unicode MS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8263F9" w:rsidRPr="00126C70" w:rsidRDefault="008263F9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color w:val="000000" w:themeColor="text1"/>
                                <w:sz w:val="20"/>
                                <w:szCs w:val="20"/>
                              </w:rPr>
                              <w:t>*</w:t>
                            </w: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Alimentos Região 2 - </w:t>
                            </w: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PE, BA, CE, RN, AL, SE, AM, PA, PI, TO, AC, PB, RO, AM, RR e MA</w:t>
                            </w:r>
                          </w:p>
                          <w:p w:rsidR="008263F9" w:rsidRPr="00126C70" w:rsidRDefault="008263F9" w:rsidP="004F5FF8">
                            <w:pPr>
                              <w:rPr>
                                <w:rFonts w:ascii="Bahnschrift Light Condensed" w:eastAsia="Arial Unicode MS" w:hAnsi="Bahnschrift Light Condensed" w:cs="Arial Unicode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color w:val="000000" w:themeColor="text1"/>
                                <w:sz w:val="20"/>
                                <w:szCs w:val="20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6D3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55pt;width:178.55pt;height:24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" stroked="f">
                <v:textbox>
                  <w:txbxContent>
                    <w:p w:rsidR="008263F9" w:rsidRPr="00126C70" w:rsidRDefault="008263F9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 Condensed" w:eastAsia="Arial Unicode MS" w:hAnsi="Bahnschrift Light Condensed" w:cs="Arial Unicode MS"/>
                          <w:b/>
                          <w:bCs/>
                          <w:sz w:val="20"/>
                          <w:szCs w:val="20"/>
                        </w:rPr>
                      </w:pP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Tabela 1: </w:t>
                      </w: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b/>
                          <w:bCs/>
                          <w:sz w:val="20"/>
                          <w:szCs w:val="20"/>
                        </w:rPr>
                        <w:t>Produtos e quantidades da cesta básica segundo as regiões*</w:t>
                      </w:r>
                    </w:p>
                    <w:p w:rsidR="008263F9" w:rsidRPr="00126C70" w:rsidRDefault="008263F9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 Condensed" w:eastAsia="Arial Unicode MS" w:hAnsi="Bahnschrift Light Condensed" w:cs="Arial Unicode MS"/>
                          <w:color w:val="FF0000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8263F9" w:rsidRPr="00126C70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20"/>
                                <w:szCs w:val="20"/>
                              </w:rPr>
                              <w:t>QUANTIDADE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3,6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12,0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  <w:tr w:rsidR="008263F9" w:rsidRPr="00126C70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126C70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26C70">
                              <w:rPr>
                                <w:rFonts w:ascii="Bahnschrift Light Condensed" w:eastAsia="Arial Unicode MS" w:hAnsi="Bahnschrift Light Condensed" w:cs="Arial Unicode MS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8263F9" w:rsidRPr="00126C70" w:rsidRDefault="008263F9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Bahnschrift Light Condensed" w:eastAsia="Arial Unicode MS" w:hAnsi="Bahnschrift Light Condensed" w:cs="Arial Unicode MS"/>
                          <w:sz w:val="20"/>
                          <w:szCs w:val="20"/>
                        </w:rPr>
                      </w:pP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color w:val="000000" w:themeColor="text1"/>
                          <w:sz w:val="20"/>
                          <w:szCs w:val="20"/>
                        </w:rPr>
                        <w:t>*</w:t>
                      </w: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Alimentos Região 2 - </w:t>
                      </w: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sz w:val="20"/>
                          <w:szCs w:val="20"/>
                        </w:rPr>
                        <w:t>PE, BA, CE, RN, AL, SE, AM, PA, PI, TO, AC, PB, RO, AM, RR e MA</w:t>
                      </w:r>
                    </w:p>
                    <w:p w:rsidR="008263F9" w:rsidRPr="00126C70" w:rsidRDefault="008263F9" w:rsidP="004F5FF8">
                      <w:pPr>
                        <w:rPr>
                          <w:rFonts w:ascii="Bahnschrift Light Condensed" w:eastAsia="Arial Unicode MS" w:hAnsi="Bahnschrift Light Condensed" w:cs="Arial Unicode MS"/>
                          <w:color w:val="000000" w:themeColor="text1"/>
                          <w:sz w:val="20"/>
                          <w:szCs w:val="20"/>
                        </w:rPr>
                      </w:pPr>
                      <w:r w:rsidRPr="00126C70">
                        <w:rPr>
                          <w:rFonts w:ascii="Bahnschrift Light Condensed" w:eastAsia="Arial Unicode MS" w:hAnsi="Bahnschrift Light Condensed" w:cs="Arial Unicode MS"/>
                          <w:color w:val="000000" w:themeColor="text1"/>
                          <w:sz w:val="20"/>
                          <w:szCs w:val="20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Introdução</w:t>
      </w:r>
    </w:p>
    <w:p w:rsidR="004F5FF8" w:rsidRPr="004868FC" w:rsidRDefault="004F5FF8" w:rsidP="00AE5F5A">
      <w:pPr>
        <w:tabs>
          <w:tab w:val="left" w:pos="9781"/>
        </w:tabs>
        <w:spacing w:line="240" w:lineRule="auto"/>
        <w:ind w:right="-2"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Curso de Ciências Econômicas da Universidade Federal do </w:t>
      </w:r>
      <w:r w:rsidR="00995D6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Delta do Parnaíba, </w:t>
      </w:r>
      <w:r w:rsidR="00995D66" w:rsidRPr="004868FC">
        <w:rPr>
          <w:rFonts w:ascii="Bahnschrift Light Condensed" w:eastAsia="Arial Unicode MS" w:hAnsi="Bahnschrift Light Condensed" w:cs="Arial Unicode MS"/>
          <w:i/>
          <w:color w:val="000000" w:themeColor="text1"/>
        </w:rPr>
        <w:t>campus</w:t>
      </w:r>
      <w:r w:rsidR="00995D6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Ministro Reis Velloso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divulga o </w:t>
      </w:r>
      <w:r w:rsidR="00995D6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Índice da Cesta B</w:t>
      </w:r>
      <w:r w:rsidR="00F6668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ásica </w:t>
      </w:r>
      <w:r w:rsidR="00B713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</w:t>
      </w:r>
      <w:r w:rsidR="00F6668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Cidade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17764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-PI</w:t>
      </w:r>
      <w:r w:rsidR="004669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o mês de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AE5F5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4669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045D4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contribuindo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o bom planejamento de políticas púb</w:t>
      </w:r>
      <w:r w:rsidR="00C2723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icas e para a organização das finanças privadas.</w:t>
      </w:r>
    </w:p>
    <w:p w:rsidR="007352D8" w:rsidRPr="004868FC" w:rsidRDefault="004F5FF8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Foi </w:t>
      </w:r>
      <w:r w:rsidR="00A969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utilizada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16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A969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A969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Cesta Básica de Alimentos Nacional </w:t>
      </w:r>
      <w:r w:rsidR="006B550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– ver tabela 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foi a definida pelo decre</w:t>
      </w:r>
      <w:r w:rsidR="00A969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to-lei nº 399, de abril de 1938. </w:t>
      </w:r>
      <w:r w:rsidR="00CF73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A969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Piauí está inserido na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região 2</w:t>
      </w:r>
      <w:r w:rsidR="00CF73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7352D8" w:rsidRPr="004868FC" w:rsidRDefault="00BD6621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Os </w:t>
      </w:r>
      <w:r w:rsidR="006B550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valores apresentados </w:t>
      </w:r>
      <w:r w:rsidR="00A5625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na tabela 3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refletem o custo médio mensal familiar com cada produto da Cesta Básica</w:t>
      </w:r>
      <w:r w:rsidR="00A5625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as análises derivadas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FD0FA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 levantamento foi realizado no período de</w:t>
      </w:r>
      <w:r w:rsidR="00E63A1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1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 a 29</w:t>
      </w:r>
      <w:r w:rsidR="0083122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F6668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contemplou também o distrito de Barra Grande</w:t>
      </w:r>
      <w:r w:rsidR="0083122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FD0FA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Foram destacados o preço médio, o </w:t>
      </w:r>
      <w:r w:rsidR="002C4D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mínimo, o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 e o menor preço coletado</w:t>
      </w:r>
      <w:r w:rsidR="002C4D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sua variação percentual</w:t>
      </w:r>
      <w:r w:rsidR="00394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além das variações absolutas e percentuais verificadas entre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</w:t>
      </w:r>
      <w:r w:rsidR="00394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início dos levantamentos, em </w:t>
      </w:r>
      <w:r w:rsidR="00045D4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jul</w:t>
      </w:r>
      <w:r w:rsidR="00A809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ho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2020, a</w:t>
      </w:r>
      <w:r w:rsidR="00394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E63A12" w:rsidRPr="004868FC" w:rsidRDefault="005011C2" w:rsidP="00AE5F5A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Devido a pandemia de Coronavírus/COVID-19, a coleta de dados foi realizada em regime de contingência. Levantamentos posteriores recuperarão o previsto no modelo original</w:t>
      </w:r>
      <w:r w:rsidR="007F698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E705E1" w:rsidRPr="004868FC" w:rsidRDefault="00E705E1" w:rsidP="00AE5F5A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Bahnschrift Light Condensed" w:eastAsia="Arial Unicode MS" w:hAnsi="Bahnschrift Light Condensed" w:cs="Arial Unicode MS"/>
          <w:b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Resultados</w:t>
      </w:r>
    </w:p>
    <w:p w:rsidR="00CE7696" w:rsidRPr="004868FC" w:rsidRDefault="00B5699F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custo médio da Cesta Básica de Alimentos 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-PI em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324FE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 foi </w:t>
      </w:r>
      <w:r w:rsidR="00306374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R$4</w:t>
      </w:r>
      <w:r w:rsidR="006338A1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96,17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um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absoluto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10,06; ou 2,07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relação a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809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11,78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entre jul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ho e </w:t>
      </w:r>
      <w:r w:rsidR="00126C7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CE7696" w:rsidRPr="004868FC" w:rsidRDefault="00B5699F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custo mínimo da Cesta, onde se considera o menor preço colet</w:t>
      </w:r>
      <w:r w:rsidR="00FB797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ado de cada item, foi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R$445,63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um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abs</w:t>
      </w:r>
      <w:r w:rsidR="009B12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olut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30637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R$8,29; ou 1,90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relação a 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809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 um aumento 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acumulad</w:t>
      </w:r>
      <w:r w:rsidR="001E32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14,22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entre jul</w:t>
      </w:r>
      <w:r w:rsidR="00CE769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ho e 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A809C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5699F" w:rsidRPr="004868FC" w:rsidRDefault="00CE7696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diferença entre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os custos médio e mínimo da Cesta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foi </w:t>
      </w:r>
      <w:r w:rsidR="009B12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 R$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50,54; ou -10,19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%; com um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a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AE62B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variação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1,77</w:t>
      </w:r>
      <w:r w:rsidR="005011C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6338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</w:p>
    <w:p w:rsidR="00AD728B" w:rsidRPr="004868FC" w:rsidRDefault="00AD728B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Os gráficos foram elaborados com base nos dados da pesquisa.</w:t>
      </w:r>
    </w:p>
    <w:p w:rsidR="002C0532" w:rsidRPr="004868FC" w:rsidRDefault="00D10F9D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33344" behindDoc="1" locked="0" layoutInCell="1" allowOverlap="1" wp14:anchorId="3DC96FDB" wp14:editId="73D4FFD2">
            <wp:simplePos x="0" y="0"/>
            <wp:positionH relativeFrom="column">
              <wp:posOffset>2367173</wp:posOffset>
            </wp:positionH>
            <wp:positionV relativeFrom="paragraph">
              <wp:posOffset>64135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pesquisa da Cesta básica do DIEESE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referente a </w:t>
      </w:r>
      <w:r w:rsidR="009B12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outubro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2020, também em regime de contin</w:t>
      </w:r>
      <w:r w:rsidR="00C663B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gência, foi 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publicada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07</w:t>
      </w:r>
      <w:r w:rsidR="008673D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Segundo os resultados, a Cesta Básica 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é mais barata do que 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doze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das 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dezesse</w:t>
      </w:r>
      <w:r w:rsidR="004731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te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capitais pesquisadas pela entidade</w:t>
      </w:r>
      <w:r w:rsidR="00B5699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: 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São Paulo, 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Rio de Janeiro, Porto Alegre, Florianópolis, Vitória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Brasília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Campo Grande, 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Belo Horizonte, 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Goiânia, Curi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tiba, Fortaleza e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Belém;</w:t>
      </w:r>
      <w:r w:rsidR="00B9750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mais cara que as demais: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Salvador,</w:t>
      </w:r>
      <w:r w:rsidR="009B12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246A6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João Pessoa, </w:t>
      </w:r>
      <w:r w:rsidR="0053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Recife, Natal, e Aracaju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Teresina continua não sendo pesquisada. </w:t>
      </w:r>
      <w:r w:rsidR="00A94D9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4868FC" w:rsidRDefault="00FF17BD" w:rsidP="00193473">
      <w:pPr>
        <w:tabs>
          <w:tab w:val="left" w:pos="1701"/>
          <w:tab w:val="left" w:pos="8789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bookmarkStart w:id="0" w:name="_GoBack"/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92736" behindDoc="1" locked="0" layoutInCell="1" allowOverlap="1" wp14:anchorId="4D66FE45" wp14:editId="033574F6">
            <wp:simplePos x="0" y="0"/>
            <wp:positionH relativeFrom="column">
              <wp:posOffset>1248361</wp:posOffset>
            </wp:positionH>
            <wp:positionV relativeFrom="paragraph">
              <wp:posOffset>40640</wp:posOffset>
            </wp:positionV>
            <wp:extent cx="5040000" cy="2520000"/>
            <wp:effectExtent l="0" t="0" r="8255" b="13970"/>
            <wp:wrapTight wrapText="bothSides">
              <wp:wrapPolygon edited="0">
                <wp:start x="0" y="0"/>
                <wp:lineTo x="0" y="21556"/>
                <wp:lineTo x="21554" y="2155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C053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Cesta Básica 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Alimentos </w:t>
      </w:r>
      <w:r w:rsidR="002C053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2C053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E4760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é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R$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78,32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ou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18,74</w:t>
      </w:r>
      <w:r w:rsidR="0000680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</w:t>
      </w:r>
      <w:r w:rsidR="0000680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C5049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E4760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</w:t>
      </w:r>
      <w:r w:rsidR="0000680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</w:t>
      </w:r>
      <w:r w:rsidR="00E379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verificada na cidade de </w:t>
      </w:r>
      <w:r w:rsidR="00D806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Parnaíba</w:t>
      </w:r>
      <w:r w:rsidR="00D97D3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no mesmo período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</w:t>
      </w:r>
      <w:r w:rsidR="00E379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R$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417,85</w:t>
      </w:r>
      <w:r w:rsidR="003979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A diferença de custo entre as duas cestas sofreu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uma variação de 29,89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bro</w:t>
      </w:r>
      <w:r w:rsidR="003979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3979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6A2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39794C" w:rsidRPr="004868FC" w:rsidRDefault="0039794C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noProof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Cesta é</w:t>
      </w:r>
      <w:r w:rsidR="006A2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71,67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ou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16,88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</w:t>
      </w:r>
      <w:r w:rsidR="00B456C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a verificada na cidade de </w:t>
      </w:r>
      <w:r w:rsidR="006A244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Luís Correia</w:t>
      </w:r>
      <w:r w:rsidR="00B456C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424,50</w:t>
      </w:r>
      <w:r w:rsidR="006B17D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diferença de custo entre as duas cestas sofreu uma variação de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30,23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</w:t>
      </w:r>
    </w:p>
    <w:p w:rsidR="00E459AB" w:rsidRPr="004868FC" w:rsidRDefault="0039794C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A Cesta é</w:t>
      </w:r>
      <w:r w:rsidR="00B456C7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 xml:space="preserve"> R$</w:t>
      </w:r>
      <w:r w:rsidR="00935ED1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25,16</w:t>
      </w:r>
      <w:r w:rsidR="00B456C7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 xml:space="preserve">; ou </w:t>
      </w:r>
      <w:r w:rsidR="00935ED1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5,34</w:t>
      </w:r>
      <w:r w:rsidR="006A244C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 xml:space="preserve">% </w:t>
      </w:r>
      <w:r w:rsidR="00935ED1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maior</w:t>
      </w:r>
      <w:r w:rsidR="006A244C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 xml:space="preserve"> que a verificada em </w:t>
      </w:r>
      <w:r w:rsidR="007331E2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Ilha Grande</w:t>
      </w:r>
      <w:r w:rsidR="00935ED1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, R$471,01</w:t>
      </w:r>
      <w:r w:rsidR="006A244C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.</w:t>
      </w: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 xml:space="preserve">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diferença de custo entre as duas cestas sofre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 uma variação de -978,25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bro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</w:t>
      </w:r>
      <w:r w:rsidR="00600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embro</w:t>
      </w:r>
      <w:r w:rsidR="00E24F1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935E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06929" w:rsidRPr="004868FC" w:rsidRDefault="00E4126A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37440" behindDoc="1" locked="0" layoutInCell="1" allowOverlap="1" wp14:anchorId="34D4B751" wp14:editId="5F896FE0">
            <wp:simplePos x="0" y="0"/>
            <wp:positionH relativeFrom="column">
              <wp:posOffset>3052733</wp:posOffset>
            </wp:positionH>
            <wp:positionV relativeFrom="paragraph">
              <wp:posOffset>-14300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Carne Bovina apresentou em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 custo médio mensal de R$146,6</w:t>
      </w:r>
      <w:r w:rsidR="00FF49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3; um aumento de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1,03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além de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uma acréscimo absoluto de R$1,50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 aumento acumulado de 18,73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julho e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2020, se considerados os 4,5kg consumidos em média por família mensalmente, previstos na Tabela 1. O custo do produto em relação ao </w:t>
      </w:r>
      <w:r w:rsidR="00FC35D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custo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médio da Cesta variou -1,01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teve um aument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acumulado de 6,22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de 2020 e representa 29,5</w:t>
      </w:r>
      <w:r w:rsidR="00FF49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cesta 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lastRenderedPageBreak/>
        <w:t xml:space="preserve">de alimentos, o maior dentre todos os itens considerados. Se considerado o menor preço praticado entre os estabelecimentos pesquisados, o custo da Carne Bovina em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foi de R$139,5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acréscimo de R$4,50 ou 3,33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em relação a nov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em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bro e um aumento acumulado de 24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,00% de julho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A diferença entre os custo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s médio e mínimo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diminuiu R$3,00; ou -29,6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%; passando de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R$10,13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 para R$7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,13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mí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nimo sofreu um acréscimo de 0,14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ponto percentual (</w:t>
      </w:r>
      <w:proofErr w:type="spellStart"/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p.p</w:t>
      </w:r>
      <w:proofErr w:type="spellEnd"/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.), ou 1,03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em rel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aç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ão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13,89 para 14,03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um aumento acu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mulado de 18,73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líquido (já descontados o INSS e IR, se for 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caso), o a</w:t>
      </w:r>
      <w:r w:rsidR="000E40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créscimo foi de 0,16p.p., ou 1,03%, passando de 15,10 para 15,25%, um aumento acumulado de 18,73</w:t>
      </w:r>
      <w:r w:rsidR="00B0692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FE56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0692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</w:t>
      </w:r>
    </w:p>
    <w:p w:rsidR="00864035" w:rsidRPr="004868FC" w:rsidRDefault="00B06929" w:rsidP="00864035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96832" behindDoc="1" locked="0" layoutInCell="1" allowOverlap="1" wp14:anchorId="3695BFDD" wp14:editId="29EE52CF">
            <wp:simplePos x="0" y="0"/>
            <wp:positionH relativeFrom="column">
              <wp:posOffset>-6350</wp:posOffset>
            </wp:positionH>
            <wp:positionV relativeFrom="paragraph">
              <wp:posOffset>41275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R$32,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58 por quilograma; R$0,33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novembro, R$32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,25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respondendo a um aumento de 1,03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6A51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 aumento acumulado de 18,73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preço constatado foi R$31</w:t>
      </w:r>
      <w:r w:rsidR="007B670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,00. 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é um importante indicativo de concorrência. No caso da Carne Bovina, 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13,33%, e passou a 6,45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m queda 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na concorrência do produto, potencialmente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prejudicial</w:t>
      </w:r>
      <w:r w:rsidR="00BC427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8F314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 preço, a variação foi de -29,6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3% entre 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9B3AF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R$2,25 para R$1,58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DC32B3" w:rsidRPr="004868FC" w:rsidRDefault="00723AC7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39488" behindDoc="1" locked="0" layoutInCell="1" allowOverlap="1" wp14:anchorId="36EB9AA7" wp14:editId="0798CF24">
            <wp:simplePos x="0" y="0"/>
            <wp:positionH relativeFrom="column">
              <wp:posOffset>3038475</wp:posOffset>
            </wp:positionH>
            <wp:positionV relativeFrom="paragraph">
              <wp:posOffset>50800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Leite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um custo médio mensal de R$33,15; um acréscimo de R$0,2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0;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ou 0,61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 e um aumento acumulado de 12,75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custo do produto representa 6,6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8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do custo total da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cesta de alimentos, variou -1,43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t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eve um aumento acumulado de 0,88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seis litros consumidos em média por família mensalmente, previstos na Tabela 1. Se considerado o menor preço praticado, o custo do Leite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foi de R$31,20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acréscimo de R$1,20 ou 4,00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ulado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 15,56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 médio e mínimo diminuiu R$1,00; ou -33,90%; passando de R$2,9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 para R$1</w:t>
      </w:r>
      <w:r w:rsidR="0036628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,95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ínimo sofreu um acréscimo de 0,02p.p., ou 0,61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novembro, passando de 3,15 para 3,17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 aumento acumulado de 12,75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líquido, o acréscimo foi de 0,02p.p., ou 0,61%, passando de 3,43</w:t>
      </w:r>
      <w:r w:rsidR="00791C5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3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,45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 aumento acumulado de 12,75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DC32B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26356A" w:rsidRPr="004868FC" w:rsidRDefault="00DC32B3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98880" behindDoc="1" locked="0" layoutInCell="1" allowOverlap="1" wp14:anchorId="0C4F3CB9" wp14:editId="56D931DD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R$5,53 por litro; R$0,03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R$5,49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0,61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791C5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a um aume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nto acumulado de 12,75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791C5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R$5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,20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Leite,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22,00%, passou a 15,38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791C5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diminuição</w:t>
      </w:r>
      <w:r w:rsidR="000638B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prejudicial ao consumidor</w:t>
      </w:r>
      <w:r w:rsidR="00C950B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-33,90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BA4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R$0,49 para R$0,33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DC32B3" w:rsidRPr="004868FC" w:rsidRDefault="00723AC7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41536" behindDoc="1" locked="0" layoutInCell="1" allowOverlap="1" wp14:anchorId="655ACF03" wp14:editId="67C49D39">
            <wp:simplePos x="0" y="0"/>
            <wp:positionH relativeFrom="column">
              <wp:posOffset>3060791</wp:posOffset>
            </wp:positionH>
            <wp:positionV relativeFrom="paragraph">
              <wp:posOffset>56672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Feijão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custo médio mensal de R$32,6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3; um acréscimo de R$0,06; ou -0,17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acumulada de 7,49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custo do produto representa 6,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58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cesta de alimentos, variou -2,20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eve uma queda acumulada 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 -17,24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4,5g consumidos em média por família mensalmente, previstos na Tabela 1. Se considerado o menor preço praticado, o custo do Feijão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R$31,5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0; 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estável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 um 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2,19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custos médio e mínimo 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aumentou R$0,06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ou 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-4,76%; passando de R$1,18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R$1,13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ão ao salário mínimo sofreu um decréscimo de -0,01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.p., ou -0,17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3,13 para 3,12%, uma queda acumulada de -7,49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 o salário mínimo líquido, o decréscimo foi de -0,01p.p., ou -0,17%, passando de 3,40 para 3,39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uma queda acumulada de 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</w:t>
      </w:r>
      <w:r w:rsidR="00034D7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7,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49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563D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DC32B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AD6C88" w:rsidRPr="004868FC" w:rsidRDefault="00DC32B3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00928" behindDoc="1" locked="0" layoutInCell="1" allowOverlap="1" wp14:anchorId="7CD08C90" wp14:editId="67AD6FFD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foi R$7,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25 por quilograma; R$0,0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R$7,19; correspondendo a um acréscimo de 0,84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uma queda acumulada de -8,95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R$7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,00. 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Feijão,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37702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7,14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permaneceu sem alterações 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estabilidade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inócua</w:t>
      </w:r>
      <w:r w:rsidR="00715C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D730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31,87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R$0,19</w:t>
      </w:r>
      <w:r w:rsidR="00996D4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R$0,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25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493498" w:rsidRPr="004868FC" w:rsidRDefault="00723AC7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43584" behindDoc="1" locked="0" layoutInCell="1" allowOverlap="1" wp14:anchorId="03AE2A89" wp14:editId="4BA27348">
            <wp:simplePos x="0" y="0"/>
            <wp:positionH relativeFrom="column">
              <wp:posOffset>3062605</wp:posOffset>
            </wp:positionH>
            <wp:positionV relativeFrom="paragraph">
              <wp:posOffset>85090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Arroz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custo médio mensal de R$25,13; um decréscimo de R$0,81; ou -3,12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E221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umulado de 85,84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custo do produto representa 5,06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cesta de alimentos, variou -5,09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te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ve um aumento acumulado de 66,26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3,5kg consumidos em média por família mensalmente, previstos na Tabela 1. Se considerado o menor preço praticado, o custo do Arroz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R$22,50; um decréscimo de R$1,98 ou -8,09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C83A9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um aumento acumulado de 131,49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custos médio e mínimo 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aumentou R$1,17; ou 80,41%; passando de R$1,46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R$2,63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ínimo sofreu um decréscimo de -0,08p.p., ou -3,12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2,4</w:t>
      </w:r>
      <w:r w:rsidR="00C83A9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8 para 2,4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</w:t>
      </w:r>
      <w:r w:rsidR="00C83A9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u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 aumento acumulado de 85,84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</w:t>
      </w:r>
      <w:r w:rsidR="002F254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líquido, o decréscimo foi de -0,08p.p., ou -3,12%, passando de 2,70 para 2,61%, um aumento acumulado de 85,84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49349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F543A9" w:rsidRPr="004868FC" w:rsidRDefault="00493498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902976" behindDoc="1" locked="0" layoutInCell="1" allowOverlap="1" wp14:anchorId="322D5CC3" wp14:editId="114C62E2">
            <wp:simplePos x="0" y="0"/>
            <wp:positionH relativeFrom="column">
              <wp:posOffset>11207</wp:posOffset>
            </wp:positionH>
            <wp:positionV relativeFrom="paragraph">
              <wp:posOffset>76200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R$6,98</w:t>
      </w:r>
      <w:r w:rsidR="00C83A9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 quilograma; R$0,23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menor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R$7,20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pondendo a um decréscimo de -3,12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 aumento acumulado de 85,84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R$6,25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Arroz,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10,29%, passou a 20,00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F543A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80,41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FA221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R$0,40 para R$0,73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EB1D3F" w:rsidRPr="004868FC" w:rsidRDefault="002031A5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3A7A3ADD" wp14:editId="7E31040D">
            <wp:simplePos x="0" y="0"/>
            <wp:positionH relativeFrom="column">
              <wp:posOffset>3048000</wp:posOffset>
            </wp:positionH>
            <wp:positionV relativeFrom="paragraph">
              <wp:posOffset>33779</wp:posOffset>
            </wp:positionV>
            <wp:extent cx="3240000" cy="1620000"/>
            <wp:effectExtent l="0" t="0" r="17780" b="1841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Farinha Branca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custo médio mensal de R$1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8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,34; um acréscimo de R$1,17; ou 6,80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37,74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custo 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 produto representa 3,70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cesta de alimentos, variou 4,64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te</w:t>
      </w:r>
      <w:r w:rsidR="006327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ve um aumento acumulado de 23,23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três quilogramas consumidos em média por família mensalmente, previstos na Tabela 1. Se considerado o menor preço praticado, o custo da Farinha Branca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R$13,50; um acréscimo de R$0,75 ou 5,88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 aumento acumulado de 50,50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 médio e m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ínimo aumentou R$0,42; ou 9,46%; passando de R$4,4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R$4,84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ão ao salário míni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mo sofreu um acréscimo de 0,11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p.p., ou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6,80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1,64 para 1,76%, um aumento acumulado de 37,74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</w:t>
      </w:r>
      <w:r w:rsidR="00445C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 o salário mínimo lí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quido, o decréscimo foi de 0,12p.p., ou 6,80%, passando de 1,79 para 1,91%, um aumento acumulado de 37,74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EB1D3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70FB7" w:rsidRPr="004868FC" w:rsidRDefault="00EB1D3F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05024" behindDoc="1" locked="0" layoutInCell="1" allowOverlap="1" wp14:anchorId="397569C6" wp14:editId="68679EEE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240000" cy="1620000"/>
            <wp:effectExtent l="0" t="0" r="17780" b="18415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R$6,11 por quilograma; R$0,39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R$5,73; correspondendo a um acréscimo de 6,80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 aumento acumulado de 37,74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R$4,50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da Farinha Branca,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52,94%, passou a 55,56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6D01B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significativ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73105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B70FB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9,46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609A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R$1,48 para R$1,61</w:t>
      </w:r>
      <w:r w:rsidR="006D01B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D29C0" w:rsidRPr="004868FC" w:rsidRDefault="0002729E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Tomate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custo médio mensal de R$60,7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um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decréscimo de R$1,50; ou -2,41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acumulada de -3,57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 custo do produto represen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ta 12,24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cesta de alimentos, 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estável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acumulada de -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9,77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doze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lastRenderedPageBreak/>
        <w:t xml:space="preserve">quilogramas consumidos </w:t>
      </w:r>
      <w:r w:rsidR="00104983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47680" behindDoc="1" locked="0" layoutInCell="1" allowOverlap="1" wp14:anchorId="6A48EDAB" wp14:editId="0AD2B7D4">
            <wp:simplePos x="0" y="0"/>
            <wp:positionH relativeFrom="column">
              <wp:posOffset>3039596</wp:posOffset>
            </wp:positionH>
            <wp:positionV relativeFrom="paragraph">
              <wp:posOffset>46990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média por família mensalmente, previstos na Tabela 1. Se considerado o menor preço praticado, o custo do Tomate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R$51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,00;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um decréscimo de R$3,00 ou -5,56%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acumulada de -15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custos médio e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mínimo aumentou R$1,50; ou 18,18%; passando de R$8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,25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ara R$9,7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5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ão ao salário mínimo sofreu um de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>crés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cimo de -0,14p.p., ou -2,41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5,96 para 5,81%, uma queda acumulada de -3,57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 o salário mínimo líquido, 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créscimo foi de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-0,16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p.p., ou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-2,41%, passando de 6,47% para 6,32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uma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queda acumulada de -3,57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BD29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6D3894" w:rsidRPr="004868FC" w:rsidRDefault="0002729E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07072" behindDoc="1" locked="0" layoutInCell="1" allowOverlap="1" wp14:anchorId="50E2F969" wp14:editId="2E87103B">
            <wp:simplePos x="0" y="0"/>
            <wp:positionH relativeFrom="column">
              <wp:posOffset>-6350</wp:posOffset>
            </wp:positionH>
            <wp:positionV relativeFrom="paragraph">
              <wp:posOffset>57150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R$5,06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quilograma; R$0,1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menor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R$5,19; correspondendo a um decréscimo de -2,41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a uma queda acumulada de -3,57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R$4,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25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Tomate,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22,22%, passou a 29,41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783BF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significativ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6D389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18,18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44DE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R$0,69 para R$0,81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86D34" w:rsidRPr="004868FC" w:rsidRDefault="009569DB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49728" behindDoc="1" locked="0" layoutInCell="1" allowOverlap="1" wp14:anchorId="0E866E2B" wp14:editId="563D2D14">
            <wp:simplePos x="0" y="0"/>
            <wp:positionH relativeFrom="column">
              <wp:posOffset>3041584</wp:posOffset>
            </wp:positionH>
            <wp:positionV relativeFrom="paragraph">
              <wp:posOffset>57785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Pão Francês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 custo médio mensal de R$81,0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0; 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acréscimo de R$4,50; ou 5,88% em relação a novembro e um aumento acumulado de 1,89% de julho a dezembro de 2020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usto do produto representa 16,32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BB06E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cesta de alimentos, variou 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3,7</w:t>
      </w:r>
      <w:r w:rsidR="00BB06E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BB06E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eve uma queda acumul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ada de -8,85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seis quilogramas consumidos em média por família mensalmente, previstos na Tabela 1. Se considerado o menor preço praticado, o custo do Pão Francês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R$72,00; estável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4,35%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diferença entre os custos médio e mínimo aumentou R$4,50; ou 100,00%; passando de R$4,50 em novembro para R$9,00 em dezembro</w:t>
      </w:r>
      <w:r w:rsidR="0002729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custo em relação ao salário mínimo sofreu um acréscimo de 0,43p.p., ou 5,88%, em relação a novembro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7,32 para 7,75%, um aumento acumulado de 1,89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de julho a dezembro de 2020. Se considerado o salário mínimo líquido, o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créscimo foi de 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0,47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p.p., ou 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5,88%, passando de 7,96% para 8,43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 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1,89</w:t>
      </w:r>
      <w:r w:rsidR="00E73BB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de julho a dezembro de 2020</w:t>
      </w:r>
      <w:r w:rsidR="00B86D3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C36CDB" w:rsidRPr="004868FC" w:rsidRDefault="00B86D34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909120" behindDoc="1" locked="0" layoutInCell="1" allowOverlap="1" wp14:anchorId="03F740B8" wp14:editId="3F7A8E43">
            <wp:simplePos x="0" y="0"/>
            <wp:positionH relativeFrom="column">
              <wp:posOffset>-1270</wp:posOffset>
            </wp:positionH>
            <wp:positionV relativeFrom="paragraph">
              <wp:posOffset>-55245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D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 preço médio foi R$13,50 por quilograma; R$0,75 maior que o constatado em novembro, R$12,75; correspondendo a um acréscimo de 5,88% e a um aumento acumulado de 1,89% de julho a dezembro de 2020. O menor preço constatado foi R$12,00. A diferença entre o maior e o menor preço coletado do Pão Francês, que em novembro foi de 25,00%, permaneceu estável em dezembro, indicando estabilidade na concorrência do produto, potencialmente inócua ao consumidor. Quando considerada a diferença entre o preço médio e o menor preço, a variação foi de 100,00% entre novembro e dezembro, passando de R$0,75 para R$1,50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D435E9" w:rsidRPr="004868FC" w:rsidRDefault="009569DB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51776" behindDoc="1" locked="0" layoutInCell="1" allowOverlap="1" wp14:anchorId="5BB07BC0" wp14:editId="1C8865AB">
            <wp:simplePos x="0" y="0"/>
            <wp:positionH relativeFrom="column">
              <wp:posOffset>3048000</wp:posOffset>
            </wp:positionH>
            <wp:positionV relativeFrom="paragraph">
              <wp:posOffset>62230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Café em Pó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to médio mensal de R$6,70; um acréscimo de R$0,49; ou 7,89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16,87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custo do produto representa 1,35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do custo total da cesta de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alimentos, variou 5,70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ev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um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4,56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trezentos gramas consumidos em média por família mensalmente, previstos na Tabela 1. Se considerado o menor preço praticado, o custo do Café em Pó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R$6,00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um acrésci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mo de R$0,60 ou 11,11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42,86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custos médio e mínimo 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aumentou R$0,11; ou -13,58%; passando de R$0,81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</w:t>
      </w:r>
      <w:r w:rsidR="00C23F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ara R$0,70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mínimo sofreu um acréscimo de 0,0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5p.p., ou 7,89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0,5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9 para 0,64%, um aumento acumulado de 16,87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líquido, o 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acréscimo foi de 0,0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5p.p., ou 7,89</w:t>
      </w:r>
      <w:r w:rsidR="0056658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passando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0,65 para 0,70%, um aumento acumulado de 16,87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D435E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66AC5" w:rsidRPr="004868FC" w:rsidRDefault="00D435E9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11168" behindDoc="1" locked="0" layoutInCell="1" allowOverlap="1" wp14:anchorId="37B120B2" wp14:editId="214022C2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R$5,58 por unidade de 250g; R$0,41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R$5,18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</w:t>
      </w:r>
      <w:r w:rsidR="00296CF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rre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7,89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um aumento acumulado de 16,87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R$5,0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0. 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Café em Pó,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24,44%, passou a 30,00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EE498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630ED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-13,58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60D8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R$0,68 para R$0,5</w:t>
      </w:r>
      <w:r w:rsidR="00296CF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3561D" w:rsidRPr="004868FC" w:rsidRDefault="009569DB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53824" behindDoc="1" locked="0" layoutInCell="1" allowOverlap="1" wp14:anchorId="34823B01" wp14:editId="031E56A1">
            <wp:simplePos x="0" y="0"/>
            <wp:positionH relativeFrom="column">
              <wp:posOffset>3050178</wp:posOffset>
            </wp:positionH>
            <wp:positionV relativeFrom="paragraph">
              <wp:posOffset>45720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Banana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custo médio mensal de R$41,06</w:t>
      </w:r>
      <w:r w:rsidR="00A66C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um acréscimo de R$3,1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9; ou 8,42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acumulado de 11,28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 custo do produto representa 8,28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do custo total da c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esta de alimentos, variou 6,2</w:t>
      </w:r>
      <w:r w:rsidR="00A66C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2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te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ve uma queda acumulada de -0,44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as noventa unidades consumidas em média por família mensalmente, previstos na Tabela 1. Se considerado o menor preço praticado, o custo da Banana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R$31,5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0; </w:t>
      </w:r>
      <w:r w:rsidR="0016110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um acréscimo de R$4,50 ou 16,67% em relação a novembro e um aumento acumulado nulo (menor que 0,01) 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os médio e mínimo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diminuiu R$1,31; ou -12,07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%; pa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ssando de R$10,88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R$9,56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ão ao salário mínimo sofreu um acréscimo de 0,3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1p.p., ou 8,42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3,62 para 3,93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acumulado de 11,28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do o salário mínimo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líquido, o acréscimo foi de 0,33p.p., ou 8,42%, passando de 3,94 para 4,27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acumulado de 11,28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03561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AD728B" w:rsidRPr="004868FC" w:rsidRDefault="0003561D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13216" behindDoc="1" locked="0" layoutInCell="1" allowOverlap="1" wp14:anchorId="3DEE19FB" wp14:editId="72679490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R$4,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56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quilograma; R$0,35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R$4,21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re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8,42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 a um 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11,28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menor preço constatado 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foi R$3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0. 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da Banana,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66,67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passou a 42,86% em dezembro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queda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prejudicial</w:t>
      </w:r>
      <w:r w:rsidR="008434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022B7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B772B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variação foi de -12,07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R$1,21 para R$1,06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3561D" w:rsidRPr="004868FC" w:rsidRDefault="007930FC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94784" behindDoc="1" locked="0" layoutInCell="1" allowOverlap="1" wp14:anchorId="0ABB5C1D" wp14:editId="50C98B7E">
            <wp:simplePos x="0" y="0"/>
            <wp:positionH relativeFrom="column">
              <wp:posOffset>3041015</wp:posOffset>
            </wp:positionH>
            <wp:positionV relativeFrom="paragraph">
              <wp:posOffset>69784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Açúcar Cristal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custo médio mensal de R$10,13; um acréscimo de R$0,38; ou 3,85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acumulado de 22,73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custo do produto representa 2,04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cesta de alimentos, variou 1,74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eve um aumento acumulado de 9,80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três quilogramas consumidos em média por família mensalmente, previstos na Tabela 1. Se considerado o menor preço praticado, o custo do Açúcar Cristal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A757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R$9,00;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estável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A757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2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0,00%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custos médio e mínimo 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aumentou R$0,38; ou 50,00%; passando de R$0,75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60DA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R$1,13 (a diferença 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0,02 se dá devido ao arredondamento) 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mí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nimo sofreu um acréscimo de 0,04p.p., ou 3,85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0,93 para 0,97</w:t>
      </w:r>
      <w:r w:rsidR="00AA757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um aumento ac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umulado de 22,73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</w:t>
      </w:r>
      <w:r w:rsidR="00AA757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líquido, o acréscimo foi de 0,0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4p.p., ou 3,85%, passando de 1,01 para 1,05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 aumento acumulado de 22,73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03561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77292" w:rsidRPr="004868FC" w:rsidRDefault="0003561D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915264" behindDoc="1" locked="0" layoutInCell="1" allowOverlap="1" wp14:anchorId="5EF93B23" wp14:editId="1A5E89C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médio foi R$3,38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quilograma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R$0,13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R$3,25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3,85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 aumento acumulado de 22,73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constatado foi R$3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,00. 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Açúcar Cristal,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16,67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manteve-se em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16,67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estabilidade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inócua</w:t>
      </w:r>
      <w:r w:rsidR="009D1A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07729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a variação foi de 50,00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0,25</w:t>
      </w:r>
      <w:r w:rsidR="0076142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para R$0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</w:t>
      </w:r>
      <w:r w:rsidR="008F790F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3561D" w:rsidRPr="004868FC" w:rsidRDefault="00761426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57920" behindDoc="1" locked="0" layoutInCell="1" allowOverlap="1" wp14:anchorId="37D96061" wp14:editId="29533A16">
            <wp:simplePos x="0" y="0"/>
            <wp:positionH relativeFrom="column">
              <wp:posOffset>3035935</wp:posOffset>
            </wp:positionH>
            <wp:positionV relativeFrom="paragraph">
              <wp:posOffset>26579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Óleo de Soja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um custo médio mensal de R$7,01; um acréscimo de R$0,53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ou 8,25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59,10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 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custo do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produto representa 1,41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cesta de alimentos, variou 6,06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ve um aumento acumulada de 42,33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750g consumidos em média por família mensalmente, previstos na Tabela 1. Se considerado o menor preço praticado, o custo do Óleo de Soja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R$6,43; um acréscimo de R$0,22 ou 3,5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54,26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custo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s médio e mínimo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aumentou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R$0,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31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ou -72,71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%; passando de R$0,26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R$0,58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ínimo sofreu um acréscimo de 0,0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5p.p., ou 8,25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0,62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0,6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7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um aumento acumulado de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59,10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líquido, o acréscimo foi de 0,06p.p., ou 2,91%, passando de 0,67 para 0,73%, um aumento acumulado de 59,10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03561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15318" w:rsidRPr="004868FC" w:rsidRDefault="0003561D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17312" behindDoc="1" locked="0" layoutInCell="1" allowOverlap="1" wp14:anchorId="78E83774" wp14:editId="7FA458B2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R$7,9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unidade de 900ml; R$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0,60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R$7,30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pondendo a um acréscimo de 8,25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um aumento acumulado de 59,10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86601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preço constatado foi R$7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,25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do Óleo de Soja,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7,14</w:t>
      </w:r>
      <w:r w:rsidR="00886AA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%, p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assou a 17,24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01531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preço, a variação foi de 118,18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R$0,30 para R$0,65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FF3B42" w:rsidRPr="004868FC" w:rsidRDefault="00FD5DC4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59968" behindDoc="1" locked="0" layoutInCell="1" allowOverlap="1" wp14:anchorId="5EEB92BB" wp14:editId="0E6909B2">
            <wp:simplePos x="0" y="0"/>
            <wp:positionH relativeFrom="column">
              <wp:posOffset>3036726</wp:posOffset>
            </wp:positionH>
            <wp:positionV relativeFrom="paragraph">
              <wp:posOffset>47625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FF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Manteiga apresentou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custo médio mensal de R$33,66; um acréscimo de R$0,47; ou 1,4</w:t>
      </w:r>
      <w:r w:rsidR="00886AA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8,20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custo do produto representa 6,78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do custo total da </w:t>
      </w:r>
      <w:r w:rsidR="00886AA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ce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sta de alimentos, variou -0,64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886AA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t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eve uma queda acumulada de -3,20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se considerados os 750g consumidos em média por família mensalmente, previstos na Tabela 1. Se considerado o menor preço praticado, o custo da Manteiga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R$31,50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; 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acréscimo de R$1,50 ou 5,00% em relação a novembro e um aumento ac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umulado de 27,27</w:t>
      </w:r>
      <w:r w:rsidR="001E5C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A diferença entre os cust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os médio e mínimo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diminuiu R$1,03; ou -32,35%; passando de R$3,19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R$2,16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 O custo em relação ao salário mí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nimo sofreu um acréscimo de 0,04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.p., ou 1,4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em relação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3,18 para 3,22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 aumento acumulado de 8,20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Se considerado o salário mínimo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líquido, o acréscimo foi de 0,15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p.p.,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ou 1,41%, passando de 3,45 para 3,50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 aumento acumulado de 8,20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</w:t>
      </w:r>
      <w:r w:rsidR="00FF3B4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15318" w:rsidRPr="004868FC" w:rsidRDefault="00FF3B42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919360" behindDoc="1" locked="0" layoutInCell="1" allowOverlap="1" wp14:anchorId="6EA5AB82" wp14:editId="64B17CC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preço médio foi R$22,44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por unidade de 500g; R$0,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31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R$22,13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1,41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 a um aumento acumu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lado de 8,20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08491A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constatado foi R$2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,00. 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diferença entre o maior e o menor preço coletado da Manteiga, que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15,00%, passou a 14,29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D2CF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indicando diminuição na concorrência do produto, potencialmente prejudicial ao consumidor</w:t>
      </w:r>
      <w:r w:rsidR="0001531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-32,35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57CB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3038D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passando de R$2,13 para R$1,44</w:t>
      </w:r>
      <w:r w:rsidR="0086403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4D2BA1" w:rsidRPr="004868FC" w:rsidRDefault="00057BBD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62016" behindDoc="1" locked="0" layoutInCell="1" allowOverlap="1" wp14:anchorId="080BF2ED" wp14:editId="4D731669">
            <wp:simplePos x="0" y="0"/>
            <wp:positionH relativeFrom="column">
              <wp:posOffset>3048000</wp:posOffset>
            </wp:positionH>
            <wp:positionV relativeFrom="paragraph">
              <wp:posOffset>27940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quantidade de horas de trabalho mensal necessária para a compra da Cesta Básica de Alimentos 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considerando um trabalhador que recebe um salário mínimo e cumpre uma jornada mensal de 220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horas, que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102,34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horas, passou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104,46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horas, representando um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acréscimo de 2,12 horas ou 2,07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 um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acumulad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de 11,78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julho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2020, implicando em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perda</w:t>
      </w:r>
      <w:r w:rsidR="002D628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significativa</w:t>
      </w:r>
      <w:r w:rsidR="00DB1A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produtividade do trabalho </w:t>
      </w:r>
      <w:r w:rsidR="00A7204B" w:rsidRPr="004868FC">
        <w:rPr>
          <w:rFonts w:ascii="Bahnschrift Light Condensed" w:eastAsia="Yu Gothic UI Semibold" w:hAnsi="Bahnschrift Light Condensed" w:cs="Nirmala UI"/>
          <w:color w:val="000000" w:themeColor="text1"/>
        </w:rPr>
        <w:t>entre novembro e dezembro e perda significativa ao longo dos seis meses em que a pesquisa foi realizada</w:t>
      </w:r>
      <w:r w:rsidR="00A7204B" w:rsidRPr="004868FC">
        <w:rPr>
          <w:rFonts w:ascii="Bahnschrift Light Condensed" w:eastAsia="Yu Gothic UI Semibold" w:hAnsi="Bahnschrift Light Condensed" w:cs="Segoe UI Historic"/>
          <w:color w:val="000000" w:themeColor="text1"/>
        </w:rPr>
        <w:t>.</w:t>
      </w:r>
    </w:p>
    <w:p w:rsidR="00A37CC9" w:rsidRPr="004868FC" w:rsidRDefault="00A37CC9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4D2BA1" w:rsidRPr="004868FC" w:rsidRDefault="006C2329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64064" behindDoc="1" locked="0" layoutInCell="1" allowOverlap="1" wp14:anchorId="532F8958" wp14:editId="61B4CE95">
            <wp:simplePos x="0" y="0"/>
            <wp:positionH relativeFrom="column">
              <wp:posOffset>3048000</wp:posOffset>
            </wp:positionH>
            <wp:positionV relativeFrom="paragraph">
              <wp:posOffset>55880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porcentagem do salário mínimo necessário para a compra da Cesta Básica de A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limentos passou de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46,52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</w:t>
      </w:r>
      <w:r w:rsidR="00A7204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47,48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341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uma variação de 0,96p.p. ou 2,07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 um </w:t>
      </w:r>
      <w:r w:rsidR="00A341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 acumulado de 11,78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entre jul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ho e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2020, implicando em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perda </w:t>
      </w:r>
      <w:r w:rsidR="00FC2B0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significativa 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poder de compra do salário</w:t>
      </w:r>
      <w:r w:rsidR="00A341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A7204B" w:rsidRPr="004868FC">
        <w:rPr>
          <w:rFonts w:ascii="Bahnschrift Light Condensed" w:eastAsia="Yu Gothic UI Semibold" w:hAnsi="Bahnschrift Light Condensed" w:cs="Nirmala UI"/>
          <w:color w:val="000000" w:themeColor="text1"/>
        </w:rPr>
        <w:t xml:space="preserve">entre </w:t>
      </w:r>
      <w:r w:rsidR="00A34167" w:rsidRPr="004868FC">
        <w:rPr>
          <w:rFonts w:ascii="Bahnschrift Light Condensed" w:eastAsia="Yu Gothic UI Semibold" w:hAnsi="Bahnschrift Light Condensed" w:cs="Nirmala UI"/>
          <w:color w:val="000000" w:themeColor="text1"/>
        </w:rPr>
        <w:t xml:space="preserve">novembro e dezembro e </w:t>
      </w:r>
      <w:r w:rsidR="00A7204B" w:rsidRPr="004868FC">
        <w:rPr>
          <w:rFonts w:ascii="Bahnschrift Light Condensed" w:eastAsia="Yu Gothic UI Semibold" w:hAnsi="Bahnschrift Light Condensed" w:cs="Nirmala UI"/>
          <w:color w:val="000000" w:themeColor="text1"/>
        </w:rPr>
        <w:t xml:space="preserve">perda significativa ao longo dos </w:t>
      </w:r>
      <w:r w:rsidR="00A34167" w:rsidRPr="004868FC">
        <w:rPr>
          <w:rFonts w:ascii="Bahnschrift Light Condensed" w:eastAsia="Yu Gothic UI Semibold" w:hAnsi="Bahnschrift Light Condensed" w:cs="Nirmala UI"/>
          <w:color w:val="000000" w:themeColor="text1"/>
        </w:rPr>
        <w:t>seis</w:t>
      </w:r>
      <w:r w:rsidR="00A7204B" w:rsidRPr="004868FC">
        <w:rPr>
          <w:rFonts w:ascii="Bahnschrift Light Condensed" w:eastAsia="Yu Gothic UI Semibold" w:hAnsi="Bahnschrift Light Condensed" w:cs="Nirmala UI"/>
          <w:color w:val="000000" w:themeColor="text1"/>
        </w:rPr>
        <w:t xml:space="preserve"> meses em que a pesquisa foi realizada.</w:t>
      </w:r>
    </w:p>
    <w:p w:rsidR="00A37CC9" w:rsidRPr="004868FC" w:rsidRDefault="00A37CC9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9906FC" w:rsidRPr="004868FC" w:rsidRDefault="006C2329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66112" behindDoc="1" locked="0" layoutInCell="1" allowOverlap="1" wp14:anchorId="70660D42" wp14:editId="161782BB">
            <wp:simplePos x="0" y="0"/>
            <wp:positionH relativeFrom="column">
              <wp:posOffset>3049782</wp:posOffset>
            </wp:positionH>
            <wp:positionV relativeFrom="paragraph">
              <wp:posOffset>81915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 porcentagem do salário mínimo líquido necessário para a compra da Cesta Básica de A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limentos passou de 50,56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 para 51,61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dezembro, uma variação de 1,05p.p. ou 2,07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 um aumento acumulad</w:t>
      </w:r>
      <w:r w:rsidR="00E6477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11,78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6A260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julho a 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implicando em </w:t>
      </w:r>
      <w:r w:rsidR="00F503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perda </w:t>
      </w:r>
      <w:r w:rsidR="00FC2B0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significativa </w:t>
      </w:r>
      <w:r w:rsidR="00F503D9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</w:t>
      </w:r>
      <w:r w:rsidR="00AD1A6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poder de compra do salário</w:t>
      </w:r>
      <w:r w:rsidR="008F04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8F0436" w:rsidRPr="004868FC">
        <w:rPr>
          <w:rFonts w:ascii="Bahnschrift Light Condensed" w:eastAsia="Yu Gothic UI Semibold" w:hAnsi="Bahnschrift Light Condensed" w:cs="Nirmala UI"/>
          <w:color w:val="000000" w:themeColor="text1"/>
        </w:rPr>
        <w:t>entre novembro e dezembro e perda significativa ao longo dos seis meses em que a pesquisa foi realizada.</w:t>
      </w:r>
    </w:p>
    <w:p w:rsidR="0008126A" w:rsidRPr="004868FC" w:rsidRDefault="0008126A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08126A" w:rsidRPr="004868FC" w:rsidRDefault="0008126A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275C28" w:rsidRPr="004868FC" w:rsidRDefault="0008126A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EFF0D30" wp14:editId="39A9A854">
                <wp:simplePos x="0" y="0"/>
                <wp:positionH relativeFrom="column">
                  <wp:posOffset>-96388</wp:posOffset>
                </wp:positionH>
                <wp:positionV relativeFrom="paragraph">
                  <wp:posOffset>546100</wp:posOffset>
                </wp:positionV>
                <wp:extent cx="1864360" cy="2392680"/>
                <wp:effectExtent l="0" t="0" r="2540" b="7620"/>
                <wp:wrapTight wrapText="bothSides">
                  <wp:wrapPolygon edited="0">
                    <wp:start x="0" y="0"/>
                    <wp:lineTo x="0" y="21497"/>
                    <wp:lineTo x="21409" y="21497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39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3F9" w:rsidRPr="0008126A" w:rsidRDefault="008263F9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2: </w:t>
                            </w: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extra cesta</w:t>
                            </w:r>
                          </w:p>
                          <w:p w:rsidR="008263F9" w:rsidRPr="0008126A" w:rsidRDefault="008263F9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8263F9" w:rsidRPr="0008126A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8263F9" w:rsidRPr="0008126A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8263F9" w:rsidRPr="0008126A" w:rsidRDefault="008263F9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</w:pPr>
                                  <w:r w:rsidRPr="0008126A">
                                    <w:rPr>
                                      <w:rFonts w:ascii="Bahnschrift Light Condensed" w:eastAsia="Arial Unicode MS" w:hAnsi="Bahnschrift Light Condensed" w:cs="Arial Unicode MS"/>
                                      <w:sz w:val="18"/>
                                      <w:szCs w:val="18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8263F9" w:rsidRPr="0008126A" w:rsidRDefault="008263F9" w:rsidP="00444EAF">
                            <w:pPr>
                              <w:spacing w:after="0" w:line="240" w:lineRule="auto"/>
                              <w:rPr>
                                <w:rFonts w:ascii="Bahnschrift Light Condensed" w:eastAsia="Arial Unicode MS" w:hAnsi="Bahnschrift Light Condensed" w:cs="Arial Unicode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color w:val="000000" w:themeColor="text1"/>
                                <w:sz w:val="18"/>
                                <w:szCs w:val="18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0D30" id="_x0000_s1028" type="#_x0000_t202" style="position:absolute;left:0;text-align:left;margin-left:-7.6pt;margin-top:43pt;width:146.8pt;height:188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" stroked="f">
                <v:textbox>
                  <w:txbxContent>
                    <w:p w:rsidR="008263F9" w:rsidRPr="0008126A" w:rsidRDefault="008263F9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 Condensed" w:eastAsia="Arial Unicode MS" w:hAnsi="Bahnschrift Light Condensed" w:cs="Arial Unicode MS"/>
                          <w:b/>
                          <w:bCs/>
                          <w:sz w:val="18"/>
                          <w:szCs w:val="18"/>
                        </w:rPr>
                      </w:pPr>
                      <w:r w:rsidRPr="0008126A">
                        <w:rPr>
                          <w:rFonts w:ascii="Bahnschrift Light Condensed" w:eastAsia="Arial Unicode MS" w:hAnsi="Bahnschrift Light Condensed" w:cs="Arial Unicode MS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2: </w:t>
                      </w:r>
                      <w:r w:rsidRPr="0008126A">
                        <w:rPr>
                          <w:rFonts w:ascii="Bahnschrift Light Condensed" w:eastAsia="Arial Unicode MS" w:hAnsi="Bahnschrift Light Condensed" w:cs="Arial Unicode MS"/>
                          <w:b/>
                          <w:bCs/>
                          <w:sz w:val="18"/>
                          <w:szCs w:val="18"/>
                        </w:rPr>
                        <w:t>Produtos e quantidades extra cesta</w:t>
                      </w:r>
                    </w:p>
                    <w:p w:rsidR="008263F9" w:rsidRPr="0008126A" w:rsidRDefault="008263F9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ahnschrift Light Condensed" w:eastAsia="Arial Unicode MS" w:hAnsi="Bahnschrift Light Condensed" w:cs="Arial Unicode MS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8263F9" w:rsidRPr="0008126A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 dúzia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 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 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 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250g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8263F9" w:rsidRPr="0008126A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8263F9" w:rsidRPr="0008126A" w:rsidRDefault="008263F9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</w:pPr>
                            <w:r w:rsidRPr="0008126A">
                              <w:rPr>
                                <w:rFonts w:ascii="Bahnschrift Light Condensed" w:eastAsia="Arial Unicode MS" w:hAnsi="Bahnschrift Light Condensed" w:cs="Arial Unicode MS"/>
                                <w:sz w:val="18"/>
                                <w:szCs w:val="18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8263F9" w:rsidRPr="0008126A" w:rsidRDefault="008263F9" w:rsidP="00444EAF">
                      <w:pPr>
                        <w:spacing w:after="0" w:line="240" w:lineRule="auto"/>
                        <w:rPr>
                          <w:rFonts w:ascii="Bahnschrift Light Condensed" w:eastAsia="Arial Unicode MS" w:hAnsi="Bahnschrift Light Condensed" w:cs="Arial Unicode MS"/>
                          <w:color w:val="000000" w:themeColor="text1"/>
                          <w:sz w:val="18"/>
                          <w:szCs w:val="18"/>
                        </w:rPr>
                      </w:pPr>
                      <w:r w:rsidRPr="0008126A">
                        <w:rPr>
                          <w:rFonts w:ascii="Bahnschrift Light Condensed" w:eastAsia="Arial Unicode MS" w:hAnsi="Bahnschrift Light Condensed" w:cs="Arial Unicode MS"/>
                          <w:color w:val="000000" w:themeColor="text1"/>
                          <w:sz w:val="18"/>
                          <w:szCs w:val="18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t>A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Pesquisa do Índice da Cesta Básica para </w:t>
      </w:r>
      <w:r w:rsidR="00F6668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Cidade </w:t>
      </w:r>
      <w:r w:rsidR="00E707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de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F6668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o distrito de Barra Grande</w:t>
      </w:r>
      <w:r w:rsidR="00E707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incluiu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itens de alimentação extra cesta. </w:t>
      </w:r>
      <w:r w:rsidR="00E707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São considerados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C19F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os seguintes 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bens</w:t>
      </w:r>
      <w:r w:rsidR="001C19F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1C19F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que são </w:t>
      </w:r>
      <w:r w:rsidR="00275C2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 consumo generalizado entre a população, selecionados por pesquisa informal entre consumidores de rendas média e baixa</w:t>
      </w:r>
      <w:r w:rsidR="00BB3D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: o ovo de galinha, o frango inteiro fresco ou congelado, a laranja pera, a batata inglesa, o macarrão do tipo espaguete n</w:t>
      </w:r>
      <w:r w:rsidR="00BB3D14" w:rsidRPr="004868FC">
        <w:rPr>
          <w:rFonts w:ascii="Bahnschrift Light Condensed" w:eastAsia="Arial Unicode MS" w:hAnsi="Bahnschrift Light Condensed" w:cs="Arial Unicode MS"/>
          <w:color w:val="000000" w:themeColor="text1"/>
          <w:vertAlign w:val="superscript"/>
        </w:rPr>
        <w:t>o</w:t>
      </w:r>
      <w:r w:rsidR="00BB3D14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8, a farinha de milho e a margarina vegetal.</w:t>
      </w:r>
      <w:r w:rsidR="004153F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5C3B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</w:t>
      </w:r>
      <w:r w:rsidR="00E707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oram incluídos </w:t>
      </w:r>
      <w:r w:rsidR="005C3B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também </w:t>
      </w:r>
      <w:r w:rsidR="00E7073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os combustíveis: gasolina, álcool/etanol e óleo diesel comuns e o botijão de gás de cozinha (GLP) de treze quilos.</w:t>
      </w:r>
      <w:r w:rsidR="00B7452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4868FC" w:rsidRDefault="002C4557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68160" behindDoc="1" locked="0" layoutInCell="1" allowOverlap="1" wp14:anchorId="3CAB79B4" wp14:editId="1968CA68">
            <wp:simplePos x="0" y="0"/>
            <wp:positionH relativeFrom="column">
              <wp:posOffset>3048222</wp:posOffset>
            </wp:positionH>
            <wp:positionV relativeFrom="paragraph">
              <wp:posOffset>20105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Ovo de Galinha apresentou um </w:t>
      </w:r>
      <w:r w:rsidR="009906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de R$5,90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dúzia; R$0,0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4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novembro, R$5,86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respondendo a um acréscimo de 0,71% e um aumento acumulado de 5,36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O menor preço c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oletado foi R$5,50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</w:t>
      </w:r>
      <w:r w:rsidR="009906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 foi de 14,29%, passou a 14,55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um pequeno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ganho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concorrência do produto, potencialmente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5D7DAD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7352D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9906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 preço, a variação foi de 52,08</w:t>
      </w:r>
      <w:r w:rsidR="009906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dezembro, passando de R$0,61 para R$0,40</w:t>
      </w:r>
      <w:r w:rsidR="009906F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F5780B" w:rsidRPr="004868FC" w:rsidRDefault="002C4557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70208" behindDoc="1" locked="0" layoutInCell="1" allowOverlap="1" wp14:anchorId="6429AD5A" wp14:editId="2DEC5107">
            <wp:simplePos x="0" y="0"/>
            <wp:positionH relativeFrom="column">
              <wp:posOffset>3048000</wp:posOffset>
            </wp:positionH>
            <wp:positionV relativeFrom="paragraph">
              <wp:posOffset>66040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Frango Inteiro, fresco ou congelado, apresentou um 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 de R$11,63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quilograma;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R$0,38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atado em novembro, R$12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,00; corre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decréscimo de -3,13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relação 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correspondendo a um aumento acumula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do de 16,25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 menor preço coletado foi R$11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passou a 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9,09%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ganho significativo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-preço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do produto, potencialmente 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FE7CC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A63D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 foi de </w:t>
      </w:r>
      <w:r w:rsidR="00D51DF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0,63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p.p.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7F0282" w:rsidRPr="004868FC" w:rsidRDefault="002C4557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72256" behindDoc="1" locked="0" layoutInCell="1" allowOverlap="1" wp14:anchorId="5DED52A2" wp14:editId="7487E990">
            <wp:simplePos x="0" y="0"/>
            <wp:positionH relativeFrom="column">
              <wp:posOffset>3048635</wp:posOffset>
            </wp:positionH>
            <wp:positionV relativeFrom="paragraph">
              <wp:posOffset>57150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Batata Inglesa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62D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R$5,56 por quilograma;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estável em relação a novembro</w:t>
      </w:r>
      <w:r w:rsidR="00862D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acumulada de -1,84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862D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R$5,25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14,29</w:t>
      </w:r>
      <w:r w:rsidR="00862D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permaneceu estável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continuidade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concorrência do produto, potencialmente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inócua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713F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2C50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permanecendo em </w:t>
      </w:r>
      <w:r w:rsidR="002C50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R$0,31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AD45D7" w:rsidRPr="004868FC" w:rsidRDefault="002C4557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74304" behindDoc="1" locked="0" layoutInCell="1" allowOverlap="1" wp14:anchorId="1D183BEA" wp14:editId="45BF4A90">
            <wp:simplePos x="0" y="0"/>
            <wp:positionH relativeFrom="column">
              <wp:posOffset>3053937</wp:posOffset>
            </wp:positionH>
            <wp:positionV relativeFrom="paragraph">
              <wp:posOffset>67310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Laranja Pera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R$4,51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quilograma;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R$0,05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menor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R$4,56; correspondendo a um decréscimo de -1,10% e uma queda acumulada de 67,13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preço coletado foi R$3,80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31,25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%,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pa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ssou a 31,58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aumento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benéfico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AD45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-21,05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passando de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R$0,56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para R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$0,71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D5AAF" w:rsidRPr="004868FC" w:rsidRDefault="00E841A0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76352" behindDoc="1" locked="0" layoutInCell="1" allowOverlap="1" wp14:anchorId="569C45E3" wp14:editId="4431EB8F">
            <wp:simplePos x="0" y="0"/>
            <wp:positionH relativeFrom="column">
              <wp:posOffset>3045220</wp:posOffset>
            </wp:positionH>
            <wp:positionV relativeFrom="paragraph">
              <wp:posOffset>53687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Macarrão, tipo espaguete n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  <w:vertAlign w:val="superscript"/>
        </w:rPr>
        <w:t>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8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R$2,9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8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unidade de 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quinhentos gramas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R$0,10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R$3,08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pondendo a um decréscimo de -3,18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e um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queda acumulada de -3,32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R$2,25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60,00%, passou a 55,56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perda significativa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concorrência do produto, potencialmente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prejudicial</w:t>
      </w:r>
      <w:r w:rsidR="009328AB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AD45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13,43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passando de </w:t>
      </w:r>
      <w:r w:rsidR="002473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R$0,83 para R$,7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3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A02216" w:rsidRPr="004868FC" w:rsidRDefault="00FC2B00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78400" behindDoc="1" locked="0" layoutInCell="1" allowOverlap="1" wp14:anchorId="4A269B79" wp14:editId="46275895">
            <wp:simplePos x="0" y="0"/>
            <wp:positionH relativeFrom="column">
              <wp:posOffset>3044207</wp:posOffset>
            </wp:positionH>
            <wp:positionV relativeFrom="paragraph">
              <wp:posOffset>84455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Farinha de Milho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R$1,9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por unidade de quinhentos gramas; 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R$0,04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R$1,93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corresp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ondendo a um decréscimo de -1,94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em relação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 a um aumento acumulado de -1,69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R$1,25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50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,00%, 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passou a 10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0,00%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queda significativa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na concorrência do produto, potencialmente </w:t>
      </w:r>
      <w:r w:rsidR="006D5EE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prejudicial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7A41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E80C4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-32,90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passando de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R$0,43 para R$0,65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7A4141" w:rsidRPr="004868FC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6E7E2DFC" wp14:editId="79B6FEED">
            <wp:simplePos x="0" y="0"/>
            <wp:positionH relativeFrom="column">
              <wp:posOffset>3043654</wp:posOffset>
            </wp:positionH>
            <wp:positionV relativeFrom="paragraph">
              <wp:posOffset>51435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Margarina Vegetal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R$2,69 por unidade de 250g; R$0,07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menor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R$2,76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corresp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ondendo a um decréscimo de -2,49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uma queda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acumulada de -6,36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R$2,50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33,33%, passou a 20,00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2F748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indicando perda significativa de concorrência do produto, potencialmente prejudicial ao consumidor</w:t>
      </w:r>
      <w:r w:rsidR="007A4141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1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6,3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passando de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R$0,51 para R$0,19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486372" w:rsidRPr="004868FC" w:rsidRDefault="00BF3398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82496" behindDoc="1" locked="0" layoutInCell="1" allowOverlap="1" wp14:anchorId="7C5EB6F7" wp14:editId="589E1F16">
            <wp:simplePos x="0" y="0"/>
            <wp:positionH relativeFrom="column">
              <wp:posOffset>3048222</wp:posOffset>
            </wp:positionH>
            <wp:positionV relativeFrom="paragraph">
              <wp:posOffset>102169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A Gasolina Comum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R$4,9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60 por litro; R$0,01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maior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R$4,9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50; corr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spondendo a um acréscimo de 0,20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um aumento acumulado de 11,23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3909F3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R$4,9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6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0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de nula, permaneceu nula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indicando estabilidade na concorrência do produto, potencialmente inócua ao consumidor</w:t>
      </w:r>
      <w:r w:rsidR="00486372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 foi </w:t>
      </w:r>
      <w:r w:rsidR="00D474E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D474E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permanecendo nula em ambos os meses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BD0597" w:rsidRPr="004868FC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84544" behindDoc="1" locked="0" layoutInCell="1" allowOverlap="1" wp14:anchorId="451B647C" wp14:editId="46EACC8D">
            <wp:simplePos x="0" y="0"/>
            <wp:positionH relativeFrom="column">
              <wp:posOffset>3048413</wp:posOffset>
            </wp:positionH>
            <wp:positionV relativeFrom="paragraph">
              <wp:posOffset>72596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Álcool/E</w:t>
      </w:r>
      <w:r w:rsidR="000E66F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tanol </w:t>
      </w: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não </w:t>
      </w:r>
      <w:r w:rsidR="000E66F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foi localizado à venda </w:t>
      </w:r>
      <w:r w:rsidR="00EB30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DD03B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. </w:t>
      </w:r>
    </w:p>
    <w:p w:rsidR="00DD03B8" w:rsidRPr="004868FC" w:rsidRDefault="00DD03B8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BD0597" w:rsidRPr="004868FC" w:rsidRDefault="00BD0597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BD0597" w:rsidRPr="004868FC" w:rsidRDefault="00BD0597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111209" w:rsidRPr="004868FC" w:rsidRDefault="00111209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DD0554" w:rsidRPr="004868FC" w:rsidRDefault="00DD0554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5C26E1" w:rsidRPr="004868FC" w:rsidRDefault="005C33A0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lastRenderedPageBreak/>
        <w:drawing>
          <wp:anchor distT="0" distB="0" distL="114300" distR="114300" simplePos="0" relativeHeight="251886592" behindDoc="1" locked="0" layoutInCell="1" allowOverlap="1" wp14:anchorId="38B61F74" wp14:editId="3DE18400">
            <wp:simplePos x="0" y="0"/>
            <wp:positionH relativeFrom="column">
              <wp:posOffset>3048000</wp:posOffset>
            </wp:positionH>
            <wp:positionV relativeFrom="paragraph">
              <wp:posOffset>50165</wp:posOffset>
            </wp:positionV>
            <wp:extent cx="3239770" cy="1619885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A relaçã</w:t>
      </w:r>
      <w:r w:rsidR="00794BA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entre os preços da médios da Gasolina e do Álcool/E</w:t>
      </w:r>
      <w:r w:rsidR="003A0BD6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tanol </w:t>
      </w:r>
      <w:r w:rsidR="00DD03B8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não pode ser estimada devido este último não ter sido localizado à venda </w:t>
      </w:r>
      <w:r w:rsidR="00EB30C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em </w:t>
      </w:r>
      <w:r w:rsidR="0039637D" w:rsidRPr="004868FC">
        <w:rPr>
          <w:rFonts w:ascii="Bahnschrift Light Condensed" w:eastAsia="Arial Unicode MS" w:hAnsi="Bahnschrift Light Condensed" w:cs="Arial Unicode MS"/>
          <w:color w:val="000000" w:themeColor="text1"/>
        </w:rPr>
        <w:t>Cajueiro da Praia</w:t>
      </w:r>
      <w:r w:rsidR="00872218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0E6E06" w:rsidRPr="004868FC" w:rsidRDefault="000E6E06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0E6E06" w:rsidRPr="004868FC" w:rsidRDefault="000E6E06" w:rsidP="00AE5F5A">
      <w:pPr>
        <w:tabs>
          <w:tab w:val="left" w:pos="1701"/>
        </w:tabs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DD0554" w:rsidRPr="004868FC" w:rsidRDefault="00DD0554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DD0554" w:rsidRPr="004868FC" w:rsidRDefault="00DD0554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0E6E06" w:rsidRPr="004868FC" w:rsidRDefault="005C33A0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88640" behindDoc="1" locked="0" layoutInCell="1" allowOverlap="1" wp14:anchorId="0F91CC32" wp14:editId="6753459F">
            <wp:simplePos x="0" y="0"/>
            <wp:positionH relativeFrom="column">
              <wp:posOffset>3049765</wp:posOffset>
            </wp:positionH>
            <wp:positionV relativeFrom="paragraph">
              <wp:posOffset>98425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Óleo Diesel Comum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R$3,999 por litro; R$0,00 (a diferença foi menor que 0,01) 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menor que o constatado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R$4,0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00; corr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espondendo a um decréscimo de 0,02% e um aumento acumulado de 2,56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% de julho a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2020. 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O menor preço coletado foi R$3,999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nula, permaneceu nula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indicando estabilidade de concorrência do produto, potencialmente inócua ao consumidor</w:t>
      </w:r>
      <w:r w:rsidR="000E6E06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 foi de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permanecendo nula em ambos os meses</w:t>
      </w:r>
    </w:p>
    <w:p w:rsidR="00801225" w:rsidRPr="004868FC" w:rsidRDefault="005C33A0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noProof/>
          <w:color w:val="000000" w:themeColor="text1"/>
        </w:rPr>
        <w:drawing>
          <wp:anchor distT="0" distB="0" distL="114300" distR="114300" simplePos="0" relativeHeight="251890688" behindDoc="1" locked="0" layoutInCell="1" allowOverlap="1" wp14:anchorId="00A2CC18" wp14:editId="007C5458">
            <wp:simplePos x="0" y="0"/>
            <wp:positionH relativeFrom="column">
              <wp:posOffset>3055702</wp:posOffset>
            </wp:positionH>
            <wp:positionV relativeFrom="paragraph">
              <wp:posOffset>57150</wp:posOffset>
            </wp:positionV>
            <wp:extent cx="3240000" cy="1620000"/>
            <wp:effectExtent l="0" t="0" r="17780" b="18415"/>
            <wp:wrapTight wrapText="bothSides">
              <wp:wrapPolygon edited="0">
                <wp:start x="0" y="0"/>
                <wp:lineTo x="0" y="21592"/>
                <wp:lineTo x="21592" y="21592"/>
                <wp:lineTo x="21592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O Gás de Cozinha apresentou um </w:t>
      </w:r>
      <w:r w:rsidR="00DB21D2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preço médio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R$93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 por botijão de treze quilogramas; </w:t>
      </w:r>
      <w:r w:rsidR="008125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R$3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 </w:t>
      </w:r>
      <w:r w:rsidR="008125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maior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que o constatado em novembro</w:t>
      </w:r>
      <w:r w:rsidR="008125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, R$90,00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; corres</w:t>
      </w:r>
      <w:r w:rsidR="008125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pondendo a um decréscimo de 3,33% e um aumento acumulado de 15,83</w:t>
      </w:r>
      <w:r w:rsidR="0067745E" w:rsidRPr="004868FC">
        <w:rPr>
          <w:rFonts w:ascii="Bahnschrift Light Condensed" w:eastAsia="Arial Unicode MS" w:hAnsi="Bahnschrift Light Condensed" w:cs="Arial Unicode MS"/>
          <w:color w:val="000000" w:themeColor="text1"/>
        </w:rPr>
        <w:t>% de julho a dezembro de 2020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125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O menor preço coletado foi R$93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,00 e a diferença entre o maior e o menor preço coletado, que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foi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permaneceu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nula em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indicando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estabilidade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na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concorrência do produto, potencialmente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inócua</w:t>
      </w:r>
      <w:r w:rsidR="00EC065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ao consumidor</w:t>
      </w:r>
      <w:r w:rsidR="0080122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Quando considerada a diferença entre o preço médio e o menor preço, a variação foi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nula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entre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novembro</w:t>
      </w:r>
      <w:r w:rsidR="00DF5D60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e </w:t>
      </w:r>
      <w:r w:rsidR="005876D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dezembro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, </w:t>
      </w:r>
      <w:r w:rsidR="003D70AC" w:rsidRPr="004868FC">
        <w:rPr>
          <w:rFonts w:ascii="Bahnschrift Light Condensed" w:eastAsia="Arial Unicode MS" w:hAnsi="Bahnschrift Light Condensed" w:cs="Arial Unicode MS"/>
          <w:color w:val="000000" w:themeColor="text1"/>
        </w:rPr>
        <w:t>permanecendo nula em ambos os meses</w:t>
      </w:r>
      <w:r w:rsidR="00875FA5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p w:rsidR="00812560" w:rsidRPr="004868FC" w:rsidRDefault="00812560" w:rsidP="00AE5F5A">
      <w:pPr>
        <w:spacing w:line="240" w:lineRule="auto"/>
        <w:ind w:firstLine="709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</w:p>
    <w:p w:rsidR="00C27238" w:rsidRPr="004868FC" w:rsidRDefault="00F80149" w:rsidP="00AE5F5A">
      <w:pPr>
        <w:tabs>
          <w:tab w:val="left" w:pos="1701"/>
        </w:tabs>
        <w:spacing w:after="0" w:line="240" w:lineRule="auto"/>
        <w:jc w:val="center"/>
        <w:rPr>
          <w:rFonts w:ascii="Bahnschrift Light Condensed" w:eastAsia="Arial Unicode MS" w:hAnsi="Bahnschrift Light Condensed" w:cs="Arial Unicode MS"/>
          <w:b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Tabela</w:t>
      </w:r>
      <w:r w:rsidR="0061791E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 3</w:t>
      </w:r>
      <w:r w:rsidR="00A20E97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: Detalhamento do cálculo do custo da Cesta Básica</w:t>
      </w:r>
      <w:r w:rsidR="008C5CA4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 </w:t>
      </w:r>
      <w:r w:rsidR="00B044A9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em Cajueiro da Praia </w:t>
      </w:r>
      <w:r w:rsidR="008C5CA4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(R$)</w:t>
      </w:r>
    </w:p>
    <w:p w:rsidR="00225D8B" w:rsidRPr="004868FC" w:rsidRDefault="00225D8B" w:rsidP="00AE5F5A">
      <w:pPr>
        <w:tabs>
          <w:tab w:val="left" w:pos="1701"/>
        </w:tabs>
        <w:spacing w:line="240" w:lineRule="auto"/>
        <w:jc w:val="center"/>
        <w:rPr>
          <w:rFonts w:ascii="Bahnschrift Light Condensed" w:eastAsia="Arial Unicode MS" w:hAnsi="Bahnschrift Light Condensed" w:cs="Arial Unicode MS"/>
          <w:b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- </w:t>
      </w:r>
      <w:r w:rsidR="002C7FEC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j</w:t>
      </w:r>
      <w:r w:rsidR="00B044A9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ulho</w:t>
      </w:r>
      <w:r w:rsidR="00AB7E6B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 a</w:t>
      </w:r>
      <w:r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 </w:t>
      </w:r>
      <w:r w:rsidR="00812560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dez</w:t>
      </w:r>
      <w:r w:rsidR="002C7FEC"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>embro</w:t>
      </w:r>
      <w:r w:rsidRPr="004868FC">
        <w:rPr>
          <w:rFonts w:ascii="Bahnschrift Light Condensed" w:eastAsia="Arial Unicode MS" w:hAnsi="Bahnschrift Light Condensed" w:cs="Arial Unicode MS"/>
          <w:b/>
          <w:color w:val="000000" w:themeColor="text1"/>
        </w:rPr>
        <w:t xml:space="preserve"> de 2020 -</w:t>
      </w:r>
    </w:p>
    <w:tbl>
      <w:tblPr>
        <w:tblStyle w:val="Tabelacomgrade"/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976"/>
        <w:gridCol w:w="976"/>
        <w:gridCol w:w="976"/>
        <w:gridCol w:w="976"/>
        <w:gridCol w:w="939"/>
        <w:gridCol w:w="905"/>
      </w:tblGrid>
      <w:tr w:rsidR="00B349BF" w:rsidRPr="004868FC" w:rsidTr="008263F9">
        <w:trPr>
          <w:jc w:val="center"/>
        </w:trPr>
        <w:tc>
          <w:tcPr>
            <w:tcW w:w="4315" w:type="dxa"/>
            <w:tcBorders>
              <w:top w:val="nil"/>
              <w:left w:val="nil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jc w:val="both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B349BF" w:rsidRPr="004868FC" w:rsidRDefault="00B349BF" w:rsidP="00AE5F5A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da cesta básica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443,90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454,77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461,00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470,35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486,12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496,17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9,36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15,76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10,06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2,07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11,78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da cesta básica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390,14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400,80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417,87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417,80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437,34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445,63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19,55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8,29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1,90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14,22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53,77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53,97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43,13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52,56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48,77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50,54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%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-12,11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-9,36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-11,17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-10,19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1,77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21,87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-7,20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3,62</w:t>
            </w:r>
          </w:p>
        </w:tc>
      </w:tr>
      <w:tr w:rsidR="007A5067" w:rsidRPr="004868FC" w:rsidTr="008263F9">
        <w:trPr>
          <w:jc w:val="center"/>
        </w:trPr>
        <w:tc>
          <w:tcPr>
            <w:tcW w:w="4315" w:type="dxa"/>
            <w:vAlign w:val="bottom"/>
          </w:tcPr>
          <w:p w:rsidR="007A5067" w:rsidRPr="004868FC" w:rsidRDefault="007A5067" w:rsidP="007A5067">
            <w:pPr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-19,92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-9,44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A5067" w:rsidRPr="004868FC" w:rsidRDefault="007A5067" w:rsidP="007A5067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-6,16</w:t>
            </w:r>
          </w:p>
        </w:tc>
      </w:tr>
      <w:tr w:rsidR="00816144" w:rsidRPr="004868FC" w:rsidTr="008263F9">
        <w:trPr>
          <w:jc w:val="center"/>
        </w:trPr>
        <w:tc>
          <w:tcPr>
            <w:tcW w:w="4315" w:type="dxa"/>
            <w:vAlign w:val="center"/>
          </w:tcPr>
          <w:p w:rsidR="00816144" w:rsidRPr="004868FC" w:rsidRDefault="00816144" w:rsidP="00816144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CARNE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816144" w:rsidRPr="004868FC" w:rsidRDefault="00816144" w:rsidP="00816144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125,50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134,63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139,88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145,13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146,63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13,26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27,82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29,74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29,85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29,55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7,30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6,22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139,50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7,14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24,00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13,88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7,13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-8,91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-6,77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-9,92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-6,98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-4,86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-22,73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60,87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-27,03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-29,63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11,82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12,88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13,39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13,89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14,03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13,26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12,85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14,55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15,25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13,26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27,89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31,08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32,58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13,26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34,00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33,00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28,00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28,00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23,08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13,33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6,45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5,11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-0,67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-22,73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60,87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-27,03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-29,63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-22,73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26,13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-35,23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LEITE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29,70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31,85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32,95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33,15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-1,43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2,35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28,80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6,67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4,17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6,67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15,56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-8,16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-9,58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-8,95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-5,88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-11,59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-3,28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-33,90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3,17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5,31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5,49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12,07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15,38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-8,33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-27,27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-26,67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-46,67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9,83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-0,17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-11,59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-3,28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-33,90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43,75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27,08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22,92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00F9" w:rsidRPr="004868FC" w:rsidRDefault="00FB00F9" w:rsidP="00FB00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-18,75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FEIJÃO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Custo médio mensal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35,27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31,76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31,46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32,68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32,63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-2,79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-9,94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-10,79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-7,49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7,14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6,72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6,58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-2,91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-13,28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-15,81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-15,38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-17,24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30,83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1,16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1,18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1,13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-4,39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-3,66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-2,74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-3,61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-3,45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-67,93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-25,81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-4,76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-9,94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-7,49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-9,94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-7,49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7,72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-9,79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-11,67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-9,71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-8,95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17,65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7,14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7,14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-42,86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-28,57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-44,19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-67,44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-76,75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-76,75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16,24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-26,59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-53,06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-39,13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31,87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-26,59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-65,54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-79,03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-82,96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-77,53</w:t>
            </w:r>
          </w:p>
        </w:tc>
      </w:tr>
      <w:tr w:rsidR="00FB00F9" w:rsidRPr="004868FC" w:rsidTr="008263F9">
        <w:trPr>
          <w:jc w:val="center"/>
        </w:trPr>
        <w:tc>
          <w:tcPr>
            <w:tcW w:w="4315" w:type="dxa"/>
            <w:vAlign w:val="center"/>
          </w:tcPr>
          <w:p w:rsidR="00FB00F9" w:rsidRPr="004868FC" w:rsidRDefault="00FB00F9" w:rsidP="00FB00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ARROZ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FB00F9" w:rsidRPr="004868FC" w:rsidRDefault="00FB00F9" w:rsidP="00FB00F9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13,14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17,51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23,84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25,94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25,13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6,34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29,48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76,35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91,83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5,34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33,49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-5,09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24,68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66,44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75,17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66,26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9,72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9,36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18,00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24,48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3,24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6,48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-8,09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85,19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151,86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131,49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5,84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-28,11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-28,77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-28,02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-24,50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-5,61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-10,45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0,94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-0,53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29,76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19,11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-75,10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1,68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2,48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2,40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33,22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29,48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76,35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91,83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1,82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2,48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0,22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33,22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29,48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76,35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91,83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7,20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6,98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33,22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29,48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76,35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91,83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7,25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2,80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103,70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92,31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57,14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45,00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10,29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-16,67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-68,89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78,57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-28,58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-19,65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-75,00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-55,36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39,09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40,38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38,93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32,46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5,94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11,67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-1,22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29,76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19,11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-75,10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29,07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53,74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-61,71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-30,92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FARINHA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13,32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13,38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17,73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17,18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18,34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1,69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2,66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-0,55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12,62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17,68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-3,10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33,09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28,96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37,74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11,09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15,34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-6,24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25,61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17,76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23,23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Custo mínimo mensal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8,97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12,75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33,77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42,13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-32,65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-32,71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-20,33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-23,84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-25,76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-26,41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37,96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4,73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1,70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1,64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1,76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37,74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1,84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1,79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37,74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5,91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37,74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55,56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52,94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55,56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-16,94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-16,94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48,61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31,30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34,71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37,96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4,73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-29,56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TOMATE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60,25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60,75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-4,75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-5,80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-7,31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3,32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-1,19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14,2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15,17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14,10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12,81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12,81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12,24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-9,74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-9,77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-13,73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54,00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54,00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51,00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-4,76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-13,04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-7,69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-10,37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-13,25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-16,05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-44,44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5,96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5,81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6,47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6,32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-4,37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-3,57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22,22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-33,33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11,57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15,28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19,12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-44,44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PÃO FRANCÊS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79,50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76,50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76,50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76,50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81,00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17,91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17,81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16,59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16,26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15,74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16,32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-6,83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-3,24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-7,34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-8,85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72,00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-13,21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-5,88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-5,88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-5,88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-4,50</w:t>
            </w:r>
          </w:p>
        </w:tc>
        <w:tc>
          <w:tcPr>
            <w:tcW w:w="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Custo em relação ao salário mínimo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7,61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7,32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7,32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8,43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12,75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12,75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13,50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5,88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-3,77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-57,15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-57,15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-57,15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CAFÉ EM PÓ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16,87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5,70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4,32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4,32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5,40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28,58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1,74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0,81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-26,74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-24,61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-27,40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-28,65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-13,04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-10,45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-53,31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-13,58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16,87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16,87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5,18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7,89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16,87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57,14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52,78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55,56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24,44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-4,76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36,36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32,64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40,16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11,67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-53,31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-13,58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-47,16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-54,34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BANANA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36,90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38,93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38,25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34,76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37,88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-3,49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8,42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-5,79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2,64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8,31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7,39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7,79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8,28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-10,93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-0,19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-6,27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-0,44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27,00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-14,29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7,76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10,88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9,56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-14,63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-21,39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-17,65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-22,33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-28,71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-23,29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3,11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54,17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-12,07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3,93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8,42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3,98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3,94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8,42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0,35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-9,12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8,95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8,42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-5,79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54,29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61,76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66,67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66,67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-28,57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-21,05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-21,05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21,43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28,75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40,28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30,36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54,17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-12,07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54,17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43,75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101,39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77,09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AÇÚCAR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9,49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9,75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10,13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0,26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2,77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13,64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1,86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8,53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7,92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9,80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1,58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1,13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-14,75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-16,80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-13,04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-7,69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-11,11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-21,43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-39,39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0,88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13,64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0,86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1,01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1,05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13,64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3,16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3,25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13,64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27,27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-33,33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17,31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-21,43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-39,39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ÓLEO/BANHA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6,48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25,98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13,37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46,98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59,10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1,08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1,34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1,33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23,47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-0,43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6,06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9,16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34,78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34,20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42,33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5,33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6,43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0,22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27,66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27,66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48,94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54,26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0,24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0,35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0,82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0,97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0,26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-5,35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-7,74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-16,51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-15,39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-4,08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-8,23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48,54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135,56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17,49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-72,71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118,18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0,42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0,43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0,48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25,98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13,37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46,98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59,10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0,46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0,67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0,73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25,98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13,37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42,82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46,98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59,10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7,30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7,90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25,98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13,37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42,82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46,98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59,10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7,50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8,50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10,64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27,66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27,66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7,14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17,24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53,85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-75,00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150,00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300,00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150,00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8,39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19,77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18,19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4,26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-0,79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48,54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135,56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17,49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-72,71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118,18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48,54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249,91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311,10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144,78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MANTEIGA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médio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32,25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33,19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33,66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6,83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6,78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-2,15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-2,57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mínimo mensal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24,75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28,50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31,50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3,75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15,15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5,26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15,15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21,21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21,21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21,21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27,27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6,36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3,75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1,69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2,16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-20,43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-11,63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-5,33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-6,98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-9,60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-6,41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-2,61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-2,06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0,56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0,94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-1,03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-55,00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41,67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-32,35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3,09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3,09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3,18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3,22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1,87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6,69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3,24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3,35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3,35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3,45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20,74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21,50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21,13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21,50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22,13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22,44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8,20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26,70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24,00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23,00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24,00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16,50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19,00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21,00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61,82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31,58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-4,20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-50,98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-60,79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-70,59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-70,59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4,24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1,44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25,68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7,50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10,63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6,85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-0,69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-55,00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41,67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-32,35</w:t>
            </w:r>
          </w:p>
        </w:tc>
      </w:tr>
      <w:tr w:rsidR="007C24B0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7C24B0" w:rsidRPr="004868FC" w:rsidRDefault="007C24B0" w:rsidP="007C24B0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-41,00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-73,45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-64,60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-49,85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C24B0" w:rsidRPr="004868FC" w:rsidRDefault="007C24B0" w:rsidP="007C24B0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-66,08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ANÁLISE AGREGADA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de Teresina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do Nordeste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do Brasil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Não 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disp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em Parnaíba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370,10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401,82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385,51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419,03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425,81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417,85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em relação a Parnaíba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73,81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52,95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75,48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51,33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60,30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78,32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em relação a Parnaíba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19,94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13,18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19,58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12,25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14,16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18,74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-20,86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22,53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-24,16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8,97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18,02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-28,26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42,56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-32,00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17,48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29,89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-28,26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-30,46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-18,30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6,12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em Luís Correia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361,76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381,05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411,04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426,61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431,08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424,50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em relação a Luís Correia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82,14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73,71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49,96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43,75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55,03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71,67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em relação a Luís Correia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19,34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10,25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12,77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16,88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-8,43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-23,75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-6,21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16,64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-10,27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-32,23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-12,44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25,80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30,23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-10,27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-39,19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-46,75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-33,01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-12,75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193473" w:rsidP="00193473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Cesta Básica em Ilha Grande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439,73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463,84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473,31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471,64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488,98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471,01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193473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Diferença em relação a </w:t>
            </w:r>
            <w:r w:rsidR="00193473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Ilha Grande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4,18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-9,07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-12,31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-1,28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-2,87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25,16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193473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 xml:space="preserve">Diferença em relação a </w:t>
            </w: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 xml:space="preserve">Ilha Grande </w:t>
            </w: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-2,60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-0,59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5,34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-13,25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-3,24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11,03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28,03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-317,21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35,66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-89,58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123,28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-978,25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-317,21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-394,66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-130,72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-168,59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502,38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Jornada de trabalho mensal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220,00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Salário mínimo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1.045,00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Salário mínimo líquido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961,40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Custo da cesta básica em horas de trabalho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93,45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95,74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97,05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99,02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102,34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104,46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2,29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1,97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3,32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2,12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2,07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11,78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Porcentagem do salário mínimo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42,48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43,52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44,11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45,01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46,52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47,48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1,04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0,96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2,07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11,78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Porcentagem do salário mínimo líquido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46,17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47,30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47,95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48,92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50,56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51,61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</w:t>
            </w: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p.p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.)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1,13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0,97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1,64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1,05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1,37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2,03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3,35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2,07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3,85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5,96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9,51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790C" w:rsidRPr="004868FC" w:rsidRDefault="004D790C" w:rsidP="004D790C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11,78</w:t>
            </w: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PRODUTOS EXTRA CESTA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</w:tcPr>
          <w:p w:rsidR="00DF4D52" w:rsidRPr="004868FC" w:rsidRDefault="00DF4D52" w:rsidP="00DF4D52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</w:p>
        </w:tc>
      </w:tr>
      <w:tr w:rsidR="00DF4D52" w:rsidRPr="004868FC" w:rsidTr="008263F9">
        <w:trPr>
          <w:jc w:val="center"/>
        </w:trPr>
        <w:tc>
          <w:tcPr>
            <w:tcW w:w="4315" w:type="dxa"/>
            <w:vAlign w:val="bottom"/>
          </w:tcPr>
          <w:p w:rsidR="00DF4D52" w:rsidRPr="004868FC" w:rsidRDefault="00DF4D52" w:rsidP="00DF4D52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OVO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DF4D52" w:rsidRPr="004868FC" w:rsidRDefault="00DF4D52" w:rsidP="00DF4D52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5,86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5,90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4,62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5,36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6,30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15,38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14,55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6,67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-16,67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-58,34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-66,67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-68,75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-66,67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13,92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10,90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11,59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7,27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-6,85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52,08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14,38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73,96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FRANGO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11,63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4,76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10,00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12,00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11,00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BATATA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5,65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5,56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-5,22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-1,74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7,06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-1,84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-1,84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6,00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14,29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-50,00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-25,00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5,95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-0,34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-61,54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108,00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-61,54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-20,00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LARANJA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4,13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0,30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1,13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0,44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37,50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10,61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-1,10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52,78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68,98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67,13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5,00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28,57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31,58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-4,00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17,86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14,06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18,75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-21,05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#REF!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#REF!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11,11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12,11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MACARRÃO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3,16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2,98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-2,94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-2,57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-3,18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2,49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-3,32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44,00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40,00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44,00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60,00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55,56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22,73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-7,41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35,00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25,00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8,47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26,33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36,76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32,41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-61,39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-20,40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13,43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-61,39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-69,27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-65,14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FARINHA DE MILHO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-1,28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-1,94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1,77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1,55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-1,69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1,30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1,30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lastRenderedPageBreak/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108,33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0,66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0,43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50,64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28,89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51,67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51,92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-32,90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0,63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52,88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2,58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MARGARINA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2,82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2,76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2,69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-1,31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-0,44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-2,49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-3,97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-6,36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1,80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1,90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2,50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2,90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0,75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161,11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136,84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100,00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33,33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20,00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-0,40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-1,25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-0,25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-10,34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-15,38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-9,09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-62,50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-33,33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-13,96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-21,78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-70,67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-80,45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1,68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0,82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0,51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41,46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40,83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22,69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7,67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-0,32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166,30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1,53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62,45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332,61</w:t>
            </w:r>
          </w:p>
        </w:tc>
      </w:tr>
      <w:tr w:rsidR="004D790C" w:rsidRPr="004868FC" w:rsidTr="008263F9">
        <w:trPr>
          <w:jc w:val="center"/>
        </w:trPr>
        <w:tc>
          <w:tcPr>
            <w:tcW w:w="4315" w:type="dxa"/>
            <w:vAlign w:val="bottom"/>
          </w:tcPr>
          <w:p w:rsidR="004D790C" w:rsidRPr="004868FC" w:rsidRDefault="004D790C" w:rsidP="004D790C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GASOLINA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4D790C" w:rsidRPr="004868FC" w:rsidRDefault="004D790C" w:rsidP="004D790C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4,459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4,559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4,750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4,850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4,960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0,01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4,19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2,11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2,24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6,52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11,01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11,23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4,459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4,559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4,750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4,850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4,950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4,960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4,459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4,379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4,750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4,850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4,950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4,960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4,11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-0,18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ETANOL/ÁLCOOL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center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bottom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EFICIÊNCIA GASOLINA/ÁLCOOL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Eficiência gasolina/álcool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0532F" w:rsidRPr="004868FC" w:rsidRDefault="00A0532F" w:rsidP="00A0532F">
            <w:pPr>
              <w:jc w:val="right"/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/>
                <w:color w:val="000000" w:themeColor="text1"/>
              </w:rPr>
              <w:t>-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DIESEL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3,559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3,669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3,800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3,900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4,000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b/>
                <w:bCs/>
                <w:color w:val="000000" w:themeColor="text1"/>
              </w:rPr>
              <w:t>3,999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0,11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0,10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3,57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2,63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-0,02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3,23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3,67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2,73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2,56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3,999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3,559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3,669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3,800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3,999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  <w:tr w:rsidR="00A0532F" w:rsidRPr="004868FC" w:rsidTr="008263F9">
        <w:trPr>
          <w:jc w:val="center"/>
        </w:trPr>
        <w:tc>
          <w:tcPr>
            <w:tcW w:w="4315" w:type="dxa"/>
            <w:vAlign w:val="bottom"/>
          </w:tcPr>
          <w:p w:rsidR="00A0532F" w:rsidRPr="004868FC" w:rsidRDefault="00A0532F" w:rsidP="00A0532F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GÁS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Jul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Ago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Set/20</w:t>
            </w:r>
          </w:p>
        </w:tc>
        <w:tc>
          <w:tcPr>
            <w:tcW w:w="976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Out/20</w:t>
            </w:r>
          </w:p>
        </w:tc>
        <w:tc>
          <w:tcPr>
            <w:tcW w:w="939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proofErr w:type="spellStart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Nov</w:t>
            </w:r>
            <w:proofErr w:type="spellEnd"/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/20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A0532F" w:rsidRPr="004868FC" w:rsidRDefault="00A0532F" w:rsidP="00A0532F">
            <w:pPr>
              <w:tabs>
                <w:tab w:val="left" w:pos="1701"/>
              </w:tabs>
              <w:ind w:left="51"/>
              <w:jc w:val="center"/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Dez/20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Preço médio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82,50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83,50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93,00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1,21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7,78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3,33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4,00</w:t>
            </w:r>
          </w:p>
        </w:tc>
        <w:tc>
          <w:tcPr>
            <w:tcW w:w="9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12,10</w:t>
            </w:r>
          </w:p>
        </w:tc>
        <w:tc>
          <w:tcPr>
            <w:tcW w:w="93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12,10</w:t>
            </w: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15,83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Maior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93,00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Menor preço coletado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93,00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5,00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7,00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center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6,25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8,75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lastRenderedPageBreak/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2,00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-7,00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-100,00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40,00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bCs/>
                <w:color w:val="000000" w:themeColor="text1"/>
              </w:rPr>
              <w:t>Diferença entre o preço médio e o menor preço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Diferença entre o preço médio e o menor preço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0,00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em relação ao mês anterior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#DIV/0!</w:t>
            </w:r>
          </w:p>
        </w:tc>
      </w:tr>
      <w:tr w:rsidR="008263F9" w:rsidRPr="004868FC" w:rsidTr="008263F9">
        <w:trPr>
          <w:jc w:val="center"/>
        </w:trPr>
        <w:tc>
          <w:tcPr>
            <w:tcW w:w="4315" w:type="dxa"/>
            <w:vAlign w:val="bottom"/>
          </w:tcPr>
          <w:p w:rsidR="008263F9" w:rsidRPr="004868FC" w:rsidRDefault="008263F9" w:rsidP="008263F9">
            <w:pPr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</w:pPr>
            <w:r w:rsidRPr="004868FC">
              <w:rPr>
                <w:rFonts w:ascii="Bahnschrift Light Condensed" w:eastAsia="Arial Unicode MS" w:hAnsi="Bahnschrift Light Condensed" w:cs="Arial Unicode MS"/>
                <w:color w:val="000000" w:themeColor="text1"/>
              </w:rPr>
              <w:t>Variação acumulada (%)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76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39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-</w:t>
            </w:r>
          </w:p>
        </w:tc>
        <w:tc>
          <w:tcPr>
            <w:tcW w:w="905" w:type="dxa"/>
            <w:tcBorders>
              <w:right w:val="single" w:sz="4" w:space="0" w:color="auto"/>
            </w:tcBorders>
            <w:vAlign w:val="bottom"/>
          </w:tcPr>
          <w:p w:rsidR="008263F9" w:rsidRPr="004868FC" w:rsidRDefault="008263F9" w:rsidP="007B75BB">
            <w:pPr>
              <w:jc w:val="right"/>
              <w:rPr>
                <w:rFonts w:ascii="Bahnschrift Light Condensed" w:hAnsi="Bahnschrift Light Condensed" w:cs="Arial"/>
                <w:color w:val="000000" w:themeColor="text1"/>
              </w:rPr>
            </w:pPr>
            <w:r w:rsidRPr="004868FC">
              <w:rPr>
                <w:rFonts w:ascii="Bahnschrift Light Condensed" w:hAnsi="Bahnschrift Light Condensed" w:cs="Arial"/>
                <w:color w:val="000000" w:themeColor="text1"/>
              </w:rPr>
              <w:t>1,00</w:t>
            </w:r>
          </w:p>
        </w:tc>
      </w:tr>
    </w:tbl>
    <w:p w:rsidR="00C27238" w:rsidRPr="004868FC" w:rsidRDefault="006839A2" w:rsidP="00AE5F5A">
      <w:pPr>
        <w:tabs>
          <w:tab w:val="left" w:pos="1701"/>
        </w:tabs>
        <w:spacing w:after="0" w:line="240" w:lineRule="auto"/>
        <w:jc w:val="both"/>
        <w:rPr>
          <w:rFonts w:ascii="Bahnschrift Light Condensed" w:eastAsia="Arial Unicode MS" w:hAnsi="Bahnschrift Light Condensed" w:cs="Arial Unicode MS"/>
          <w:color w:val="000000" w:themeColor="text1"/>
        </w:rPr>
      </w:pPr>
      <w:r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       </w:t>
      </w:r>
      <w:r w:rsidR="00A20E9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Fonte: Pesquisa</w:t>
      </w:r>
      <w:r w:rsidR="007B75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s</w:t>
      </w:r>
      <w:r w:rsidR="00A20E97" w:rsidRPr="004868FC">
        <w:rPr>
          <w:rFonts w:ascii="Bahnschrift Light Condensed" w:eastAsia="Arial Unicode MS" w:hAnsi="Bahnschrift Light Condensed" w:cs="Arial Unicode MS"/>
          <w:color w:val="000000" w:themeColor="text1"/>
        </w:rPr>
        <w:t xml:space="preserve"> de campo (</w:t>
      </w:r>
      <w:r w:rsidR="007B75B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julho a dezembro</w:t>
      </w:r>
      <w:r w:rsidR="001E7434" w:rsidRPr="004868FC">
        <w:rPr>
          <w:rFonts w:ascii="Bahnschrift Light Condensed" w:eastAsia="Arial Unicode MS" w:hAnsi="Bahnschrift Light Condensed" w:cs="Arial Unicode MS"/>
          <w:color w:val="000000" w:themeColor="text1"/>
        </w:rPr>
        <w:t>/</w:t>
      </w:r>
      <w:r w:rsidR="00A20E97" w:rsidRPr="004868FC">
        <w:rPr>
          <w:rFonts w:ascii="Bahnschrift Light Condensed" w:eastAsia="Arial Unicode MS" w:hAnsi="Bahnschrift Light Condensed" w:cs="Arial Unicode MS"/>
          <w:color w:val="000000" w:themeColor="text1"/>
        </w:rPr>
        <w:t>2020)</w:t>
      </w:r>
      <w:r w:rsidR="0062789B" w:rsidRPr="004868FC">
        <w:rPr>
          <w:rFonts w:ascii="Bahnschrift Light Condensed" w:eastAsia="Arial Unicode MS" w:hAnsi="Bahnschrift Light Condensed" w:cs="Arial Unicode MS"/>
          <w:color w:val="000000" w:themeColor="text1"/>
        </w:rPr>
        <w:t>.</w:t>
      </w:r>
    </w:p>
    <w:sectPr w:rsidR="00C27238" w:rsidRPr="004868FC" w:rsidSect="005A151B">
      <w:headerReference w:type="default" r:id="rId49"/>
      <w:footerReference w:type="default" r:id="rId50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4F4" w:rsidRDefault="009024F4" w:rsidP="002A0D28">
      <w:pPr>
        <w:spacing w:after="0" w:line="240" w:lineRule="auto"/>
      </w:pPr>
      <w:r>
        <w:separator/>
      </w:r>
    </w:p>
  </w:endnote>
  <w:endnote w:type="continuationSeparator" w:id="0">
    <w:p w:rsidR="009024F4" w:rsidRDefault="009024F4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3F9" w:rsidRPr="00B92313" w:rsidRDefault="008263F9" w:rsidP="002031A5">
    <w:pPr>
      <w:pStyle w:val="Rodap"/>
      <w:jc w:val="center"/>
      <w:rPr>
        <w:rFonts w:ascii="Bahnschrift Light Condensed" w:eastAsia="Arial Unicode MS" w:hAnsi="Bahnschrift Light Condensed" w:cs="Arial Unicode MS"/>
        <w:b/>
        <w:color w:val="000000" w:themeColor="text1"/>
        <w:sz w:val="16"/>
        <w:szCs w:val="16"/>
      </w:rPr>
    </w:pPr>
    <w:r w:rsidRPr="00B92313">
      <w:rPr>
        <w:rFonts w:ascii="Bahnschrift Light Condensed" w:eastAsia="Arial Unicode MS" w:hAnsi="Bahnschrift Light Condensed" w:cs="Arial Unicode MS"/>
        <w:b/>
        <w:sz w:val="16"/>
        <w:szCs w:val="16"/>
      </w:rPr>
      <w:t xml:space="preserve">Sábio é aquele que </w:t>
    </w:r>
    <w:r w:rsidRPr="00B92313">
      <w:rPr>
        <w:rFonts w:ascii="Bahnschrift Light Condensed" w:eastAsia="Arial Unicode MS" w:hAnsi="Bahnschrift Light Condensed" w:cs="Arial Unicode MS"/>
        <w:b/>
        <w:color w:val="000000" w:themeColor="text1"/>
        <w:sz w:val="16"/>
        <w:szCs w:val="16"/>
      </w:rPr>
      <w:t>conhece os limites da própria ignorância</w:t>
    </w:r>
  </w:p>
  <w:p w:rsidR="008263F9" w:rsidRPr="00B92313" w:rsidRDefault="008263F9" w:rsidP="00D92C16">
    <w:pPr>
      <w:pStyle w:val="Rodap"/>
      <w:jc w:val="center"/>
      <w:rPr>
        <w:rFonts w:ascii="Bahnschrift Light Condensed" w:eastAsia="Arial Unicode MS" w:hAnsi="Bahnschrift Light Condensed" w:cs="Arial Unicode MS"/>
        <w:b/>
        <w:color w:val="000000" w:themeColor="text1"/>
        <w:sz w:val="10"/>
        <w:szCs w:val="10"/>
      </w:rPr>
    </w:pPr>
    <w:r w:rsidRPr="00B92313">
      <w:rPr>
        <w:rFonts w:ascii="Bahnschrift Light Condensed" w:eastAsia="Arial Unicode MS" w:hAnsi="Bahnschrift Light Condensed" w:cs="Arial Unicode MS"/>
        <w:color w:val="000000" w:themeColor="text1"/>
        <w:sz w:val="12"/>
        <w:szCs w:val="12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4F4" w:rsidRDefault="009024F4" w:rsidP="002A0D28">
      <w:pPr>
        <w:spacing w:after="0" w:line="240" w:lineRule="auto"/>
      </w:pPr>
      <w:r>
        <w:separator/>
      </w:r>
    </w:p>
  </w:footnote>
  <w:footnote w:type="continuationSeparator" w:id="0">
    <w:p w:rsidR="009024F4" w:rsidRDefault="009024F4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8263F9" w:rsidRDefault="008263F9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-159270</wp:posOffset>
                  </wp:positionV>
                  <wp:extent cx="4607626" cy="1054282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542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3F9" w:rsidRPr="00126C70" w:rsidRDefault="008263F9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</w:pP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8263F9" w:rsidRPr="00126C70" w:rsidRDefault="008263F9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</w:pP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  <w:i/>
                                </w:rPr>
                                <w:t>Campus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8263F9" w:rsidRPr="00126C70" w:rsidRDefault="008263F9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</w:pP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8263F9" w:rsidRPr="00126C70" w:rsidRDefault="008263F9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</w:pP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Índices da Cesta Básica do Litoral do Piauí – Cajueiro da Praia</w:t>
                              </w:r>
                            </w:p>
                            <w:p w:rsidR="008263F9" w:rsidRPr="00AE5F5A" w:rsidRDefault="008263F9" w:rsidP="00AE5F5A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Unicode MS" w:eastAsia="Arial Unicode MS" w:hAnsi="Arial Unicode MS" w:cs="Arial Unicode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 xml:space="preserve">Prof. </w:t>
                              </w:r>
                              <w:proofErr w:type="spellStart"/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MSc</w:t>
                              </w:r>
                              <w:proofErr w:type="spellEnd"/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. Moacyr Ferraz do Lago</w:t>
                              </w:r>
                              <w:r w:rsidRPr="00126C70">
                                <w:rPr>
                                  <w:rFonts w:ascii="Cambria Math" w:eastAsia="Arial Unicode MS" w:hAnsi="Cambria Math" w:cs="Cambria Math"/>
                                  <w:b/>
                                </w:rPr>
                                <w:t>∴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 xml:space="preserve"> - respons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Bahnschrift Light Condensed"/>
                                  <w:b/>
                                </w:rPr>
                                <w:t>á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vel t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Bahnschrift Light Condensed"/>
                                  <w:b/>
                                </w:rPr>
                                <w:t>é</w:t>
                              </w:r>
                              <w:r w:rsidRPr="00126C70">
                                <w:rPr>
                                  <w:rFonts w:ascii="Bahnschrift Light Condensed" w:eastAsia="Arial Unicode MS" w:hAnsi="Bahnschrift Light Condensed" w:cs="Arial Unicode MS"/>
                                  <w:b/>
                                </w:rPr>
                                <w:t>cnico</w:t>
                              </w:r>
                            </w:p>
                            <w:p w:rsidR="008263F9" w:rsidRDefault="008263F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2.55pt;width:362.8pt;height:8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TG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" stroked="f">
                  <v:textbox>
                    <w:txbxContent>
                      <w:p w:rsidR="00B92313" w:rsidRPr="00126C70" w:rsidRDefault="00B92313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</w:pP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UNIVERSIDADE FEDERAL DO DELTA DO PARNAÍBA</w:t>
                        </w:r>
                      </w:p>
                      <w:p w:rsidR="00B92313" w:rsidRPr="00126C70" w:rsidRDefault="00B92313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</w:pP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  <w:i/>
                          </w:rPr>
                          <w:t>Campus</w:t>
                        </w: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 xml:space="preserve"> Ministro Reis Velloso</w:t>
                        </w:r>
                      </w:p>
                      <w:p w:rsidR="00B92313" w:rsidRPr="00126C70" w:rsidRDefault="00B92313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</w:pP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Departamento de Ciências Econômicas</w:t>
                        </w:r>
                      </w:p>
                      <w:p w:rsidR="00B92313" w:rsidRPr="00126C70" w:rsidRDefault="00B92313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</w:pP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Índices da Cesta Básica do Litoral do Piauí – Cajueiro da Praia</w:t>
                        </w:r>
                      </w:p>
                      <w:p w:rsidR="00B92313" w:rsidRPr="00AE5F5A" w:rsidRDefault="00B92313" w:rsidP="00AE5F5A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Unicode MS" w:eastAsia="Arial Unicode MS" w:hAnsi="Arial Unicode MS" w:cs="Arial Unicode MS"/>
                            <w:b/>
                            <w:sz w:val="20"/>
                            <w:szCs w:val="20"/>
                          </w:rPr>
                        </w:pP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Prof. MSc. Moacyr Ferraz do Lago</w:t>
                        </w:r>
                        <w:r w:rsidRPr="00126C70">
                          <w:rPr>
                            <w:rFonts w:ascii="Cambria Math" w:eastAsia="Arial Unicode MS" w:hAnsi="Cambria Math" w:cs="Cambria Math"/>
                            <w:b/>
                          </w:rPr>
                          <w:t>∴</w:t>
                        </w: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 xml:space="preserve"> - respons</w:t>
                        </w:r>
                        <w:r w:rsidRPr="00126C70">
                          <w:rPr>
                            <w:rFonts w:ascii="Bahnschrift Light Condensed" w:eastAsia="Arial Unicode MS" w:hAnsi="Bahnschrift Light Condensed" w:cs="Bahnschrift Light Condensed"/>
                            <w:b/>
                          </w:rPr>
                          <w:t>á</w:t>
                        </w: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vel t</w:t>
                        </w:r>
                        <w:r w:rsidRPr="00126C70">
                          <w:rPr>
                            <w:rFonts w:ascii="Bahnschrift Light Condensed" w:eastAsia="Arial Unicode MS" w:hAnsi="Bahnschrift Light Condensed" w:cs="Bahnschrift Light Condensed"/>
                            <w:b/>
                          </w:rPr>
                          <w:t>é</w:t>
                        </w:r>
                        <w:r w:rsidRPr="00126C70">
                          <w:rPr>
                            <w:rFonts w:ascii="Bahnschrift Light Condensed" w:eastAsia="Arial Unicode MS" w:hAnsi="Bahnschrift Light Condensed" w:cs="Arial Unicode MS"/>
                            <w:b/>
                          </w:rPr>
                          <w:t>cnico</w:t>
                        </w:r>
                      </w:p>
                      <w:p w:rsidR="00B92313" w:rsidRDefault="00B92313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3F9" w:rsidRDefault="008263F9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7pt;height:65.4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3621331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C65147" w:rsidRDefault="00C65147">
                        <w:r>
                          <w:object w:dxaOrig="13348" w:dyaOrig="16187">
                            <v:shape id="_x0000_i1025" type="#_x0000_t75" style="width:54.7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68238021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8263F9" w:rsidRDefault="008263F9">
        <w:pPr>
          <w:pStyle w:val="Cabealho"/>
          <w:jc w:val="right"/>
        </w:pPr>
      </w:p>
      <w:p w:rsidR="008263F9" w:rsidRDefault="008263F9">
        <w:pPr>
          <w:pStyle w:val="Cabealho"/>
          <w:jc w:val="right"/>
        </w:pPr>
        <w:r>
          <w:t xml:space="preserve">  </w:t>
        </w:r>
      </w:p>
      <w:p w:rsidR="008263F9" w:rsidRDefault="008263F9">
        <w:pPr>
          <w:pStyle w:val="Cabealho"/>
          <w:jc w:val="right"/>
        </w:pPr>
        <w:r>
          <w:t xml:space="preserve"> </w:t>
        </w:r>
      </w:p>
      <w:p w:rsidR="008263F9" w:rsidRDefault="009024F4" w:rsidP="001610B9">
        <w:pPr>
          <w:pStyle w:val="Cabealho"/>
          <w:jc w:val="right"/>
        </w:pPr>
      </w:p>
    </w:sdtContent>
  </w:sdt>
  <w:p w:rsidR="008263F9" w:rsidRDefault="008263F9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8263F9" w:rsidRPr="00681633" w:rsidRDefault="008263F9" w:rsidP="001610B9">
    <w:pPr>
      <w:pStyle w:val="Cabealho"/>
      <w:jc w:val="right"/>
      <w:rPr>
        <w:rFonts w:ascii="Segoe UI Emoji" w:hAnsi="Segoe UI Emoj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01BE"/>
    <w:rsid w:val="000024A0"/>
    <w:rsid w:val="00005003"/>
    <w:rsid w:val="000067B8"/>
    <w:rsid w:val="0000680B"/>
    <w:rsid w:val="00011F23"/>
    <w:rsid w:val="0001369D"/>
    <w:rsid w:val="00015318"/>
    <w:rsid w:val="00015413"/>
    <w:rsid w:val="00017A17"/>
    <w:rsid w:val="00017D80"/>
    <w:rsid w:val="000203BE"/>
    <w:rsid w:val="0002071E"/>
    <w:rsid w:val="00022B73"/>
    <w:rsid w:val="00025D2D"/>
    <w:rsid w:val="0002729E"/>
    <w:rsid w:val="000309D8"/>
    <w:rsid w:val="0003495F"/>
    <w:rsid w:val="00034D76"/>
    <w:rsid w:val="0003561D"/>
    <w:rsid w:val="0004185D"/>
    <w:rsid w:val="00043550"/>
    <w:rsid w:val="00045D47"/>
    <w:rsid w:val="00045E48"/>
    <w:rsid w:val="00046B7A"/>
    <w:rsid w:val="0005212B"/>
    <w:rsid w:val="00052F31"/>
    <w:rsid w:val="00055BF9"/>
    <w:rsid w:val="00057BBD"/>
    <w:rsid w:val="00060C71"/>
    <w:rsid w:val="00061635"/>
    <w:rsid w:val="00062BC5"/>
    <w:rsid w:val="00063285"/>
    <w:rsid w:val="000638BA"/>
    <w:rsid w:val="00064AC4"/>
    <w:rsid w:val="000741FE"/>
    <w:rsid w:val="00075B2F"/>
    <w:rsid w:val="00077292"/>
    <w:rsid w:val="00077BBC"/>
    <w:rsid w:val="0008009A"/>
    <w:rsid w:val="0008126A"/>
    <w:rsid w:val="000833F9"/>
    <w:rsid w:val="000842A2"/>
    <w:rsid w:val="0008491A"/>
    <w:rsid w:val="000937EC"/>
    <w:rsid w:val="000939C8"/>
    <w:rsid w:val="000A1066"/>
    <w:rsid w:val="000A4BEA"/>
    <w:rsid w:val="000A6E77"/>
    <w:rsid w:val="000A7E25"/>
    <w:rsid w:val="000B2DA9"/>
    <w:rsid w:val="000B4E0B"/>
    <w:rsid w:val="000D178A"/>
    <w:rsid w:val="000D2140"/>
    <w:rsid w:val="000D4256"/>
    <w:rsid w:val="000D60A8"/>
    <w:rsid w:val="000E0B5A"/>
    <w:rsid w:val="000E0F9F"/>
    <w:rsid w:val="000E4080"/>
    <w:rsid w:val="000E66F6"/>
    <w:rsid w:val="000E67F1"/>
    <w:rsid w:val="000E6E06"/>
    <w:rsid w:val="000F05FF"/>
    <w:rsid w:val="000F1423"/>
    <w:rsid w:val="000F1F24"/>
    <w:rsid w:val="000F2A6E"/>
    <w:rsid w:val="000F6476"/>
    <w:rsid w:val="000F6981"/>
    <w:rsid w:val="000F6D6B"/>
    <w:rsid w:val="000F78F2"/>
    <w:rsid w:val="001005F4"/>
    <w:rsid w:val="00102D22"/>
    <w:rsid w:val="00103870"/>
    <w:rsid w:val="00104563"/>
    <w:rsid w:val="00104983"/>
    <w:rsid w:val="001106CC"/>
    <w:rsid w:val="00111209"/>
    <w:rsid w:val="0011349D"/>
    <w:rsid w:val="00126C70"/>
    <w:rsid w:val="00130A4E"/>
    <w:rsid w:val="00135089"/>
    <w:rsid w:val="001351F9"/>
    <w:rsid w:val="00135ABD"/>
    <w:rsid w:val="00140DB2"/>
    <w:rsid w:val="001421D7"/>
    <w:rsid w:val="0014235A"/>
    <w:rsid w:val="0014489D"/>
    <w:rsid w:val="00152D9E"/>
    <w:rsid w:val="00160D86"/>
    <w:rsid w:val="001610B9"/>
    <w:rsid w:val="0016110D"/>
    <w:rsid w:val="00163C0C"/>
    <w:rsid w:val="001677D9"/>
    <w:rsid w:val="00167D1A"/>
    <w:rsid w:val="00171A10"/>
    <w:rsid w:val="001722AF"/>
    <w:rsid w:val="001773BD"/>
    <w:rsid w:val="00177640"/>
    <w:rsid w:val="001804E7"/>
    <w:rsid w:val="00181C84"/>
    <w:rsid w:val="0018498C"/>
    <w:rsid w:val="00186979"/>
    <w:rsid w:val="001878B1"/>
    <w:rsid w:val="00190E73"/>
    <w:rsid w:val="00191638"/>
    <w:rsid w:val="00193473"/>
    <w:rsid w:val="001940B9"/>
    <w:rsid w:val="00195E16"/>
    <w:rsid w:val="001978D0"/>
    <w:rsid w:val="0019791E"/>
    <w:rsid w:val="001A0430"/>
    <w:rsid w:val="001A0CA7"/>
    <w:rsid w:val="001A1A03"/>
    <w:rsid w:val="001A3166"/>
    <w:rsid w:val="001A6039"/>
    <w:rsid w:val="001A7FD2"/>
    <w:rsid w:val="001B4DF8"/>
    <w:rsid w:val="001B6681"/>
    <w:rsid w:val="001B7289"/>
    <w:rsid w:val="001B78B1"/>
    <w:rsid w:val="001C04BB"/>
    <w:rsid w:val="001C0766"/>
    <w:rsid w:val="001C19F8"/>
    <w:rsid w:val="001C1B21"/>
    <w:rsid w:val="001C25AA"/>
    <w:rsid w:val="001C3A01"/>
    <w:rsid w:val="001C4FA5"/>
    <w:rsid w:val="001C5A79"/>
    <w:rsid w:val="001C62CC"/>
    <w:rsid w:val="001D0524"/>
    <w:rsid w:val="001D1319"/>
    <w:rsid w:val="001D1FFC"/>
    <w:rsid w:val="001D48EF"/>
    <w:rsid w:val="001D7B6D"/>
    <w:rsid w:val="001E32BB"/>
    <w:rsid w:val="001E5CD7"/>
    <w:rsid w:val="001E6C61"/>
    <w:rsid w:val="001E7434"/>
    <w:rsid w:val="001F5812"/>
    <w:rsid w:val="001F6F65"/>
    <w:rsid w:val="001F74FD"/>
    <w:rsid w:val="001F790D"/>
    <w:rsid w:val="002031A5"/>
    <w:rsid w:val="002036AB"/>
    <w:rsid w:val="002046DB"/>
    <w:rsid w:val="0020618A"/>
    <w:rsid w:val="002070B7"/>
    <w:rsid w:val="00210CDA"/>
    <w:rsid w:val="002111B7"/>
    <w:rsid w:val="00215FB1"/>
    <w:rsid w:val="00225710"/>
    <w:rsid w:val="00225D3F"/>
    <w:rsid w:val="00225D8B"/>
    <w:rsid w:val="00226A20"/>
    <w:rsid w:val="00234E4A"/>
    <w:rsid w:val="00246A6B"/>
    <w:rsid w:val="002473C5"/>
    <w:rsid w:val="00256901"/>
    <w:rsid w:val="00257173"/>
    <w:rsid w:val="00261624"/>
    <w:rsid w:val="00261A4C"/>
    <w:rsid w:val="0026356A"/>
    <w:rsid w:val="00274222"/>
    <w:rsid w:val="00274C86"/>
    <w:rsid w:val="00275C28"/>
    <w:rsid w:val="002778E2"/>
    <w:rsid w:val="00281544"/>
    <w:rsid w:val="0028660D"/>
    <w:rsid w:val="00286CB5"/>
    <w:rsid w:val="00290C4C"/>
    <w:rsid w:val="00291CA7"/>
    <w:rsid w:val="00296CF5"/>
    <w:rsid w:val="002A0D28"/>
    <w:rsid w:val="002A21A3"/>
    <w:rsid w:val="002A67E2"/>
    <w:rsid w:val="002A7B06"/>
    <w:rsid w:val="002A7FF7"/>
    <w:rsid w:val="002C0532"/>
    <w:rsid w:val="002C093B"/>
    <w:rsid w:val="002C4557"/>
    <w:rsid w:val="002C4D26"/>
    <w:rsid w:val="002C50BB"/>
    <w:rsid w:val="002C5A60"/>
    <w:rsid w:val="002C7FEC"/>
    <w:rsid w:val="002D02A8"/>
    <w:rsid w:val="002D3CF2"/>
    <w:rsid w:val="002D5591"/>
    <w:rsid w:val="002D6289"/>
    <w:rsid w:val="002E2216"/>
    <w:rsid w:val="002E4F52"/>
    <w:rsid w:val="002F254F"/>
    <w:rsid w:val="002F6EDD"/>
    <w:rsid w:val="002F7480"/>
    <w:rsid w:val="00300072"/>
    <w:rsid w:val="003038DB"/>
    <w:rsid w:val="00304F9F"/>
    <w:rsid w:val="00306374"/>
    <w:rsid w:val="00311422"/>
    <w:rsid w:val="00313237"/>
    <w:rsid w:val="0031461D"/>
    <w:rsid w:val="00315C62"/>
    <w:rsid w:val="0032079C"/>
    <w:rsid w:val="003227B8"/>
    <w:rsid w:val="003234EC"/>
    <w:rsid w:val="00324FEB"/>
    <w:rsid w:val="003302C9"/>
    <w:rsid w:val="003334B8"/>
    <w:rsid w:val="003350C7"/>
    <w:rsid w:val="00336B6F"/>
    <w:rsid w:val="003444A0"/>
    <w:rsid w:val="0035330E"/>
    <w:rsid w:val="00353C8D"/>
    <w:rsid w:val="003563D1"/>
    <w:rsid w:val="00357EF5"/>
    <w:rsid w:val="0036628D"/>
    <w:rsid w:val="00377022"/>
    <w:rsid w:val="00380E22"/>
    <w:rsid w:val="00383189"/>
    <w:rsid w:val="003834F4"/>
    <w:rsid w:val="00383504"/>
    <w:rsid w:val="00383F15"/>
    <w:rsid w:val="003909F3"/>
    <w:rsid w:val="00393400"/>
    <w:rsid w:val="0039417E"/>
    <w:rsid w:val="0039444C"/>
    <w:rsid w:val="00394CD1"/>
    <w:rsid w:val="00395E18"/>
    <w:rsid w:val="0039637D"/>
    <w:rsid w:val="0039794C"/>
    <w:rsid w:val="003A0992"/>
    <w:rsid w:val="003A0BC7"/>
    <w:rsid w:val="003A0BD6"/>
    <w:rsid w:val="003A2002"/>
    <w:rsid w:val="003A2739"/>
    <w:rsid w:val="003A4947"/>
    <w:rsid w:val="003A66E7"/>
    <w:rsid w:val="003B082B"/>
    <w:rsid w:val="003B1C75"/>
    <w:rsid w:val="003B1F8C"/>
    <w:rsid w:val="003C1334"/>
    <w:rsid w:val="003C1ED4"/>
    <w:rsid w:val="003C276F"/>
    <w:rsid w:val="003C60F9"/>
    <w:rsid w:val="003C6A14"/>
    <w:rsid w:val="003D3A55"/>
    <w:rsid w:val="003D622A"/>
    <w:rsid w:val="003D70AC"/>
    <w:rsid w:val="003E0BDC"/>
    <w:rsid w:val="003E3C43"/>
    <w:rsid w:val="003E5D1C"/>
    <w:rsid w:val="003F09C3"/>
    <w:rsid w:val="003F172F"/>
    <w:rsid w:val="003F277F"/>
    <w:rsid w:val="003F4684"/>
    <w:rsid w:val="003F5A34"/>
    <w:rsid w:val="00400C9D"/>
    <w:rsid w:val="00403673"/>
    <w:rsid w:val="004038A3"/>
    <w:rsid w:val="00406D74"/>
    <w:rsid w:val="00407535"/>
    <w:rsid w:val="00407B93"/>
    <w:rsid w:val="00412BE5"/>
    <w:rsid w:val="00414782"/>
    <w:rsid w:val="00415219"/>
    <w:rsid w:val="0041533E"/>
    <w:rsid w:val="004153F5"/>
    <w:rsid w:val="00416D6C"/>
    <w:rsid w:val="00423611"/>
    <w:rsid w:val="00432B3B"/>
    <w:rsid w:val="00437A75"/>
    <w:rsid w:val="00442169"/>
    <w:rsid w:val="00444EAF"/>
    <w:rsid w:val="00445CA6"/>
    <w:rsid w:val="00445E84"/>
    <w:rsid w:val="004522B1"/>
    <w:rsid w:val="00454881"/>
    <w:rsid w:val="00454D40"/>
    <w:rsid w:val="00455F92"/>
    <w:rsid w:val="00461C94"/>
    <w:rsid w:val="004628B1"/>
    <w:rsid w:val="00466922"/>
    <w:rsid w:val="0047314F"/>
    <w:rsid w:val="00473F36"/>
    <w:rsid w:val="00474A07"/>
    <w:rsid w:val="00486372"/>
    <w:rsid w:val="004868FC"/>
    <w:rsid w:val="00490AC0"/>
    <w:rsid w:val="00490B75"/>
    <w:rsid w:val="00493498"/>
    <w:rsid w:val="004972AF"/>
    <w:rsid w:val="004B18C9"/>
    <w:rsid w:val="004C78FE"/>
    <w:rsid w:val="004D1796"/>
    <w:rsid w:val="004D2BA1"/>
    <w:rsid w:val="004D2F9F"/>
    <w:rsid w:val="004D40B6"/>
    <w:rsid w:val="004D4FF2"/>
    <w:rsid w:val="004D7467"/>
    <w:rsid w:val="004D790C"/>
    <w:rsid w:val="004E4BBD"/>
    <w:rsid w:val="004E7472"/>
    <w:rsid w:val="004F43FD"/>
    <w:rsid w:val="004F5FF8"/>
    <w:rsid w:val="004F673E"/>
    <w:rsid w:val="005011C2"/>
    <w:rsid w:val="005045FD"/>
    <w:rsid w:val="0050713F"/>
    <w:rsid w:val="00510897"/>
    <w:rsid w:val="00522999"/>
    <w:rsid w:val="00524988"/>
    <w:rsid w:val="00530866"/>
    <w:rsid w:val="00530DA8"/>
    <w:rsid w:val="00530E35"/>
    <w:rsid w:val="0054194F"/>
    <w:rsid w:val="0054319A"/>
    <w:rsid w:val="00546987"/>
    <w:rsid w:val="00551DF1"/>
    <w:rsid w:val="0055245F"/>
    <w:rsid w:val="0055508F"/>
    <w:rsid w:val="00555B0C"/>
    <w:rsid w:val="005574E9"/>
    <w:rsid w:val="00557560"/>
    <w:rsid w:val="0056270A"/>
    <w:rsid w:val="005661B4"/>
    <w:rsid w:val="0056658A"/>
    <w:rsid w:val="00567FFB"/>
    <w:rsid w:val="0057059A"/>
    <w:rsid w:val="00573266"/>
    <w:rsid w:val="005754C1"/>
    <w:rsid w:val="00583D8A"/>
    <w:rsid w:val="0058401F"/>
    <w:rsid w:val="0058516B"/>
    <w:rsid w:val="00586E24"/>
    <w:rsid w:val="005876D7"/>
    <w:rsid w:val="00587B8B"/>
    <w:rsid w:val="00591535"/>
    <w:rsid w:val="005930D9"/>
    <w:rsid w:val="00595DC7"/>
    <w:rsid w:val="005A01FF"/>
    <w:rsid w:val="005A151B"/>
    <w:rsid w:val="005A28D6"/>
    <w:rsid w:val="005A6094"/>
    <w:rsid w:val="005B4998"/>
    <w:rsid w:val="005B562A"/>
    <w:rsid w:val="005B720F"/>
    <w:rsid w:val="005C0630"/>
    <w:rsid w:val="005C1C68"/>
    <w:rsid w:val="005C23C0"/>
    <w:rsid w:val="005C26E1"/>
    <w:rsid w:val="005C33A0"/>
    <w:rsid w:val="005C3BF3"/>
    <w:rsid w:val="005C418A"/>
    <w:rsid w:val="005C470A"/>
    <w:rsid w:val="005C591A"/>
    <w:rsid w:val="005C79BD"/>
    <w:rsid w:val="005D08D8"/>
    <w:rsid w:val="005D2425"/>
    <w:rsid w:val="005D2478"/>
    <w:rsid w:val="005D296A"/>
    <w:rsid w:val="005D5379"/>
    <w:rsid w:val="005D554F"/>
    <w:rsid w:val="005D7DAD"/>
    <w:rsid w:val="005E0BBA"/>
    <w:rsid w:val="005E15E2"/>
    <w:rsid w:val="005E636D"/>
    <w:rsid w:val="005F110E"/>
    <w:rsid w:val="005F1E10"/>
    <w:rsid w:val="005F4154"/>
    <w:rsid w:val="005F548D"/>
    <w:rsid w:val="006008BA"/>
    <w:rsid w:val="00601D34"/>
    <w:rsid w:val="00602593"/>
    <w:rsid w:val="006062C7"/>
    <w:rsid w:val="006111E3"/>
    <w:rsid w:val="00611459"/>
    <w:rsid w:val="00611520"/>
    <w:rsid w:val="006116C6"/>
    <w:rsid w:val="00614340"/>
    <w:rsid w:val="006168CC"/>
    <w:rsid w:val="0061791E"/>
    <w:rsid w:val="006239EB"/>
    <w:rsid w:val="00626541"/>
    <w:rsid w:val="0062789B"/>
    <w:rsid w:val="00627C80"/>
    <w:rsid w:val="00627F21"/>
    <w:rsid w:val="00630ED5"/>
    <w:rsid w:val="0063229A"/>
    <w:rsid w:val="00632760"/>
    <w:rsid w:val="006338A1"/>
    <w:rsid w:val="006537DC"/>
    <w:rsid w:val="00653A27"/>
    <w:rsid w:val="00655287"/>
    <w:rsid w:val="006553E3"/>
    <w:rsid w:val="006568BC"/>
    <w:rsid w:val="00656AC4"/>
    <w:rsid w:val="006608DD"/>
    <w:rsid w:val="00661BF3"/>
    <w:rsid w:val="006644BA"/>
    <w:rsid w:val="00664952"/>
    <w:rsid w:val="006666EF"/>
    <w:rsid w:val="006713AE"/>
    <w:rsid w:val="006751C2"/>
    <w:rsid w:val="0067745E"/>
    <w:rsid w:val="006778F4"/>
    <w:rsid w:val="00681633"/>
    <w:rsid w:val="00681BDF"/>
    <w:rsid w:val="00683149"/>
    <w:rsid w:val="006839A2"/>
    <w:rsid w:val="00684E24"/>
    <w:rsid w:val="00687DFB"/>
    <w:rsid w:val="00690858"/>
    <w:rsid w:val="00691C8D"/>
    <w:rsid w:val="006930D5"/>
    <w:rsid w:val="00695F54"/>
    <w:rsid w:val="006961AA"/>
    <w:rsid w:val="00696753"/>
    <w:rsid w:val="006A148C"/>
    <w:rsid w:val="006A1AF9"/>
    <w:rsid w:val="006A244C"/>
    <w:rsid w:val="006A2602"/>
    <w:rsid w:val="006A3D76"/>
    <w:rsid w:val="006A517D"/>
    <w:rsid w:val="006B17DC"/>
    <w:rsid w:val="006B5500"/>
    <w:rsid w:val="006C1531"/>
    <w:rsid w:val="006C2329"/>
    <w:rsid w:val="006C5104"/>
    <w:rsid w:val="006C592B"/>
    <w:rsid w:val="006D01B0"/>
    <w:rsid w:val="006D24FF"/>
    <w:rsid w:val="006D3894"/>
    <w:rsid w:val="006D5EE6"/>
    <w:rsid w:val="006E4749"/>
    <w:rsid w:val="006E64FE"/>
    <w:rsid w:val="006E654F"/>
    <w:rsid w:val="006F096D"/>
    <w:rsid w:val="006F0F5B"/>
    <w:rsid w:val="006F4619"/>
    <w:rsid w:val="006F4DA6"/>
    <w:rsid w:val="00707998"/>
    <w:rsid w:val="00712630"/>
    <w:rsid w:val="00713FD2"/>
    <w:rsid w:val="00715C4F"/>
    <w:rsid w:val="00716DBE"/>
    <w:rsid w:val="00717CEE"/>
    <w:rsid w:val="00723AC7"/>
    <w:rsid w:val="00725944"/>
    <w:rsid w:val="00727B7C"/>
    <w:rsid w:val="0073105B"/>
    <w:rsid w:val="007331E2"/>
    <w:rsid w:val="007352D8"/>
    <w:rsid w:val="00737AD1"/>
    <w:rsid w:val="00740F8C"/>
    <w:rsid w:val="007419BA"/>
    <w:rsid w:val="0074317C"/>
    <w:rsid w:val="0074556D"/>
    <w:rsid w:val="007501E9"/>
    <w:rsid w:val="007506E3"/>
    <w:rsid w:val="007515FF"/>
    <w:rsid w:val="00752509"/>
    <w:rsid w:val="007546DA"/>
    <w:rsid w:val="007566C1"/>
    <w:rsid w:val="00761426"/>
    <w:rsid w:val="00763DAC"/>
    <w:rsid w:val="00766210"/>
    <w:rsid w:val="007665E5"/>
    <w:rsid w:val="007737C4"/>
    <w:rsid w:val="00776485"/>
    <w:rsid w:val="00776BEB"/>
    <w:rsid w:val="0077755A"/>
    <w:rsid w:val="007830C5"/>
    <w:rsid w:val="00783BFE"/>
    <w:rsid w:val="00784B8F"/>
    <w:rsid w:val="00785545"/>
    <w:rsid w:val="00786A78"/>
    <w:rsid w:val="007919F8"/>
    <w:rsid w:val="00791C51"/>
    <w:rsid w:val="007930FC"/>
    <w:rsid w:val="0079313B"/>
    <w:rsid w:val="00794BA6"/>
    <w:rsid w:val="00795C54"/>
    <w:rsid w:val="00795EB6"/>
    <w:rsid w:val="00796A9C"/>
    <w:rsid w:val="007A254F"/>
    <w:rsid w:val="007A272D"/>
    <w:rsid w:val="007A275B"/>
    <w:rsid w:val="007A2AA5"/>
    <w:rsid w:val="007A4141"/>
    <w:rsid w:val="007A5067"/>
    <w:rsid w:val="007A6F99"/>
    <w:rsid w:val="007B450D"/>
    <w:rsid w:val="007B6708"/>
    <w:rsid w:val="007B75BB"/>
    <w:rsid w:val="007C24B0"/>
    <w:rsid w:val="007C28AB"/>
    <w:rsid w:val="007C4D15"/>
    <w:rsid w:val="007C7E3F"/>
    <w:rsid w:val="007D5DDB"/>
    <w:rsid w:val="007E53EA"/>
    <w:rsid w:val="007E5FE4"/>
    <w:rsid w:val="007F0282"/>
    <w:rsid w:val="007F04EA"/>
    <w:rsid w:val="007F6312"/>
    <w:rsid w:val="007F698F"/>
    <w:rsid w:val="00801225"/>
    <w:rsid w:val="00802301"/>
    <w:rsid w:val="00802D7F"/>
    <w:rsid w:val="00802EF1"/>
    <w:rsid w:val="00807CBE"/>
    <w:rsid w:val="008109B5"/>
    <w:rsid w:val="00812560"/>
    <w:rsid w:val="00816144"/>
    <w:rsid w:val="00816240"/>
    <w:rsid w:val="00817094"/>
    <w:rsid w:val="00820376"/>
    <w:rsid w:val="0082135D"/>
    <w:rsid w:val="0082202D"/>
    <w:rsid w:val="00822CE5"/>
    <w:rsid w:val="00823BF3"/>
    <w:rsid w:val="008263F9"/>
    <w:rsid w:val="008273EA"/>
    <w:rsid w:val="00827E66"/>
    <w:rsid w:val="0083122A"/>
    <w:rsid w:val="008313A6"/>
    <w:rsid w:val="00832CED"/>
    <w:rsid w:val="008427AC"/>
    <w:rsid w:val="008434D9"/>
    <w:rsid w:val="00844353"/>
    <w:rsid w:val="00844686"/>
    <w:rsid w:val="008452F1"/>
    <w:rsid w:val="008516F0"/>
    <w:rsid w:val="00851D7C"/>
    <w:rsid w:val="00855198"/>
    <w:rsid w:val="008576D0"/>
    <w:rsid w:val="00857765"/>
    <w:rsid w:val="00860DA8"/>
    <w:rsid w:val="00862D41"/>
    <w:rsid w:val="00864035"/>
    <w:rsid w:val="00865553"/>
    <w:rsid w:val="0086601E"/>
    <w:rsid w:val="008673DF"/>
    <w:rsid w:val="00870934"/>
    <w:rsid w:val="00872218"/>
    <w:rsid w:val="00875FA5"/>
    <w:rsid w:val="00880DF0"/>
    <w:rsid w:val="00886AA4"/>
    <w:rsid w:val="00891096"/>
    <w:rsid w:val="00891FC9"/>
    <w:rsid w:val="00897E55"/>
    <w:rsid w:val="008A1231"/>
    <w:rsid w:val="008A3F75"/>
    <w:rsid w:val="008A5763"/>
    <w:rsid w:val="008A739A"/>
    <w:rsid w:val="008C2D04"/>
    <w:rsid w:val="008C5CA4"/>
    <w:rsid w:val="008C66A9"/>
    <w:rsid w:val="008C6A53"/>
    <w:rsid w:val="008C6F80"/>
    <w:rsid w:val="008C7583"/>
    <w:rsid w:val="008C78C1"/>
    <w:rsid w:val="008D1BDD"/>
    <w:rsid w:val="008D556A"/>
    <w:rsid w:val="008E2ECC"/>
    <w:rsid w:val="008E40F2"/>
    <w:rsid w:val="008E6506"/>
    <w:rsid w:val="008F0436"/>
    <w:rsid w:val="008F0F7E"/>
    <w:rsid w:val="008F25BA"/>
    <w:rsid w:val="008F279B"/>
    <w:rsid w:val="008F314E"/>
    <w:rsid w:val="008F53D3"/>
    <w:rsid w:val="008F790F"/>
    <w:rsid w:val="00900A7D"/>
    <w:rsid w:val="009024F4"/>
    <w:rsid w:val="00907E87"/>
    <w:rsid w:val="00910F8A"/>
    <w:rsid w:val="00910FF3"/>
    <w:rsid w:val="009118F3"/>
    <w:rsid w:val="0091348F"/>
    <w:rsid w:val="009177A7"/>
    <w:rsid w:val="0092498C"/>
    <w:rsid w:val="0092574B"/>
    <w:rsid w:val="009269B7"/>
    <w:rsid w:val="0093052D"/>
    <w:rsid w:val="009312A0"/>
    <w:rsid w:val="00931933"/>
    <w:rsid w:val="009328AB"/>
    <w:rsid w:val="00933487"/>
    <w:rsid w:val="00935ED1"/>
    <w:rsid w:val="009365D1"/>
    <w:rsid w:val="00943CD0"/>
    <w:rsid w:val="00955B6C"/>
    <w:rsid w:val="00955DEA"/>
    <w:rsid w:val="0095635C"/>
    <w:rsid w:val="009569DB"/>
    <w:rsid w:val="00956A0A"/>
    <w:rsid w:val="0096219A"/>
    <w:rsid w:val="0096349F"/>
    <w:rsid w:val="009704EF"/>
    <w:rsid w:val="00970B1F"/>
    <w:rsid w:val="00974C91"/>
    <w:rsid w:val="00974F3D"/>
    <w:rsid w:val="00975A73"/>
    <w:rsid w:val="009906FC"/>
    <w:rsid w:val="00990DC8"/>
    <w:rsid w:val="009934D0"/>
    <w:rsid w:val="00995543"/>
    <w:rsid w:val="00995D66"/>
    <w:rsid w:val="00995E10"/>
    <w:rsid w:val="0099614D"/>
    <w:rsid w:val="00996D4A"/>
    <w:rsid w:val="009A486F"/>
    <w:rsid w:val="009A7E69"/>
    <w:rsid w:val="009B12FC"/>
    <w:rsid w:val="009B19C2"/>
    <w:rsid w:val="009B2ADF"/>
    <w:rsid w:val="009B3AFD"/>
    <w:rsid w:val="009B6A47"/>
    <w:rsid w:val="009C03CA"/>
    <w:rsid w:val="009C209C"/>
    <w:rsid w:val="009C293E"/>
    <w:rsid w:val="009D1A14"/>
    <w:rsid w:val="009D7CEE"/>
    <w:rsid w:val="009E5119"/>
    <w:rsid w:val="009F01B2"/>
    <w:rsid w:val="009F082D"/>
    <w:rsid w:val="009F1A34"/>
    <w:rsid w:val="009F3602"/>
    <w:rsid w:val="009F74C0"/>
    <w:rsid w:val="009F7AB2"/>
    <w:rsid w:val="009F7BFF"/>
    <w:rsid w:val="00A02216"/>
    <w:rsid w:val="00A0532F"/>
    <w:rsid w:val="00A073AC"/>
    <w:rsid w:val="00A12612"/>
    <w:rsid w:val="00A14E29"/>
    <w:rsid w:val="00A20E97"/>
    <w:rsid w:val="00A22665"/>
    <w:rsid w:val="00A27C50"/>
    <w:rsid w:val="00A30D03"/>
    <w:rsid w:val="00A32026"/>
    <w:rsid w:val="00A34167"/>
    <w:rsid w:val="00A3478E"/>
    <w:rsid w:val="00A37CC9"/>
    <w:rsid w:val="00A40492"/>
    <w:rsid w:val="00A41487"/>
    <w:rsid w:val="00A42703"/>
    <w:rsid w:val="00A44DE2"/>
    <w:rsid w:val="00A46BB3"/>
    <w:rsid w:val="00A5412F"/>
    <w:rsid w:val="00A56258"/>
    <w:rsid w:val="00A56A2A"/>
    <w:rsid w:val="00A573FD"/>
    <w:rsid w:val="00A607B3"/>
    <w:rsid w:val="00A609A1"/>
    <w:rsid w:val="00A60EF9"/>
    <w:rsid w:val="00A624FC"/>
    <w:rsid w:val="00A631B9"/>
    <w:rsid w:val="00A63D59"/>
    <w:rsid w:val="00A63D5E"/>
    <w:rsid w:val="00A66C35"/>
    <w:rsid w:val="00A67647"/>
    <w:rsid w:val="00A677F2"/>
    <w:rsid w:val="00A7196E"/>
    <w:rsid w:val="00A7204B"/>
    <w:rsid w:val="00A73A49"/>
    <w:rsid w:val="00A75208"/>
    <w:rsid w:val="00A75E4E"/>
    <w:rsid w:val="00A809C9"/>
    <w:rsid w:val="00A86218"/>
    <w:rsid w:val="00A90D28"/>
    <w:rsid w:val="00A93683"/>
    <w:rsid w:val="00A94D9B"/>
    <w:rsid w:val="00A952FC"/>
    <w:rsid w:val="00A96926"/>
    <w:rsid w:val="00AA3A88"/>
    <w:rsid w:val="00AA3DA7"/>
    <w:rsid w:val="00AA7571"/>
    <w:rsid w:val="00AB3070"/>
    <w:rsid w:val="00AB56FB"/>
    <w:rsid w:val="00AB7A6E"/>
    <w:rsid w:val="00AB7E6B"/>
    <w:rsid w:val="00AC0F3B"/>
    <w:rsid w:val="00AC25EB"/>
    <w:rsid w:val="00AC2627"/>
    <w:rsid w:val="00AC6096"/>
    <w:rsid w:val="00AC760C"/>
    <w:rsid w:val="00AD10AA"/>
    <w:rsid w:val="00AD1A67"/>
    <w:rsid w:val="00AD2BD3"/>
    <w:rsid w:val="00AD45D7"/>
    <w:rsid w:val="00AD51F8"/>
    <w:rsid w:val="00AD6C88"/>
    <w:rsid w:val="00AD728B"/>
    <w:rsid w:val="00AE10EE"/>
    <w:rsid w:val="00AE125C"/>
    <w:rsid w:val="00AE56E2"/>
    <w:rsid w:val="00AE5F5A"/>
    <w:rsid w:val="00AE62B6"/>
    <w:rsid w:val="00AF23B5"/>
    <w:rsid w:val="00AF7C1B"/>
    <w:rsid w:val="00B002A1"/>
    <w:rsid w:val="00B0118D"/>
    <w:rsid w:val="00B044A9"/>
    <w:rsid w:val="00B0491E"/>
    <w:rsid w:val="00B06929"/>
    <w:rsid w:val="00B11138"/>
    <w:rsid w:val="00B14FF8"/>
    <w:rsid w:val="00B2134A"/>
    <w:rsid w:val="00B22420"/>
    <w:rsid w:val="00B22ED0"/>
    <w:rsid w:val="00B265CC"/>
    <w:rsid w:val="00B27A66"/>
    <w:rsid w:val="00B27CAA"/>
    <w:rsid w:val="00B27FB1"/>
    <w:rsid w:val="00B32802"/>
    <w:rsid w:val="00B342CC"/>
    <w:rsid w:val="00B349BF"/>
    <w:rsid w:val="00B417C7"/>
    <w:rsid w:val="00B456C7"/>
    <w:rsid w:val="00B5528A"/>
    <w:rsid w:val="00B5699F"/>
    <w:rsid w:val="00B57F9B"/>
    <w:rsid w:val="00B610C8"/>
    <w:rsid w:val="00B657E5"/>
    <w:rsid w:val="00B66AC5"/>
    <w:rsid w:val="00B70FB7"/>
    <w:rsid w:val="00B713D7"/>
    <w:rsid w:val="00B72131"/>
    <w:rsid w:val="00B74525"/>
    <w:rsid w:val="00B772B5"/>
    <w:rsid w:val="00B838F5"/>
    <w:rsid w:val="00B83C51"/>
    <w:rsid w:val="00B86D34"/>
    <w:rsid w:val="00B92313"/>
    <w:rsid w:val="00B9381F"/>
    <w:rsid w:val="00B97458"/>
    <w:rsid w:val="00B97494"/>
    <w:rsid w:val="00B97501"/>
    <w:rsid w:val="00BA4A46"/>
    <w:rsid w:val="00BA4D5E"/>
    <w:rsid w:val="00BA7E0D"/>
    <w:rsid w:val="00BB06E8"/>
    <w:rsid w:val="00BB20D9"/>
    <w:rsid w:val="00BB3D14"/>
    <w:rsid w:val="00BC1664"/>
    <w:rsid w:val="00BC427C"/>
    <w:rsid w:val="00BC5DF5"/>
    <w:rsid w:val="00BD0597"/>
    <w:rsid w:val="00BD29C0"/>
    <w:rsid w:val="00BD3D11"/>
    <w:rsid w:val="00BD5AAF"/>
    <w:rsid w:val="00BD6621"/>
    <w:rsid w:val="00BE3A8A"/>
    <w:rsid w:val="00BE5A79"/>
    <w:rsid w:val="00BE65FA"/>
    <w:rsid w:val="00BE78C7"/>
    <w:rsid w:val="00BF0970"/>
    <w:rsid w:val="00BF3398"/>
    <w:rsid w:val="00BF5A6C"/>
    <w:rsid w:val="00BF5BE4"/>
    <w:rsid w:val="00C01B23"/>
    <w:rsid w:val="00C02C85"/>
    <w:rsid w:val="00C074B4"/>
    <w:rsid w:val="00C23F73"/>
    <w:rsid w:val="00C24B11"/>
    <w:rsid w:val="00C27238"/>
    <w:rsid w:val="00C30A51"/>
    <w:rsid w:val="00C30CD0"/>
    <w:rsid w:val="00C3168F"/>
    <w:rsid w:val="00C331E0"/>
    <w:rsid w:val="00C34CE3"/>
    <w:rsid w:val="00C3603A"/>
    <w:rsid w:val="00C36CDB"/>
    <w:rsid w:val="00C3716A"/>
    <w:rsid w:val="00C3798C"/>
    <w:rsid w:val="00C42598"/>
    <w:rsid w:val="00C429FD"/>
    <w:rsid w:val="00C42D05"/>
    <w:rsid w:val="00C432C9"/>
    <w:rsid w:val="00C455E4"/>
    <w:rsid w:val="00C45773"/>
    <w:rsid w:val="00C45F37"/>
    <w:rsid w:val="00C470EA"/>
    <w:rsid w:val="00C50494"/>
    <w:rsid w:val="00C51A22"/>
    <w:rsid w:val="00C528CA"/>
    <w:rsid w:val="00C540F8"/>
    <w:rsid w:val="00C57B5F"/>
    <w:rsid w:val="00C61AEE"/>
    <w:rsid w:val="00C628F8"/>
    <w:rsid w:val="00C65147"/>
    <w:rsid w:val="00C663B6"/>
    <w:rsid w:val="00C66EE0"/>
    <w:rsid w:val="00C74A28"/>
    <w:rsid w:val="00C80A09"/>
    <w:rsid w:val="00C824C6"/>
    <w:rsid w:val="00C83A9A"/>
    <w:rsid w:val="00C8419C"/>
    <w:rsid w:val="00C87C86"/>
    <w:rsid w:val="00C950B4"/>
    <w:rsid w:val="00C954F6"/>
    <w:rsid w:val="00CA2683"/>
    <w:rsid w:val="00CA2D9D"/>
    <w:rsid w:val="00CA4933"/>
    <w:rsid w:val="00CA4EA5"/>
    <w:rsid w:val="00CA6E77"/>
    <w:rsid w:val="00CB19D3"/>
    <w:rsid w:val="00CC3CD8"/>
    <w:rsid w:val="00CD1288"/>
    <w:rsid w:val="00CD1AF4"/>
    <w:rsid w:val="00CD42A4"/>
    <w:rsid w:val="00CD4892"/>
    <w:rsid w:val="00CD4E74"/>
    <w:rsid w:val="00CD59CA"/>
    <w:rsid w:val="00CD6853"/>
    <w:rsid w:val="00CE7230"/>
    <w:rsid w:val="00CE7696"/>
    <w:rsid w:val="00CF0B1D"/>
    <w:rsid w:val="00CF73C9"/>
    <w:rsid w:val="00D010DB"/>
    <w:rsid w:val="00D04737"/>
    <w:rsid w:val="00D04751"/>
    <w:rsid w:val="00D06195"/>
    <w:rsid w:val="00D07AEB"/>
    <w:rsid w:val="00D10F9D"/>
    <w:rsid w:val="00D11E40"/>
    <w:rsid w:val="00D1243F"/>
    <w:rsid w:val="00D24A29"/>
    <w:rsid w:val="00D2742B"/>
    <w:rsid w:val="00D32E7B"/>
    <w:rsid w:val="00D35EC3"/>
    <w:rsid w:val="00D435E9"/>
    <w:rsid w:val="00D442FB"/>
    <w:rsid w:val="00D45FEE"/>
    <w:rsid w:val="00D474ED"/>
    <w:rsid w:val="00D510A6"/>
    <w:rsid w:val="00D51DF0"/>
    <w:rsid w:val="00D52092"/>
    <w:rsid w:val="00D527F6"/>
    <w:rsid w:val="00D53C3A"/>
    <w:rsid w:val="00D626C8"/>
    <w:rsid w:val="00D62AB2"/>
    <w:rsid w:val="00D64B2F"/>
    <w:rsid w:val="00D73048"/>
    <w:rsid w:val="00D7541A"/>
    <w:rsid w:val="00D76D44"/>
    <w:rsid w:val="00D77AD3"/>
    <w:rsid w:val="00D80614"/>
    <w:rsid w:val="00D80B93"/>
    <w:rsid w:val="00D816EB"/>
    <w:rsid w:val="00D825DE"/>
    <w:rsid w:val="00D83345"/>
    <w:rsid w:val="00D92C16"/>
    <w:rsid w:val="00D94313"/>
    <w:rsid w:val="00D95368"/>
    <w:rsid w:val="00D97586"/>
    <w:rsid w:val="00D97D3B"/>
    <w:rsid w:val="00DB1326"/>
    <w:rsid w:val="00DB1ABB"/>
    <w:rsid w:val="00DB21D2"/>
    <w:rsid w:val="00DB275C"/>
    <w:rsid w:val="00DB3106"/>
    <w:rsid w:val="00DB321C"/>
    <w:rsid w:val="00DB6E98"/>
    <w:rsid w:val="00DC2316"/>
    <w:rsid w:val="00DC32B3"/>
    <w:rsid w:val="00DC374A"/>
    <w:rsid w:val="00DC5F1E"/>
    <w:rsid w:val="00DC63D5"/>
    <w:rsid w:val="00DD03B8"/>
    <w:rsid w:val="00DD0554"/>
    <w:rsid w:val="00DD0EEA"/>
    <w:rsid w:val="00DD58D9"/>
    <w:rsid w:val="00DD6A3B"/>
    <w:rsid w:val="00DD757B"/>
    <w:rsid w:val="00DE3A81"/>
    <w:rsid w:val="00DE5286"/>
    <w:rsid w:val="00DF18E4"/>
    <w:rsid w:val="00DF4D52"/>
    <w:rsid w:val="00DF5D60"/>
    <w:rsid w:val="00E03718"/>
    <w:rsid w:val="00E12AAF"/>
    <w:rsid w:val="00E14297"/>
    <w:rsid w:val="00E15B8C"/>
    <w:rsid w:val="00E16607"/>
    <w:rsid w:val="00E24D20"/>
    <w:rsid w:val="00E24F1B"/>
    <w:rsid w:val="00E27857"/>
    <w:rsid w:val="00E30957"/>
    <w:rsid w:val="00E311C7"/>
    <w:rsid w:val="00E33EDD"/>
    <w:rsid w:val="00E34FDC"/>
    <w:rsid w:val="00E379BD"/>
    <w:rsid w:val="00E4126A"/>
    <w:rsid w:val="00E444CD"/>
    <w:rsid w:val="00E44850"/>
    <w:rsid w:val="00E459AB"/>
    <w:rsid w:val="00E47609"/>
    <w:rsid w:val="00E47F14"/>
    <w:rsid w:val="00E53A03"/>
    <w:rsid w:val="00E53C36"/>
    <w:rsid w:val="00E5772F"/>
    <w:rsid w:val="00E57CBE"/>
    <w:rsid w:val="00E6138D"/>
    <w:rsid w:val="00E63053"/>
    <w:rsid w:val="00E63A12"/>
    <w:rsid w:val="00E64775"/>
    <w:rsid w:val="00E677CE"/>
    <w:rsid w:val="00E705E1"/>
    <w:rsid w:val="00E70736"/>
    <w:rsid w:val="00E70C74"/>
    <w:rsid w:val="00E73BBD"/>
    <w:rsid w:val="00E73DF9"/>
    <w:rsid w:val="00E765B5"/>
    <w:rsid w:val="00E773DD"/>
    <w:rsid w:val="00E77AC6"/>
    <w:rsid w:val="00E80C48"/>
    <w:rsid w:val="00E83C58"/>
    <w:rsid w:val="00E841A0"/>
    <w:rsid w:val="00E85716"/>
    <w:rsid w:val="00E873BB"/>
    <w:rsid w:val="00E91CFC"/>
    <w:rsid w:val="00E93BBB"/>
    <w:rsid w:val="00E96A98"/>
    <w:rsid w:val="00E97F65"/>
    <w:rsid w:val="00EB05BF"/>
    <w:rsid w:val="00EB1D3F"/>
    <w:rsid w:val="00EB262E"/>
    <w:rsid w:val="00EB30C5"/>
    <w:rsid w:val="00EB55B2"/>
    <w:rsid w:val="00EC0657"/>
    <w:rsid w:val="00EC1F47"/>
    <w:rsid w:val="00EC3689"/>
    <w:rsid w:val="00EC77FE"/>
    <w:rsid w:val="00ED010A"/>
    <w:rsid w:val="00ED1915"/>
    <w:rsid w:val="00ED19D6"/>
    <w:rsid w:val="00ED2CF1"/>
    <w:rsid w:val="00ED3E15"/>
    <w:rsid w:val="00EE3747"/>
    <w:rsid w:val="00EE37A7"/>
    <w:rsid w:val="00EE48E1"/>
    <w:rsid w:val="00EE4983"/>
    <w:rsid w:val="00EE50EA"/>
    <w:rsid w:val="00EF3899"/>
    <w:rsid w:val="00EF44E0"/>
    <w:rsid w:val="00EF7943"/>
    <w:rsid w:val="00F026F5"/>
    <w:rsid w:val="00F04F55"/>
    <w:rsid w:val="00F06950"/>
    <w:rsid w:val="00F10B7E"/>
    <w:rsid w:val="00F10F95"/>
    <w:rsid w:val="00F122BF"/>
    <w:rsid w:val="00F13AAB"/>
    <w:rsid w:val="00F17ACD"/>
    <w:rsid w:val="00F23F25"/>
    <w:rsid w:val="00F2441A"/>
    <w:rsid w:val="00F26C91"/>
    <w:rsid w:val="00F31ABF"/>
    <w:rsid w:val="00F32E1C"/>
    <w:rsid w:val="00F35727"/>
    <w:rsid w:val="00F37EE5"/>
    <w:rsid w:val="00F40730"/>
    <w:rsid w:val="00F4219B"/>
    <w:rsid w:val="00F42582"/>
    <w:rsid w:val="00F45B83"/>
    <w:rsid w:val="00F5009D"/>
    <w:rsid w:val="00F503D9"/>
    <w:rsid w:val="00F53A41"/>
    <w:rsid w:val="00F543A9"/>
    <w:rsid w:val="00F54CE2"/>
    <w:rsid w:val="00F55B93"/>
    <w:rsid w:val="00F56026"/>
    <w:rsid w:val="00F576BC"/>
    <w:rsid w:val="00F5780B"/>
    <w:rsid w:val="00F6668C"/>
    <w:rsid w:val="00F6695B"/>
    <w:rsid w:val="00F704B3"/>
    <w:rsid w:val="00F7134C"/>
    <w:rsid w:val="00F7781F"/>
    <w:rsid w:val="00F80149"/>
    <w:rsid w:val="00F82019"/>
    <w:rsid w:val="00F84347"/>
    <w:rsid w:val="00F84A1D"/>
    <w:rsid w:val="00F86348"/>
    <w:rsid w:val="00F864A6"/>
    <w:rsid w:val="00F869C8"/>
    <w:rsid w:val="00FA10C2"/>
    <w:rsid w:val="00FA2211"/>
    <w:rsid w:val="00FA23C0"/>
    <w:rsid w:val="00FB00F9"/>
    <w:rsid w:val="00FB4E28"/>
    <w:rsid w:val="00FB797E"/>
    <w:rsid w:val="00FC073B"/>
    <w:rsid w:val="00FC1CE5"/>
    <w:rsid w:val="00FC2B00"/>
    <w:rsid w:val="00FC2C66"/>
    <w:rsid w:val="00FC35D8"/>
    <w:rsid w:val="00FC448F"/>
    <w:rsid w:val="00FC45E4"/>
    <w:rsid w:val="00FC72DC"/>
    <w:rsid w:val="00FD0FAE"/>
    <w:rsid w:val="00FD12F7"/>
    <w:rsid w:val="00FD1FD5"/>
    <w:rsid w:val="00FD3EEE"/>
    <w:rsid w:val="00FD5DC4"/>
    <w:rsid w:val="00FE2A8A"/>
    <w:rsid w:val="00FE478B"/>
    <w:rsid w:val="00FE560F"/>
    <w:rsid w:val="00FE6FB8"/>
    <w:rsid w:val="00FE71C0"/>
    <w:rsid w:val="00FE7CC0"/>
    <w:rsid w:val="00FE7E62"/>
    <w:rsid w:val="00FF17BD"/>
    <w:rsid w:val="00FF3B42"/>
    <w:rsid w:val="00FF49AD"/>
    <w:rsid w:val="00FF5B4E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Cajueiro da Praia 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19378847472489377"/>
          <c:y val="1.86264551194985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3067577867107816E-2"/>
          <c:y val="0.23200742281590353"/>
          <c:w val="0.88662015879714007"/>
          <c:h val="0.55787737082379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443.9</c:v>
                </c:pt>
                <c:pt idx="1">
                  <c:v>454.77</c:v>
                </c:pt>
                <c:pt idx="2">
                  <c:v>461</c:v>
                </c:pt>
                <c:pt idx="3">
                  <c:v>470.36</c:v>
                </c:pt>
                <c:pt idx="4">
                  <c:v>486.12</c:v>
                </c:pt>
                <c:pt idx="5">
                  <c:v>496.17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390.14</c:v>
                </c:pt>
                <c:pt idx="1">
                  <c:v>400.8</c:v>
                </c:pt>
                <c:pt idx="2">
                  <c:v>417.87</c:v>
                </c:pt>
                <c:pt idx="3">
                  <c:v>417.8</c:v>
                </c:pt>
                <c:pt idx="4">
                  <c:v>437.34</c:v>
                </c:pt>
                <c:pt idx="5">
                  <c:v>445.63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53.77</c:v>
                </c:pt>
                <c:pt idx="1">
                  <c:v>53.97</c:v>
                </c:pt>
                <c:pt idx="2">
                  <c:v>43.13</c:v>
                </c:pt>
                <c:pt idx="3">
                  <c:v>52.56</c:v>
                </c:pt>
                <c:pt idx="4">
                  <c:v>48.77</c:v>
                </c:pt>
                <c:pt idx="5">
                  <c:v>50.54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193040"/>
        <c:axId val="515193432"/>
      </c:lineChart>
      <c:catAx>
        <c:axId val="51519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3432"/>
        <c:crosses val="autoZero"/>
        <c:auto val="1"/>
        <c:lblAlgn val="ctr"/>
        <c:lblOffset val="100"/>
        <c:noMultiLvlLbl val="0"/>
      </c:catAx>
      <c:valAx>
        <c:axId val="515193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1519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750597550563306"/>
          <c:w val="0.88033433341065459"/>
          <c:h val="0.12494024494366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6.1</a:t>
            </a:r>
          </a:p>
          <a:p>
            <a:pPr>
              <a:defRPr sz="720"/>
            </a:pPr>
            <a:r>
              <a:rPr lang="pt-BR" sz="720"/>
              <a:t>Evolução do preço do arroz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6522530920404844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3.76</c:v>
                </c:pt>
                <c:pt idx="1">
                  <c:v>3.65</c:v>
                </c:pt>
                <c:pt idx="2">
                  <c:v>4.8600000000000003</c:v>
                </c:pt>
                <c:pt idx="3">
                  <c:v>6.62</c:v>
                </c:pt>
                <c:pt idx="4">
                  <c:v>7.2</c:v>
                </c:pt>
                <c:pt idx="5">
                  <c:v>6.98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2.7</c:v>
                </c:pt>
                <c:pt idx="1">
                  <c:v>2.6</c:v>
                </c:pt>
                <c:pt idx="2">
                  <c:v>3.5</c:v>
                </c:pt>
                <c:pt idx="3">
                  <c:v>5</c:v>
                </c:pt>
                <c:pt idx="4">
                  <c:v>6.8</c:v>
                </c:pt>
                <c:pt idx="5">
                  <c:v>6.25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1.06</c:v>
                </c:pt>
                <c:pt idx="1">
                  <c:v>1.05</c:v>
                </c:pt>
                <c:pt idx="2">
                  <c:v>1.36</c:v>
                </c:pt>
                <c:pt idx="3">
                  <c:v>1.62</c:v>
                </c:pt>
                <c:pt idx="4">
                  <c:v>0.4</c:v>
                </c:pt>
                <c:pt idx="5">
                  <c:v>0.73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41488"/>
        <c:axId val="537236000"/>
      </c:lineChart>
      <c:catAx>
        <c:axId val="53724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36000"/>
        <c:crosses val="autoZero"/>
        <c:auto val="1"/>
        <c:lblAlgn val="ctr"/>
        <c:lblOffset val="100"/>
        <c:noMultiLvlLbl val="0"/>
      </c:catAx>
      <c:valAx>
        <c:axId val="537236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4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593483345962499E-2"/>
          <c:y val="0.79692677807839751"/>
          <c:w val="0.95481270385134909"/>
          <c:h val="0.148676123100206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 b="1"/>
              <a:t>Gráfico 7</a:t>
            </a:r>
          </a:p>
          <a:p>
            <a:pPr>
              <a:defRPr sz="720" b="1"/>
            </a:pPr>
            <a:r>
              <a:rPr lang="pt-BR" sz="720" b="1"/>
              <a:t>Evolução do custo da farinha branca</a:t>
            </a:r>
          </a:p>
          <a:p>
            <a:pPr>
              <a:defRPr sz="720" b="1"/>
            </a:pPr>
            <a:r>
              <a:rPr lang="pt-BR" sz="720" b="1"/>
              <a:t>- julho a dezembro de 2020 -</a:t>
            </a:r>
          </a:p>
        </c:rich>
      </c:tx>
      <c:layout>
        <c:manualLayout>
          <c:xMode val="edge"/>
          <c:yMode val="edge"/>
          <c:x val="0.30213718875105328"/>
          <c:y val="3.62575121073409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13.32</c:v>
                </c:pt>
                <c:pt idx="1">
                  <c:v>13.38</c:v>
                </c:pt>
                <c:pt idx="2">
                  <c:v>15.06</c:v>
                </c:pt>
                <c:pt idx="3">
                  <c:v>17.73</c:v>
                </c:pt>
                <c:pt idx="4">
                  <c:v>17.18</c:v>
                </c:pt>
                <c:pt idx="5">
                  <c:v>18.34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8.9700000000000006</c:v>
                </c:pt>
                <c:pt idx="1">
                  <c:v>9</c:v>
                </c:pt>
                <c:pt idx="2">
                  <c:v>12</c:v>
                </c:pt>
                <c:pt idx="3">
                  <c:v>13.5</c:v>
                </c:pt>
                <c:pt idx="4">
                  <c:v>12.75</c:v>
                </c:pt>
                <c:pt idx="5">
                  <c:v>13.5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4.3499999999999996</c:v>
                </c:pt>
                <c:pt idx="1">
                  <c:v>4.38</c:v>
                </c:pt>
                <c:pt idx="2">
                  <c:v>3.06</c:v>
                </c:pt>
                <c:pt idx="3">
                  <c:v>4.2300000000000004</c:v>
                </c:pt>
                <c:pt idx="4">
                  <c:v>4.43</c:v>
                </c:pt>
                <c:pt idx="5">
                  <c:v>4.84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42272"/>
        <c:axId val="537237176"/>
      </c:lineChart>
      <c:catAx>
        <c:axId val="53724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37176"/>
        <c:crosses val="autoZero"/>
        <c:auto val="1"/>
        <c:lblAlgn val="ctr"/>
        <c:lblOffset val="100"/>
        <c:noMultiLvlLbl val="0"/>
      </c:catAx>
      <c:valAx>
        <c:axId val="537237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4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398336429240705E-2"/>
          <c:y val="0.80590497616369383"/>
          <c:w val="0.95885259645258325"/>
          <c:h val="0.139673255128823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 b="1"/>
              <a:t>Gráfico 7.1</a:t>
            </a:r>
          </a:p>
          <a:p>
            <a:pPr>
              <a:defRPr sz="720" b="1"/>
            </a:pPr>
            <a:r>
              <a:rPr lang="pt-BR" sz="720" b="1"/>
              <a:t>Evolução do preço da farinha branca</a:t>
            </a:r>
          </a:p>
          <a:p>
            <a:pPr>
              <a:defRPr sz="720" b="1"/>
            </a:pPr>
            <a:r>
              <a:rPr lang="pt-BR" sz="720" b="1"/>
              <a:t>- julho a dezembro de 2020 -</a:t>
            </a:r>
          </a:p>
        </c:rich>
      </c:tx>
      <c:layout>
        <c:manualLayout>
          <c:xMode val="edge"/>
          <c:yMode val="edge"/>
          <c:x val="0.30213718875105328"/>
          <c:y val="3.62575121073409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4.4400000000000004</c:v>
                </c:pt>
                <c:pt idx="1">
                  <c:v>4.46</c:v>
                </c:pt>
                <c:pt idx="2">
                  <c:v>5.0199999999999996</c:v>
                </c:pt>
                <c:pt idx="3">
                  <c:v>5.91</c:v>
                </c:pt>
                <c:pt idx="4">
                  <c:v>5.73</c:v>
                </c:pt>
                <c:pt idx="5">
                  <c:v>6.11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2.99</c:v>
                </c:pt>
                <c:pt idx="1">
                  <c:v>3</c:v>
                </c:pt>
                <c:pt idx="2">
                  <c:v>4</c:v>
                </c:pt>
                <c:pt idx="3">
                  <c:v>4.5</c:v>
                </c:pt>
                <c:pt idx="4">
                  <c:v>4.25</c:v>
                </c:pt>
                <c:pt idx="5">
                  <c:v>4.5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1.45</c:v>
                </c:pt>
                <c:pt idx="1">
                  <c:v>1.46</c:v>
                </c:pt>
                <c:pt idx="2">
                  <c:v>1.02</c:v>
                </c:pt>
                <c:pt idx="3">
                  <c:v>1.41</c:v>
                </c:pt>
                <c:pt idx="4">
                  <c:v>1.48</c:v>
                </c:pt>
                <c:pt idx="5">
                  <c:v>1.61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40312"/>
        <c:axId val="537240704"/>
      </c:lineChart>
      <c:catAx>
        <c:axId val="53724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40704"/>
        <c:crosses val="autoZero"/>
        <c:auto val="1"/>
        <c:lblAlgn val="ctr"/>
        <c:lblOffset val="100"/>
        <c:noMultiLvlLbl val="0"/>
      </c:catAx>
      <c:valAx>
        <c:axId val="537240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40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414791313925005E-2"/>
          <c:y val="0.80590497616369383"/>
          <c:w val="0.96117008860322517"/>
          <c:h val="0.1396732551288231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 b="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julho a dezembro de 2020 -</a:t>
            </a:r>
          </a:p>
        </c:rich>
      </c:tx>
      <c:layout>
        <c:manualLayout>
          <c:xMode val="edge"/>
          <c:yMode val="edge"/>
          <c:x val="0.3461971065847266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63</c:v>
                </c:pt>
                <c:pt idx="1">
                  <c:v>69</c:v>
                </c:pt>
                <c:pt idx="2">
                  <c:v>65</c:v>
                </c:pt>
                <c:pt idx="3">
                  <c:v>60.25</c:v>
                </c:pt>
                <c:pt idx="4">
                  <c:v>62.52</c:v>
                </c:pt>
                <c:pt idx="5">
                  <c:v>60.75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54</c:v>
                </c:pt>
                <c:pt idx="4">
                  <c:v>54</c:v>
                </c:pt>
                <c:pt idx="5">
                  <c:v>51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6.25</c:v>
                </c:pt>
                <c:pt idx="4">
                  <c:v>8.25</c:v>
                </c:pt>
                <c:pt idx="5">
                  <c:v>9.75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34040"/>
        <c:axId val="537243840"/>
      </c:lineChart>
      <c:catAx>
        <c:axId val="53723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43840"/>
        <c:crosses val="autoZero"/>
        <c:auto val="1"/>
        <c:lblAlgn val="ctr"/>
        <c:lblOffset val="100"/>
        <c:noMultiLvlLbl val="0"/>
      </c:catAx>
      <c:valAx>
        <c:axId val="5372438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34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235612249930128E-2"/>
          <c:y val="0.8309932686985555"/>
          <c:w val="0.96152877550013971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julho a dezembro de 2020 -</a:t>
            </a:r>
          </a:p>
        </c:rich>
      </c:tx>
      <c:layout>
        <c:manualLayout>
          <c:xMode val="edge"/>
          <c:yMode val="edge"/>
          <c:x val="0.33128302072888072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5.25</c:v>
                </c:pt>
                <c:pt idx="1">
                  <c:v>5.75</c:v>
                </c:pt>
                <c:pt idx="2">
                  <c:v>5.42</c:v>
                </c:pt>
                <c:pt idx="3">
                  <c:v>5.0199999999999996</c:v>
                </c:pt>
                <c:pt idx="4">
                  <c:v>5.19</c:v>
                </c:pt>
                <c:pt idx="5">
                  <c:v>5.0599999999999996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4.5</c:v>
                </c:pt>
                <c:pt idx="4">
                  <c:v>4.5</c:v>
                </c:pt>
                <c:pt idx="5">
                  <c:v>4.25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0.25</c:v>
                </c:pt>
                <c:pt idx="1">
                  <c:v>0.75</c:v>
                </c:pt>
                <c:pt idx="2">
                  <c:v>0.42</c:v>
                </c:pt>
                <c:pt idx="3">
                  <c:v>0.52</c:v>
                </c:pt>
                <c:pt idx="4">
                  <c:v>0.69</c:v>
                </c:pt>
                <c:pt idx="5">
                  <c:v>0.81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36392"/>
        <c:axId val="537236784"/>
      </c:lineChart>
      <c:catAx>
        <c:axId val="53723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36784"/>
        <c:crosses val="autoZero"/>
        <c:auto val="1"/>
        <c:lblAlgn val="ctr"/>
        <c:lblOffset val="100"/>
        <c:noMultiLvlLbl val="0"/>
      </c:catAx>
      <c:valAx>
        <c:axId val="5372367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3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5059918136537741E-2"/>
          <c:y val="0.8309932686985555"/>
          <c:w val="0.96570479838245693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julho a dezembro de 2020 -</a:t>
            </a:r>
          </a:p>
        </c:rich>
      </c:tx>
      <c:layout>
        <c:manualLayout>
          <c:xMode val="edge"/>
          <c:yMode val="edge"/>
          <c:x val="0.32730132077277085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79.5</c:v>
                </c:pt>
                <c:pt idx="1">
                  <c:v>81</c:v>
                </c:pt>
                <c:pt idx="2">
                  <c:v>76.5</c:v>
                </c:pt>
                <c:pt idx="3">
                  <c:v>76.5</c:v>
                </c:pt>
                <c:pt idx="4">
                  <c:v>76.5</c:v>
                </c:pt>
                <c:pt idx="5">
                  <c:v>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69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  <c:pt idx="5">
                  <c:v>72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10.5</c:v>
                </c:pt>
                <c:pt idx="1">
                  <c:v>9</c:v>
                </c:pt>
                <c:pt idx="2">
                  <c:v>4.5</c:v>
                </c:pt>
                <c:pt idx="3">
                  <c:v>4.5</c:v>
                </c:pt>
                <c:pt idx="4">
                  <c:v>4.5</c:v>
                </c:pt>
                <c:pt idx="5">
                  <c:v>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5008"/>
        <c:axId val="537263832"/>
      </c:lineChart>
      <c:catAx>
        <c:axId val="53726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3832"/>
        <c:crosses val="autoZero"/>
        <c:auto val="1"/>
        <c:lblAlgn val="ctr"/>
        <c:lblOffset val="100"/>
        <c:noMultiLvlLbl val="0"/>
      </c:catAx>
      <c:valAx>
        <c:axId val="5372638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6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161301455977983E-2"/>
          <c:y val="0.8309932686985555"/>
          <c:w val="0.96550257454511967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julho a dezembro de 2020 -</a:t>
            </a:r>
          </a:p>
        </c:rich>
      </c:tx>
      <c:layout>
        <c:manualLayout>
          <c:xMode val="edge"/>
          <c:yMode val="edge"/>
          <c:x val="0.31554122669201828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13.25</c:v>
                </c:pt>
                <c:pt idx="1">
                  <c:v>13.5</c:v>
                </c:pt>
                <c:pt idx="2">
                  <c:v>12.75</c:v>
                </c:pt>
                <c:pt idx="3">
                  <c:v>12.75</c:v>
                </c:pt>
                <c:pt idx="4">
                  <c:v>12.75</c:v>
                </c:pt>
                <c:pt idx="5">
                  <c:v>13.5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11.5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1.75</c:v>
                </c:pt>
                <c:pt idx="1">
                  <c:v>1.5</c:v>
                </c:pt>
                <c:pt idx="2">
                  <c:v>0.75</c:v>
                </c:pt>
                <c:pt idx="3">
                  <c:v>0.75</c:v>
                </c:pt>
                <c:pt idx="4">
                  <c:v>0.75</c:v>
                </c:pt>
                <c:pt idx="5">
                  <c:v>1.5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6576"/>
        <c:axId val="537260304"/>
      </c:lineChart>
      <c:catAx>
        <c:axId val="53726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0304"/>
        <c:crosses val="autoZero"/>
        <c:auto val="1"/>
        <c:lblAlgn val="ctr"/>
        <c:lblOffset val="100"/>
        <c:noMultiLvlLbl val="0"/>
      </c:catAx>
      <c:valAx>
        <c:axId val="5372603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6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689759506423637E-2"/>
          <c:y val="0.7820229614155374"/>
          <c:w val="0.9526204809871528"/>
          <c:h val="0.1635552698769796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3715726733687884"/>
          <c:y val="2.71877324624896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5.73</c:v>
                </c:pt>
                <c:pt idx="1">
                  <c:v>5.73</c:v>
                </c:pt>
                <c:pt idx="2">
                  <c:v>5.79</c:v>
                </c:pt>
                <c:pt idx="3">
                  <c:v>6.06</c:v>
                </c:pt>
                <c:pt idx="4">
                  <c:v>6.21</c:v>
                </c:pt>
                <c:pt idx="5">
                  <c:v>6.7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4.2</c:v>
                </c:pt>
                <c:pt idx="1">
                  <c:v>4.32</c:v>
                </c:pt>
                <c:pt idx="2">
                  <c:v>4.2</c:v>
                </c:pt>
                <c:pt idx="3">
                  <c:v>4.32</c:v>
                </c:pt>
                <c:pt idx="4">
                  <c:v>5.4</c:v>
                </c:pt>
                <c:pt idx="5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1.53</c:v>
                </c:pt>
                <c:pt idx="1">
                  <c:v>1.41</c:v>
                </c:pt>
                <c:pt idx="2">
                  <c:v>1.59</c:v>
                </c:pt>
                <c:pt idx="3">
                  <c:v>1.74</c:v>
                </c:pt>
                <c:pt idx="4">
                  <c:v>0.81</c:v>
                </c:pt>
                <c:pt idx="5">
                  <c:v>0.7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5400"/>
        <c:axId val="537261480"/>
      </c:lineChart>
      <c:catAx>
        <c:axId val="537265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1480"/>
        <c:crosses val="autoZero"/>
        <c:auto val="1"/>
        <c:lblAlgn val="ctr"/>
        <c:lblOffset val="100"/>
        <c:noMultiLvlLbl val="0"/>
      </c:catAx>
      <c:valAx>
        <c:axId val="537261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65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060246905462489E-2"/>
          <c:y val="0.8309932686985555"/>
          <c:w val="0.96570414084460721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2147714189587534"/>
          <c:y val="2.71877324624896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4.78</c:v>
                </c:pt>
                <c:pt idx="1">
                  <c:v>4.78</c:v>
                </c:pt>
                <c:pt idx="2">
                  <c:v>4.82</c:v>
                </c:pt>
                <c:pt idx="3">
                  <c:v>5.05</c:v>
                </c:pt>
                <c:pt idx="4">
                  <c:v>5.18</c:v>
                </c:pt>
                <c:pt idx="5">
                  <c:v>5.58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3.5</c:v>
                </c:pt>
                <c:pt idx="1">
                  <c:v>3.6</c:v>
                </c:pt>
                <c:pt idx="2">
                  <c:v>3.5</c:v>
                </c:pt>
                <c:pt idx="3">
                  <c:v>3.6</c:v>
                </c:pt>
                <c:pt idx="4">
                  <c:v>4.5</c:v>
                </c:pt>
                <c:pt idx="5">
                  <c:v>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1.28</c:v>
                </c:pt>
                <c:pt idx="1">
                  <c:v>1.18</c:v>
                </c:pt>
                <c:pt idx="2">
                  <c:v>1.32</c:v>
                </c:pt>
                <c:pt idx="3">
                  <c:v>1.45</c:v>
                </c:pt>
                <c:pt idx="4">
                  <c:v>0.68</c:v>
                </c:pt>
                <c:pt idx="5">
                  <c:v>0.57999999999999996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8928"/>
        <c:axId val="537269320"/>
      </c:lineChart>
      <c:catAx>
        <c:axId val="53726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9320"/>
        <c:crosses val="autoZero"/>
        <c:auto val="1"/>
        <c:lblAlgn val="ctr"/>
        <c:lblOffset val="100"/>
        <c:noMultiLvlLbl val="0"/>
      </c:catAx>
      <c:valAx>
        <c:axId val="537269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6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309932686985555"/>
          <c:w val="0.95735406769352172"/>
          <c:h val="0.1145849625939614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11</a:t>
            </a:r>
          </a:p>
          <a:p>
            <a:pPr>
              <a:defRPr sz="720"/>
            </a:pPr>
            <a:r>
              <a:rPr lang="pt-BR" sz="720"/>
              <a:t>Evolução do custo da banana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2954036860641339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36.9</c:v>
                </c:pt>
                <c:pt idx="1">
                  <c:v>38.93</c:v>
                </c:pt>
                <c:pt idx="2">
                  <c:v>38.25</c:v>
                </c:pt>
                <c:pt idx="3">
                  <c:v>34.76</c:v>
                </c:pt>
                <c:pt idx="4">
                  <c:v>37.880000000000003</c:v>
                </c:pt>
                <c:pt idx="5">
                  <c:v>41.06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31.5</c:v>
                </c:pt>
                <c:pt idx="1">
                  <c:v>30.6</c:v>
                </c:pt>
                <c:pt idx="2">
                  <c:v>31.5</c:v>
                </c:pt>
                <c:pt idx="3">
                  <c:v>27</c:v>
                </c:pt>
                <c:pt idx="4">
                  <c:v>27</c:v>
                </c:pt>
                <c:pt idx="5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5.4</c:v>
                </c:pt>
                <c:pt idx="1">
                  <c:v>8.33</c:v>
                </c:pt>
                <c:pt idx="2">
                  <c:v>6.75</c:v>
                </c:pt>
                <c:pt idx="3">
                  <c:v>7.76</c:v>
                </c:pt>
                <c:pt idx="4">
                  <c:v>10.88</c:v>
                </c:pt>
                <c:pt idx="5">
                  <c:v>9.56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5792"/>
        <c:axId val="537264224"/>
      </c:lineChart>
      <c:catAx>
        <c:axId val="53726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4224"/>
        <c:crosses val="autoZero"/>
        <c:auto val="1"/>
        <c:lblAlgn val="ctr"/>
        <c:lblOffset val="100"/>
        <c:noMultiLvlLbl val="0"/>
      </c:catAx>
      <c:valAx>
        <c:axId val="537264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6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060246905462489E-2"/>
          <c:y val="0.82952431723710662"/>
          <c:w val="0.96987950618907481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500"/>
              <a:t>Gráfico 2</a:t>
            </a:r>
          </a:p>
          <a:p>
            <a:pPr>
              <a:defRPr/>
            </a:pPr>
            <a:r>
              <a:rPr lang="pt-BR" sz="450"/>
              <a:t>Evolução comparativa dos custos médios da Cesta Básica de alimentos em Cajueiro da Praia, Parnaíba, Luís Correia e Ilha Grande </a:t>
            </a:r>
          </a:p>
          <a:p>
            <a:pPr>
              <a:defRPr/>
            </a:pPr>
            <a:r>
              <a:rPr lang="pt-BR" sz="500"/>
              <a:t>- janeiro a dezembro de 2020 </a:t>
            </a:r>
            <a:r>
              <a:rPr lang="pt-BR"/>
              <a:t>-</a:t>
            </a:r>
          </a:p>
        </c:rich>
      </c:tx>
      <c:layout>
        <c:manualLayout>
          <c:xMode val="edge"/>
          <c:yMode val="edge"/>
          <c:x val="0.14272672889556437"/>
          <c:y val="2.3041417957835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592990622044689E-2"/>
          <c:y val="0.22281574803149606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Plan1!$B$2:$B$13</c:f>
              <c:numCache>
                <c:formatCode>General</c:formatCode>
                <c:ptCount val="12"/>
                <c:pt idx="6" formatCode="_(* #,##0.00_);_(* \(#,##0.00\);_(* &quot;-&quot;??_);_(@_)">
                  <c:v>443.9</c:v>
                </c:pt>
                <c:pt idx="7" formatCode="_(* #,##0.00_);_(* \(#,##0.00\);_(* &quot;-&quot;??_);_(@_)">
                  <c:v>454.77</c:v>
                </c:pt>
                <c:pt idx="8" formatCode="_(* #,##0.00_);_(* \(#,##0.00\);_(* &quot;-&quot;??_);_(@_)">
                  <c:v>461</c:v>
                </c:pt>
                <c:pt idx="9" formatCode="_(* #,##0.00_);_(* \(#,##0.00\);_(* &quot;-&quot;??_);_(@_)">
                  <c:v>470.35</c:v>
                </c:pt>
                <c:pt idx="10" formatCode="_(* #,##0.00_);_(* \(#,##0.00\);_(* &quot;-&quot;??_);_(@_)">
                  <c:v>486.12</c:v>
                </c:pt>
                <c:pt idx="11" formatCode="_(* #,##0.00_);_(* \(#,##0.00\);_(* &quot;-&quot;??_);_(@_)">
                  <c:v>496.17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Plan1!$C$2:$C$13</c:f>
              <c:numCache>
                <c:formatCode>_(* #,##0.00_);_(* \(#,##0.00\);_(* "-"??_);_(@_)</c:formatCode>
                <c:ptCount val="12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Plan1!$D$2:$D$13</c:f>
              <c:numCache>
                <c:formatCode>General</c:formatCode>
                <c:ptCount val="12"/>
                <c:pt idx="3" formatCode="_(* #,##0.00_);_(* \(#,##0.00\);_(* &quot;-&quot;??_);_(@_)">
                  <c:v>415.17</c:v>
                </c:pt>
                <c:pt idx="4" formatCode="_(* #,##0.00_);_(* \(#,##0.00\);_(* &quot;-&quot;??_);_(@_)">
                  <c:v>389.14</c:v>
                </c:pt>
                <c:pt idx="5" formatCode="_(* #,##0.00_);_(* \(#,##0.00\);_(* &quot;-&quot;??_);_(@_)">
                  <c:v>386.27</c:v>
                </c:pt>
                <c:pt idx="6" formatCode="_(* #,##0.00_);_(* \(#,##0.00\);_(* &quot;-&quot;??_);_(@_)">
                  <c:v>361.76</c:v>
                </c:pt>
                <c:pt idx="7" formatCode="_(* #,##0.00_);_(* \(#,##0.00\);_(* &quot;-&quot;??_);_(@_)">
                  <c:v>381.05</c:v>
                </c:pt>
                <c:pt idx="8" formatCode="_(* #,##0.00_);_(* \(#,##0.00\);_(* &quot;-&quot;??_);_(@_)">
                  <c:v>411.04</c:v>
                </c:pt>
                <c:pt idx="9" formatCode="_(* #,##0.00_);_(* \(#,##0.00\);_(* &quot;-&quot;??_);_(@_)">
                  <c:v>426.61</c:v>
                </c:pt>
                <c:pt idx="10" formatCode="_(* #,##0.00_);_(* \(#,##0.00\);_(* &quot;-&quot;??_);_(@_)">
                  <c:v>431.08</c:v>
                </c:pt>
                <c:pt idx="11" formatCode="_(* #,##0.00_);_(* \(#,##0.00\);_(* &quot;-&quot;??_);_(@_)">
                  <c:v>424.5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Plan1!$A$2:$A$13</c:f>
              <c:strCache>
                <c:ptCount val="12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</c:strCache>
            </c:strRef>
          </c:cat>
          <c:val>
            <c:numRef>
              <c:f>Plan1!$E$2:$E$13</c:f>
              <c:numCache>
                <c:formatCode>General</c:formatCode>
                <c:ptCount val="12"/>
                <c:pt idx="5" formatCode="_(* #,##0.00_);_(* \(#,##0.00\);_(* &quot;-&quot;??_);_(@_)">
                  <c:v>460.4</c:v>
                </c:pt>
                <c:pt idx="6" formatCode="_(* #,##0.00_);_(* \(#,##0.00\);_(* &quot;-&quot;??_);_(@_)">
                  <c:v>439.73</c:v>
                </c:pt>
                <c:pt idx="7" formatCode="_(* #,##0.00_);_(* \(#,##0.00\);_(* &quot;-&quot;??_);_(@_)">
                  <c:v>463.84</c:v>
                </c:pt>
                <c:pt idx="8" formatCode="_(* #,##0.00_);_(* \(#,##0.00\);_(* &quot;-&quot;??_);_(@_)">
                  <c:v>473.31</c:v>
                </c:pt>
                <c:pt idx="9" formatCode="_(* #,##0.00_);_(* \(#,##0.00\);_(* &quot;-&quot;??_);_(@_)">
                  <c:v>471.64</c:v>
                </c:pt>
                <c:pt idx="10" formatCode="_(* #,##0.00_);_(* \(#,##0.00\);_(* &quot;-&quot;??_);_(@_)">
                  <c:v>488.98</c:v>
                </c:pt>
                <c:pt idx="11" formatCode="_(* #,##0.00_);_(* \(#,##0.00\);_(* &quot;-&quot;??_);_(@_)">
                  <c:v>471.01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198920"/>
        <c:axId val="515191864"/>
      </c:lineChart>
      <c:catAx>
        <c:axId val="51519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1864"/>
        <c:crosses val="autoZero"/>
        <c:auto val="1"/>
        <c:lblAlgn val="ctr"/>
        <c:lblOffset val="100"/>
        <c:noMultiLvlLbl val="0"/>
      </c:catAx>
      <c:valAx>
        <c:axId val="515191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515198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146521948595861E-2"/>
          <c:y val="0.87620974044911037"/>
          <c:w val="0.87594690838459044"/>
          <c:h val="0.123790246365056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Unicode MS" panose="020B0604020202020204" pitchFamily="34" charset="-128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11.1</a:t>
            </a:r>
          </a:p>
          <a:p>
            <a:pPr>
              <a:defRPr sz="720"/>
            </a:pPr>
            <a:r>
              <a:rPr lang="pt-BR" sz="720"/>
              <a:t>Evolução do preço da banana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4130046268716607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4.0999999999999996</c:v>
                </c:pt>
                <c:pt idx="1">
                  <c:v>4.33</c:v>
                </c:pt>
                <c:pt idx="2">
                  <c:v>4.25</c:v>
                </c:pt>
                <c:pt idx="3">
                  <c:v>3.86</c:v>
                </c:pt>
                <c:pt idx="4">
                  <c:v>4.21</c:v>
                </c:pt>
                <c:pt idx="5">
                  <c:v>4.5599999999999996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3.5</c:v>
                </c:pt>
                <c:pt idx="1">
                  <c:v>3.4</c:v>
                </c:pt>
                <c:pt idx="2">
                  <c:v>3.5</c:v>
                </c:pt>
                <c:pt idx="3">
                  <c:v>3</c:v>
                </c:pt>
                <c:pt idx="4">
                  <c:v>3</c:v>
                </c:pt>
                <c:pt idx="5">
                  <c:v>3.5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0.6</c:v>
                </c:pt>
                <c:pt idx="1">
                  <c:v>0.93</c:v>
                </c:pt>
                <c:pt idx="2">
                  <c:v>0.75</c:v>
                </c:pt>
                <c:pt idx="3">
                  <c:v>0.86</c:v>
                </c:pt>
                <c:pt idx="4">
                  <c:v>1.21</c:v>
                </c:pt>
                <c:pt idx="5">
                  <c:v>1.06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7360"/>
        <c:axId val="537259128"/>
      </c:lineChart>
      <c:catAx>
        <c:axId val="53726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59128"/>
        <c:crosses val="autoZero"/>
        <c:auto val="1"/>
        <c:lblAlgn val="ctr"/>
        <c:lblOffset val="100"/>
        <c:noMultiLvlLbl val="0"/>
      </c:catAx>
      <c:valAx>
        <c:axId val="537259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6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2952431723710662"/>
          <c:w val="0.95735406769352172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12</a:t>
            </a:r>
          </a:p>
          <a:p>
            <a:pPr>
              <a:defRPr sz="720"/>
            </a:pPr>
            <a:r>
              <a:rPr lang="pt-BR" sz="720"/>
              <a:t>Evolução do custo do açúcar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6090061948842045"/>
          <c:y val="3.4948777228013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8.25</c:v>
                </c:pt>
                <c:pt idx="1">
                  <c:v>9.15</c:v>
                </c:pt>
                <c:pt idx="2">
                  <c:v>9.3800000000000008</c:v>
                </c:pt>
                <c:pt idx="3">
                  <c:v>9.49</c:v>
                </c:pt>
                <c:pt idx="4">
                  <c:v>9.75</c:v>
                </c:pt>
                <c:pt idx="5">
                  <c:v>10.130000000000001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7.5</c:v>
                </c:pt>
                <c:pt idx="1">
                  <c:v>7.8</c:v>
                </c:pt>
                <c:pt idx="2">
                  <c:v>7.8</c:v>
                </c:pt>
                <c:pt idx="3">
                  <c:v>8.25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0.75</c:v>
                </c:pt>
                <c:pt idx="1">
                  <c:v>1.35</c:v>
                </c:pt>
                <c:pt idx="2">
                  <c:v>1.58</c:v>
                </c:pt>
                <c:pt idx="3">
                  <c:v>1.24</c:v>
                </c:pt>
                <c:pt idx="4">
                  <c:v>0.75</c:v>
                </c:pt>
                <c:pt idx="5">
                  <c:v>1.1299999999999999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57952"/>
        <c:axId val="537267752"/>
      </c:lineChart>
      <c:catAx>
        <c:axId val="53725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7752"/>
        <c:crosses val="autoZero"/>
        <c:auto val="1"/>
        <c:lblAlgn val="ctr"/>
        <c:lblOffset val="100"/>
        <c:noMultiLvlLbl val="0"/>
      </c:catAx>
      <c:valAx>
        <c:axId val="537267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5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77594397774E-2"/>
          <c:y val="0.82952431723710662"/>
          <c:w val="0.9573534101556721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12.1</a:t>
            </a:r>
          </a:p>
          <a:p>
            <a:pPr>
              <a:defRPr sz="720"/>
            </a:pPr>
            <a:r>
              <a:rPr lang="pt-BR" sz="720"/>
              <a:t>Evolução do preço do açúcar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4130046268716607"/>
          <c:y val="3.4948777228013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2.75</c:v>
                </c:pt>
                <c:pt idx="1">
                  <c:v>3.05</c:v>
                </c:pt>
                <c:pt idx="2">
                  <c:v>3.13</c:v>
                </c:pt>
                <c:pt idx="3">
                  <c:v>3.16</c:v>
                </c:pt>
                <c:pt idx="4">
                  <c:v>3.25</c:v>
                </c:pt>
                <c:pt idx="5">
                  <c:v>3.38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2.5</c:v>
                </c:pt>
                <c:pt idx="1">
                  <c:v>2.6</c:v>
                </c:pt>
                <c:pt idx="2">
                  <c:v>2.6</c:v>
                </c:pt>
                <c:pt idx="3">
                  <c:v>2.75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0.25</c:v>
                </c:pt>
                <c:pt idx="1">
                  <c:v>0.45</c:v>
                </c:pt>
                <c:pt idx="2">
                  <c:v>0.53</c:v>
                </c:pt>
                <c:pt idx="3">
                  <c:v>0.41</c:v>
                </c:pt>
                <c:pt idx="4">
                  <c:v>0.25</c:v>
                </c:pt>
                <c:pt idx="5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66184"/>
        <c:axId val="537268536"/>
      </c:lineChart>
      <c:catAx>
        <c:axId val="537266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68536"/>
        <c:crosses val="autoZero"/>
        <c:auto val="1"/>
        <c:lblAlgn val="ctr"/>
        <c:lblOffset val="100"/>
        <c:noMultiLvlLbl val="0"/>
      </c:catAx>
      <c:valAx>
        <c:axId val="537268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66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410648825473022E-2"/>
          <c:y val="0.82952431723710662"/>
          <c:w val="0.95735406769352172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3840828206940615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4.41</c:v>
                </c:pt>
                <c:pt idx="1">
                  <c:v>4.5199999999999996</c:v>
                </c:pt>
                <c:pt idx="2">
                  <c:v>5</c:v>
                </c:pt>
                <c:pt idx="3">
                  <c:v>6.29</c:v>
                </c:pt>
                <c:pt idx="4">
                  <c:v>6.48</c:v>
                </c:pt>
                <c:pt idx="5">
                  <c:v>7.01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4.17</c:v>
                </c:pt>
                <c:pt idx="1">
                  <c:v>4.17</c:v>
                </c:pt>
                <c:pt idx="2">
                  <c:v>4.17</c:v>
                </c:pt>
                <c:pt idx="3">
                  <c:v>5.33</c:v>
                </c:pt>
                <c:pt idx="4">
                  <c:v>6.21</c:v>
                </c:pt>
                <c:pt idx="5">
                  <c:v>6.43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0.24</c:v>
                </c:pt>
                <c:pt idx="1">
                  <c:v>0.35</c:v>
                </c:pt>
                <c:pt idx="2">
                  <c:v>0.82</c:v>
                </c:pt>
                <c:pt idx="3">
                  <c:v>0.97</c:v>
                </c:pt>
                <c:pt idx="4">
                  <c:v>0.26</c:v>
                </c:pt>
                <c:pt idx="5">
                  <c:v>0.57999999999999996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57560"/>
        <c:axId val="537279512"/>
      </c:lineChart>
      <c:catAx>
        <c:axId val="537257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9512"/>
        <c:crosses val="autoZero"/>
        <c:auto val="1"/>
        <c:lblAlgn val="ctr"/>
        <c:lblOffset val="100"/>
        <c:noMultiLvlLbl val="0"/>
      </c:catAx>
      <c:valAx>
        <c:axId val="5372795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57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431322182594186E-2"/>
          <c:y val="0.82952431723710662"/>
          <c:w val="0.95895500515384136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julho a novembro de 2020 -</a:t>
            </a:r>
          </a:p>
        </c:rich>
      </c:tx>
      <c:layout>
        <c:manualLayout>
          <c:xMode val="edge"/>
          <c:yMode val="edge"/>
          <c:x val="0.29920798796009968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4.97</c:v>
                </c:pt>
                <c:pt idx="1">
                  <c:v>5.09</c:v>
                </c:pt>
                <c:pt idx="2">
                  <c:v>5.63</c:v>
                </c:pt>
                <c:pt idx="3">
                  <c:v>7.09</c:v>
                </c:pt>
                <c:pt idx="4">
                  <c:v>7.3</c:v>
                </c:pt>
                <c:pt idx="5">
                  <c:v>7.9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4.7</c:v>
                </c:pt>
                <c:pt idx="1">
                  <c:v>4.7</c:v>
                </c:pt>
                <c:pt idx="2">
                  <c:v>4.7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0.27</c:v>
                </c:pt>
                <c:pt idx="1">
                  <c:v>0.39</c:v>
                </c:pt>
                <c:pt idx="2">
                  <c:v>0.93</c:v>
                </c:pt>
                <c:pt idx="3">
                  <c:v>1.0900000000000001</c:v>
                </c:pt>
                <c:pt idx="4">
                  <c:v>0.3</c:v>
                </c:pt>
                <c:pt idx="5">
                  <c:v>0.65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7944"/>
        <c:axId val="537281472"/>
      </c:lineChart>
      <c:catAx>
        <c:axId val="537277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81472"/>
        <c:crosses val="autoZero"/>
        <c:auto val="1"/>
        <c:lblAlgn val="ctr"/>
        <c:lblOffset val="100"/>
        <c:noMultiLvlLbl val="0"/>
      </c:catAx>
      <c:valAx>
        <c:axId val="537281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77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1076411872606254E-2"/>
          <c:y val="0.79562282528041728"/>
          <c:w val="0.95784684693585198"/>
          <c:h val="0.149482389724157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5218611197708477"/>
          <c:y val="2.9726801593940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31.11</c:v>
                </c:pt>
                <c:pt idx="1">
                  <c:v>32.25</c:v>
                </c:pt>
                <c:pt idx="2">
                  <c:v>31.69</c:v>
                </c:pt>
                <c:pt idx="3">
                  <c:v>32.25</c:v>
                </c:pt>
                <c:pt idx="4">
                  <c:v>33.19</c:v>
                </c:pt>
                <c:pt idx="5">
                  <c:v>33.659999999999997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24.75</c:v>
                </c:pt>
                <c:pt idx="1">
                  <c:v>28.5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6.36</c:v>
                </c:pt>
                <c:pt idx="1">
                  <c:v>3.75</c:v>
                </c:pt>
                <c:pt idx="2">
                  <c:v>1.69</c:v>
                </c:pt>
                <c:pt idx="3">
                  <c:v>2.25</c:v>
                </c:pt>
                <c:pt idx="4">
                  <c:v>3.19</c:v>
                </c:pt>
                <c:pt idx="5">
                  <c:v>2.16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82256"/>
        <c:axId val="537270104"/>
      </c:lineChart>
      <c:catAx>
        <c:axId val="53728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0104"/>
        <c:crosses val="autoZero"/>
        <c:auto val="1"/>
        <c:lblAlgn val="ctr"/>
        <c:lblOffset val="100"/>
        <c:noMultiLvlLbl val="0"/>
      </c:catAx>
      <c:valAx>
        <c:axId val="537270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8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405839895013122E-2"/>
          <c:y val="0.79506883460244504"/>
          <c:w val="0.96518832020997358"/>
          <c:h val="0.150036380402129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4508591659284454"/>
          <c:y val="3.75668643144420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20.74</c:v>
                </c:pt>
                <c:pt idx="1">
                  <c:v>21.5</c:v>
                </c:pt>
                <c:pt idx="2">
                  <c:v>21.13</c:v>
                </c:pt>
                <c:pt idx="3">
                  <c:v>21.5</c:v>
                </c:pt>
                <c:pt idx="4">
                  <c:v>22.13</c:v>
                </c:pt>
                <c:pt idx="5">
                  <c:v>22.44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16.5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4.24</c:v>
                </c:pt>
                <c:pt idx="1">
                  <c:v>2.5</c:v>
                </c:pt>
                <c:pt idx="2">
                  <c:v>1.1299999999999999</c:v>
                </c:pt>
                <c:pt idx="3">
                  <c:v>1.5</c:v>
                </c:pt>
                <c:pt idx="4">
                  <c:v>2.13</c:v>
                </c:pt>
                <c:pt idx="5">
                  <c:v>1.44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2848"/>
        <c:axId val="537273240"/>
      </c:lineChart>
      <c:catAx>
        <c:axId val="53727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3240"/>
        <c:crosses val="autoZero"/>
        <c:auto val="1"/>
        <c:lblAlgn val="ctr"/>
        <c:lblOffset val="100"/>
        <c:noMultiLvlLbl val="0"/>
      </c:catAx>
      <c:valAx>
        <c:axId val="537273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7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070209973753288E-2"/>
          <c:y val="0.82952431723710662"/>
          <c:w val="0.9678595800524934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135654691536745"/>
          <c:y val="3.62593640906607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93.45</c:v>
                </c:pt>
                <c:pt idx="1">
                  <c:v>95.74</c:v>
                </c:pt>
                <c:pt idx="2">
                  <c:v>97.05</c:v>
                </c:pt>
                <c:pt idx="3">
                  <c:v>99.02</c:v>
                </c:pt>
                <c:pt idx="4">
                  <c:v>102.34</c:v>
                </c:pt>
                <c:pt idx="5">
                  <c:v>104.46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3632"/>
        <c:axId val="537274416"/>
      </c:lineChart>
      <c:catAx>
        <c:axId val="53727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4416"/>
        <c:crosses val="autoZero"/>
        <c:auto val="1"/>
        <c:lblAlgn val="ctr"/>
        <c:lblOffset val="100"/>
        <c:noMultiLvlLbl val="0"/>
      </c:catAx>
      <c:valAx>
        <c:axId val="537274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73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>
                <a:latin typeface="Bahnschrift Light Condensed" panose="020B0502040204020203" pitchFamily="34" charset="0"/>
              </a:rPr>
              <a:t>Gráfico 16</a:t>
            </a:r>
          </a:p>
          <a:p>
            <a:pPr>
              <a:defRPr>
                <a:latin typeface="Bahnschrift Light Condensed" panose="020B0502040204020203" pitchFamily="34" charset="0"/>
              </a:defRPr>
            </a:pPr>
            <a:r>
              <a:rPr lang="pt-BR" sz="720">
                <a:latin typeface="Bahnschrift Light Condensed" panose="020B0502040204020203" pitchFamily="34" charset="0"/>
              </a:rPr>
              <a:t>Evolução do custo da cesta básica em porcentagem do salário mínimo</a:t>
            </a:r>
          </a:p>
          <a:p>
            <a:pPr>
              <a:defRPr>
                <a:latin typeface="Bahnschrift Light Condensed" panose="020B0502040204020203" pitchFamily="34" charset="0"/>
              </a:defRPr>
            </a:pPr>
            <a:r>
              <a:rPr lang="pt-BR" sz="720">
                <a:latin typeface="Bahnschrift Light Condensed" panose="020B0502040204020203" pitchFamily="34" charset="0"/>
              </a:rPr>
              <a:t>- julho a dezembro de 2020 -</a:t>
            </a:r>
          </a:p>
        </c:rich>
      </c:tx>
      <c:layout>
        <c:manualLayout>
          <c:xMode val="edge"/>
          <c:yMode val="edge"/>
          <c:x val="0.15166323535312692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Arial Unicode MS" panose="020B0604020202020204" pitchFamily="34" charset="-128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42.48</c:v>
                </c:pt>
                <c:pt idx="1">
                  <c:v>43.52</c:v>
                </c:pt>
                <c:pt idx="2">
                  <c:v>44.11</c:v>
                </c:pt>
                <c:pt idx="3">
                  <c:v>45.01</c:v>
                </c:pt>
                <c:pt idx="4">
                  <c:v>46.52</c:v>
                </c:pt>
                <c:pt idx="5">
                  <c:v>47.48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4808"/>
        <c:axId val="537275200"/>
      </c:lineChart>
      <c:catAx>
        <c:axId val="537274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Unicode MS" panose="020B0604020202020204" pitchFamily="34" charset="-128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5200"/>
        <c:crosses val="autoZero"/>
        <c:auto val="1"/>
        <c:lblAlgn val="ctr"/>
        <c:lblOffset val="100"/>
        <c:noMultiLvlLbl val="0"/>
      </c:catAx>
      <c:valAx>
        <c:axId val="537275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37274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Arial Unicode MS" panose="020B0604020202020204" pitchFamily="34" charset="-128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13587384289625498"/>
          <c:y val="2.44301292993021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46.17</c:v>
                </c:pt>
                <c:pt idx="1">
                  <c:v>47.3</c:v>
                </c:pt>
                <c:pt idx="2">
                  <c:v>47.95</c:v>
                </c:pt>
                <c:pt idx="3">
                  <c:v>48.92</c:v>
                </c:pt>
                <c:pt idx="4">
                  <c:v>50.56</c:v>
                </c:pt>
                <c:pt idx="5">
                  <c:v>51.61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7160"/>
        <c:axId val="537278728"/>
      </c:lineChart>
      <c:catAx>
        <c:axId val="537277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78728"/>
        <c:crosses val="autoZero"/>
        <c:auto val="1"/>
        <c:lblAlgn val="ctr"/>
        <c:lblOffset val="100"/>
        <c:noMultiLvlLbl val="0"/>
      </c:catAx>
      <c:valAx>
        <c:axId val="537278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77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3</a:t>
            </a:r>
          </a:p>
          <a:p>
            <a:pPr>
              <a:defRPr/>
            </a:pPr>
            <a:r>
              <a:rPr lang="pt-BR" sz="720"/>
              <a:t>Evolução do custo da carne</a:t>
            </a:r>
          </a:p>
          <a:p>
            <a:pPr>
              <a:defRPr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8203823110899848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123.5</c:v>
                </c:pt>
                <c:pt idx="1">
                  <c:v>125.5</c:v>
                </c:pt>
                <c:pt idx="2">
                  <c:v>134.63</c:v>
                </c:pt>
                <c:pt idx="3">
                  <c:v>139.88</c:v>
                </c:pt>
                <c:pt idx="4">
                  <c:v>145.13</c:v>
                </c:pt>
                <c:pt idx="5">
                  <c:v>146.63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112.5</c:v>
                </c:pt>
                <c:pt idx="1">
                  <c:v>117</c:v>
                </c:pt>
                <c:pt idx="2">
                  <c:v>126</c:v>
                </c:pt>
                <c:pt idx="3">
                  <c:v>126</c:v>
                </c:pt>
                <c:pt idx="4">
                  <c:v>135</c:v>
                </c:pt>
                <c:pt idx="5">
                  <c:v>139.5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11</c:v>
                </c:pt>
                <c:pt idx="1">
                  <c:v>8.5</c:v>
                </c:pt>
                <c:pt idx="2">
                  <c:v>8.6300000000000008</c:v>
                </c:pt>
                <c:pt idx="3">
                  <c:v>13.88</c:v>
                </c:pt>
                <c:pt idx="4">
                  <c:v>10.130000000000001</c:v>
                </c:pt>
                <c:pt idx="5">
                  <c:v>7.13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197744"/>
        <c:axId val="515196960"/>
      </c:lineChart>
      <c:catAx>
        <c:axId val="51519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6960"/>
        <c:crosses val="autoZero"/>
        <c:auto val="1"/>
        <c:lblAlgn val="ctr"/>
        <c:lblOffset val="100"/>
        <c:noMultiLvlLbl val="0"/>
      </c:catAx>
      <c:valAx>
        <c:axId val="515196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1519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144356955380573E-2"/>
          <c:y val="0.82160664032519404"/>
          <c:w val="0.95146325459317582"/>
          <c:h val="0.178393359674805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079502557280300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5.6</c:v>
                </c:pt>
                <c:pt idx="1">
                  <c:v>5.62</c:v>
                </c:pt>
                <c:pt idx="2">
                  <c:v>5.7</c:v>
                </c:pt>
                <c:pt idx="3">
                  <c:v>5.77</c:v>
                </c:pt>
                <c:pt idx="4">
                  <c:v>5.86</c:v>
                </c:pt>
                <c:pt idx="5">
                  <c:v>5.9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4.8</c:v>
                </c:pt>
                <c:pt idx="1">
                  <c:v>5</c:v>
                </c:pt>
                <c:pt idx="2">
                  <c:v>5</c:v>
                </c:pt>
                <c:pt idx="3">
                  <c:v>5.2</c:v>
                </c:pt>
                <c:pt idx="4">
                  <c:v>5.25</c:v>
                </c:pt>
                <c:pt idx="5">
                  <c:v>5.5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0.56999999999999995</c:v>
                </c:pt>
                <c:pt idx="4">
                  <c:v>0.61</c:v>
                </c:pt>
                <c:pt idx="5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79120"/>
        <c:axId val="537304600"/>
      </c:lineChart>
      <c:catAx>
        <c:axId val="53727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304600"/>
        <c:crosses val="autoZero"/>
        <c:auto val="1"/>
        <c:lblAlgn val="ctr"/>
        <c:lblOffset val="100"/>
        <c:noMultiLvlLbl val="0"/>
      </c:catAx>
      <c:valAx>
        <c:axId val="537304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7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702217247890976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5271608787043526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10</c:v>
                </c:pt>
                <c:pt idx="1">
                  <c:v>10.5</c:v>
                </c:pt>
                <c:pt idx="2">
                  <c:v>11</c:v>
                </c:pt>
                <c:pt idx="3">
                  <c:v>11</c:v>
                </c:pt>
                <c:pt idx="4">
                  <c:v>12</c:v>
                </c:pt>
                <c:pt idx="5">
                  <c:v>11.63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0.63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29728"/>
        <c:axId val="537221496"/>
      </c:lineChart>
      <c:catAx>
        <c:axId val="5372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21496"/>
        <c:crosses val="autoZero"/>
        <c:auto val="1"/>
        <c:lblAlgn val="ctr"/>
        <c:lblOffset val="100"/>
        <c:noMultiLvlLbl val="0"/>
      </c:catAx>
      <c:valAx>
        <c:axId val="537221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2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660472309464759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1390283878176539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5.67</c:v>
                </c:pt>
                <c:pt idx="1">
                  <c:v>6.07</c:v>
                </c:pt>
                <c:pt idx="2">
                  <c:v>5.75</c:v>
                </c:pt>
                <c:pt idx="3">
                  <c:v>5.65</c:v>
                </c:pt>
                <c:pt idx="4">
                  <c:v>5.56</c:v>
                </c:pt>
                <c:pt idx="5">
                  <c:v>5.56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5</c:v>
                </c:pt>
                <c:pt idx="1">
                  <c:v>6</c:v>
                </c:pt>
                <c:pt idx="2">
                  <c:v>5.5</c:v>
                </c:pt>
                <c:pt idx="3">
                  <c:v>5</c:v>
                </c:pt>
                <c:pt idx="4">
                  <c:v>5.25</c:v>
                </c:pt>
                <c:pt idx="5">
                  <c:v>5.25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0.65</c:v>
                </c:pt>
                <c:pt idx="4">
                  <c:v>0.31</c:v>
                </c:pt>
                <c:pt idx="5">
                  <c:v>0.31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26200"/>
        <c:axId val="537231296"/>
      </c:lineChart>
      <c:catAx>
        <c:axId val="537226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31296"/>
        <c:crosses val="autoZero"/>
        <c:auto val="1"/>
        <c:lblAlgn val="ctr"/>
        <c:lblOffset val="100"/>
        <c:noMultiLvlLbl val="0"/>
      </c:catAx>
      <c:valAx>
        <c:axId val="537231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2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4889137605451176E-2"/>
          <c:y val="0.81738695060189759"/>
          <c:w val="0.97022172478909763"/>
          <c:h val="0.127718264402677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2535673828697709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2.7</c:v>
                </c:pt>
                <c:pt idx="1">
                  <c:v>3</c:v>
                </c:pt>
                <c:pt idx="2">
                  <c:v>4.13</c:v>
                </c:pt>
                <c:pt idx="3">
                  <c:v>4.13</c:v>
                </c:pt>
                <c:pt idx="4">
                  <c:v>4.5599999999999996</c:v>
                </c:pt>
                <c:pt idx="5">
                  <c:v>4.51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2.7</c:v>
                </c:pt>
                <c:pt idx="1">
                  <c:v>3</c:v>
                </c:pt>
                <c:pt idx="2">
                  <c:v>3.5</c:v>
                </c:pt>
                <c:pt idx="3">
                  <c:v>3.5</c:v>
                </c:pt>
                <c:pt idx="4">
                  <c:v>4</c:v>
                </c:pt>
                <c:pt idx="5">
                  <c:v>3.8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0.63</c:v>
                </c:pt>
                <c:pt idx="3">
                  <c:v>0.63</c:v>
                </c:pt>
                <c:pt idx="4">
                  <c:v>0.56000000000000005</c:v>
                </c:pt>
                <c:pt idx="5">
                  <c:v>0.71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24632"/>
        <c:axId val="537221888"/>
      </c:lineChart>
      <c:catAx>
        <c:axId val="53722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21888"/>
        <c:crosses val="autoZero"/>
        <c:auto val="1"/>
        <c:lblAlgn val="ctr"/>
        <c:lblOffset val="100"/>
        <c:noMultiLvlLbl val="0"/>
      </c:catAx>
      <c:valAx>
        <c:axId val="537221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2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705708661417329E-2"/>
          <c:y val="0.80440238885967252"/>
          <c:w val="0.96258825459317587"/>
          <c:h val="0.140702826144902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no 8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6824743731808121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3.08</c:v>
                </c:pt>
                <c:pt idx="1">
                  <c:v>3.13</c:v>
                </c:pt>
                <c:pt idx="2">
                  <c:v>3.25</c:v>
                </c:pt>
                <c:pt idx="3">
                  <c:v>3.16</c:v>
                </c:pt>
                <c:pt idx="4">
                  <c:v>3.08</c:v>
                </c:pt>
                <c:pt idx="5">
                  <c:v>2.98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2.5</c:v>
                </c:pt>
                <c:pt idx="1">
                  <c:v>2.5</c:v>
                </c:pt>
                <c:pt idx="2">
                  <c:v>3</c:v>
                </c:pt>
                <c:pt idx="3">
                  <c:v>2.5</c:v>
                </c:pt>
                <c:pt idx="4">
                  <c:v>2.25</c:v>
                </c:pt>
                <c:pt idx="5">
                  <c:v>2.25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0.25</c:v>
                </c:pt>
                <c:pt idx="3">
                  <c:v>0.66</c:v>
                </c:pt>
                <c:pt idx="4">
                  <c:v>0.83</c:v>
                </c:pt>
                <c:pt idx="5">
                  <c:v>0.73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30120"/>
        <c:axId val="537223456"/>
      </c:lineChart>
      <c:catAx>
        <c:axId val="537230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23456"/>
        <c:crosses val="autoZero"/>
        <c:auto val="1"/>
        <c:lblAlgn val="ctr"/>
        <c:lblOffset val="100"/>
        <c:noMultiLvlLbl val="0"/>
      </c:catAx>
      <c:valAx>
        <c:axId val="537223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30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23720472440944E-2"/>
          <c:y val="0.82952431723710662"/>
          <c:w val="0.96369225721784757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2032551693484418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1.93</c:v>
                </c:pt>
                <c:pt idx="1">
                  <c:v>1.93</c:v>
                </c:pt>
                <c:pt idx="2">
                  <c:v>1.96</c:v>
                </c:pt>
                <c:pt idx="3">
                  <c:v>1.96</c:v>
                </c:pt>
                <c:pt idx="4">
                  <c:v>1.93</c:v>
                </c:pt>
                <c:pt idx="5">
                  <c:v>1.9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1.2</c:v>
                </c:pt>
                <c:pt idx="1">
                  <c:v>1.3</c:v>
                </c:pt>
                <c:pt idx="2">
                  <c:v>1.3</c:v>
                </c:pt>
                <c:pt idx="3">
                  <c:v>1.3</c:v>
                </c:pt>
                <c:pt idx="4">
                  <c:v>1.5</c:v>
                </c:pt>
                <c:pt idx="5">
                  <c:v>1.25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0.66</c:v>
                </c:pt>
                <c:pt idx="3">
                  <c:v>0.66</c:v>
                </c:pt>
                <c:pt idx="4">
                  <c:v>0.43</c:v>
                </c:pt>
                <c:pt idx="5">
                  <c:v>0.65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32080"/>
        <c:axId val="537219928"/>
      </c:lineChart>
      <c:catAx>
        <c:axId val="53723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19928"/>
        <c:crosses val="autoZero"/>
        <c:auto val="1"/>
        <c:lblAlgn val="ctr"/>
        <c:lblOffset val="100"/>
        <c:noMultiLvlLbl val="0"/>
      </c:catAx>
      <c:valAx>
        <c:axId val="537219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3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408443484673609E-2"/>
          <c:y val="0.82952431723710662"/>
          <c:w val="0.96718311303065274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0715822419492744"/>
          <c:y val="2.84180667146124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2.87</c:v>
                </c:pt>
                <c:pt idx="1">
                  <c:v>2.87</c:v>
                </c:pt>
                <c:pt idx="2">
                  <c:v>2.83</c:v>
                </c:pt>
                <c:pt idx="3">
                  <c:v>2.82</c:v>
                </c:pt>
                <c:pt idx="4">
                  <c:v>2.76</c:v>
                </c:pt>
                <c:pt idx="5">
                  <c:v>2.69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1.8</c:v>
                </c:pt>
                <c:pt idx="1">
                  <c:v>1.9</c:v>
                </c:pt>
                <c:pt idx="2">
                  <c:v>2</c:v>
                </c:pt>
                <c:pt idx="3">
                  <c:v>2</c:v>
                </c:pt>
                <c:pt idx="4">
                  <c:v>2.25</c:v>
                </c:pt>
                <c:pt idx="5">
                  <c:v>2.5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0.83</c:v>
                </c:pt>
                <c:pt idx="3">
                  <c:v>0.82</c:v>
                </c:pt>
                <c:pt idx="4">
                  <c:v>0.51</c:v>
                </c:pt>
                <c:pt idx="5">
                  <c:v>0.19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25808"/>
        <c:axId val="340828536"/>
      </c:lineChart>
      <c:catAx>
        <c:axId val="53722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28536"/>
        <c:crosses val="autoZero"/>
        <c:auto val="1"/>
        <c:lblAlgn val="ctr"/>
        <c:lblOffset val="100"/>
        <c:noMultiLvlLbl val="0"/>
      </c:catAx>
      <c:valAx>
        <c:axId val="340828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2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75716463389665E-2"/>
          <c:y val="0.82952431723710662"/>
          <c:w val="0.9618893708155476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5722721057359016"/>
          <c:y val="2.97268015939403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0.000</c:formatCode>
                <c:ptCount val="6"/>
                <c:pt idx="0">
                  <c:v>4.4589999999999996</c:v>
                </c:pt>
                <c:pt idx="1">
                  <c:v>4.5590000000000002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0.000</c:formatCode>
                <c:ptCount val="6"/>
                <c:pt idx="0">
                  <c:v>4.4589999999999996</c:v>
                </c:pt>
                <c:pt idx="1">
                  <c:v>4.3789999999999996</c:v>
                </c:pt>
                <c:pt idx="2">
                  <c:v>4.75</c:v>
                </c:pt>
                <c:pt idx="3">
                  <c:v>4.8499999999999996</c:v>
                </c:pt>
                <c:pt idx="4">
                  <c:v>4.95</c:v>
                </c:pt>
                <c:pt idx="5">
                  <c:v>4.96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28928"/>
        <c:axId val="340839512"/>
      </c:lineChart>
      <c:catAx>
        <c:axId val="34082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39512"/>
        <c:crosses val="autoZero"/>
        <c:auto val="1"/>
        <c:lblAlgn val="ctr"/>
        <c:lblOffset val="100"/>
        <c:noMultiLvlLbl val="0"/>
      </c:catAx>
      <c:valAx>
        <c:axId val="3408395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4082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40354330708662E-2"/>
          <c:y val="0.82952431723710662"/>
          <c:w val="0.95535958005249355"/>
          <c:h val="0.115580897767467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4574923528522086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37552"/>
        <c:axId val="340837944"/>
      </c:lineChart>
      <c:catAx>
        <c:axId val="34083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37944"/>
        <c:crosses val="autoZero"/>
        <c:auto val="1"/>
        <c:lblAlgn val="ctr"/>
        <c:lblOffset val="100"/>
        <c:noMultiLvlLbl val="0"/>
      </c:catAx>
      <c:valAx>
        <c:axId val="3408379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083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gasolina/álcool-etanol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728570238010723"/>
          <c:y val="3.4948777228013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36376"/>
        <c:axId val="340846176"/>
      </c:lineChart>
      <c:catAx>
        <c:axId val="34083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46176"/>
        <c:crosses val="autoZero"/>
        <c:auto val="1"/>
        <c:lblAlgn val="ctr"/>
        <c:lblOffset val="100"/>
        <c:noMultiLvlLbl val="0"/>
      </c:catAx>
      <c:valAx>
        <c:axId val="340846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0836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3.1</a:t>
            </a:r>
          </a:p>
          <a:p>
            <a:pPr>
              <a:defRPr sz="720"/>
            </a:pPr>
            <a:r>
              <a:rPr lang="pt-BR" sz="720"/>
              <a:t>Evolução do preço da carne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7370492349765572"/>
          <c:y val="2.6047528065263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27.44</c:v>
                </c:pt>
                <c:pt idx="1">
                  <c:v>27.89</c:v>
                </c:pt>
                <c:pt idx="2">
                  <c:v>29.92</c:v>
                </c:pt>
                <c:pt idx="3">
                  <c:v>31.08</c:v>
                </c:pt>
                <c:pt idx="4">
                  <c:v>32.25</c:v>
                </c:pt>
                <c:pt idx="5">
                  <c:v>32.58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25</c:v>
                </c:pt>
                <c:pt idx="1">
                  <c:v>26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  <c:pt idx="5">
                  <c:v>31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2.44</c:v>
                </c:pt>
                <c:pt idx="1">
                  <c:v>1.89</c:v>
                </c:pt>
                <c:pt idx="2">
                  <c:v>1.92</c:v>
                </c:pt>
                <c:pt idx="3">
                  <c:v>3.08</c:v>
                </c:pt>
                <c:pt idx="4">
                  <c:v>2.25</c:v>
                </c:pt>
                <c:pt idx="5">
                  <c:v>1.58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200488"/>
        <c:axId val="515197352"/>
      </c:lineChart>
      <c:catAx>
        <c:axId val="51520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7352"/>
        <c:crosses val="autoZero"/>
        <c:auto val="1"/>
        <c:lblAlgn val="ctr"/>
        <c:lblOffset val="100"/>
        <c:noMultiLvlLbl val="0"/>
      </c:catAx>
      <c:valAx>
        <c:axId val="515197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5200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4539041994750656E-2"/>
          <c:y val="0.78936439353023113"/>
          <c:w val="0.96675492125984253"/>
          <c:h val="0.1564839819210324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5194504548162372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0.000</c:formatCode>
                <c:ptCount val="6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0.000</c:formatCode>
                <c:ptCount val="6"/>
                <c:pt idx="0">
                  <c:v>3.5590000000000002</c:v>
                </c:pt>
                <c:pt idx="1">
                  <c:v>3.669</c:v>
                </c:pt>
                <c:pt idx="2">
                  <c:v>3.8</c:v>
                </c:pt>
                <c:pt idx="3">
                  <c:v>3.9</c:v>
                </c:pt>
                <c:pt idx="4">
                  <c:v>4</c:v>
                </c:pt>
                <c:pt idx="5">
                  <c:v>3.9990000000000001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40688"/>
        <c:axId val="340843824"/>
      </c:lineChart>
      <c:catAx>
        <c:axId val="34084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43824"/>
        <c:crosses val="autoZero"/>
        <c:auto val="1"/>
        <c:lblAlgn val="ctr"/>
        <c:lblOffset val="100"/>
        <c:noMultiLvlLbl val="0"/>
      </c:catAx>
      <c:valAx>
        <c:axId val="3408438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4084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25409890208255526"/>
          <c:y val="2.71087145075113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82.5</c:v>
                </c:pt>
                <c:pt idx="1">
                  <c:v>83.5</c:v>
                </c:pt>
                <c:pt idx="2">
                  <c:v>83.5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90</c:v>
                </c:pt>
                <c:pt idx="4">
                  <c:v>90</c:v>
                </c:pt>
                <c:pt idx="5">
                  <c:v>93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40847744"/>
        <c:axId val="340846960"/>
      </c:lineChart>
      <c:catAx>
        <c:axId val="34084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340846960"/>
        <c:crosses val="autoZero"/>
        <c:auto val="1"/>
        <c:lblAlgn val="ctr"/>
        <c:lblOffset val="100"/>
        <c:noMultiLvlLbl val="0"/>
      </c:catAx>
      <c:valAx>
        <c:axId val="3408469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4084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4248110205354082"/>
          <c:y val="3.62579842936483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29.4</c:v>
                </c:pt>
                <c:pt idx="1">
                  <c:v>29.7</c:v>
                </c:pt>
                <c:pt idx="2">
                  <c:v>30.45</c:v>
                </c:pt>
                <c:pt idx="3">
                  <c:v>31.85</c:v>
                </c:pt>
                <c:pt idx="4">
                  <c:v>32.950000000000003</c:v>
                </c:pt>
                <c:pt idx="5">
                  <c:v>33.15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28.8</c:v>
                </c:pt>
                <c:pt idx="4">
                  <c:v>30</c:v>
                </c:pt>
                <c:pt idx="5">
                  <c:v>31.2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2.4</c:v>
                </c:pt>
                <c:pt idx="1">
                  <c:v>2.7</c:v>
                </c:pt>
                <c:pt idx="2">
                  <c:v>3.45</c:v>
                </c:pt>
                <c:pt idx="3">
                  <c:v>3.05</c:v>
                </c:pt>
                <c:pt idx="4">
                  <c:v>2.95</c:v>
                </c:pt>
                <c:pt idx="5">
                  <c:v>1.95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200880"/>
        <c:axId val="515194608"/>
      </c:lineChart>
      <c:catAx>
        <c:axId val="51520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4608"/>
        <c:crosses val="autoZero"/>
        <c:auto val="1"/>
        <c:lblAlgn val="ctr"/>
        <c:lblOffset val="100"/>
        <c:noMultiLvlLbl val="0"/>
      </c:catAx>
      <c:valAx>
        <c:axId val="515194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15200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410977594397774E-2"/>
          <c:y val="0.831832201029023"/>
          <c:w val="0.9573534101556721"/>
          <c:h val="0.114016174422240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4528994342190961"/>
          <c:y val="2.84180667146124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4.9000000000000004</c:v>
                </c:pt>
                <c:pt idx="1">
                  <c:v>4.95</c:v>
                </c:pt>
                <c:pt idx="2">
                  <c:v>5.08</c:v>
                </c:pt>
                <c:pt idx="3">
                  <c:v>5.31</c:v>
                </c:pt>
                <c:pt idx="4">
                  <c:v>5.49</c:v>
                </c:pt>
                <c:pt idx="5">
                  <c:v>5.53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4.8</c:v>
                </c:pt>
                <c:pt idx="4">
                  <c:v>5</c:v>
                </c:pt>
                <c:pt idx="5">
                  <c:v>5.2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medio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0.4</c:v>
                </c:pt>
                <c:pt idx="1">
                  <c:v>0.45</c:v>
                </c:pt>
                <c:pt idx="2">
                  <c:v>0.57999999999999996</c:v>
                </c:pt>
                <c:pt idx="3">
                  <c:v>0.51</c:v>
                </c:pt>
                <c:pt idx="4">
                  <c:v>0.49</c:v>
                </c:pt>
                <c:pt idx="5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193824"/>
        <c:axId val="515190296"/>
      </c:lineChart>
      <c:catAx>
        <c:axId val="51519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0296"/>
        <c:crosses val="autoZero"/>
        <c:auto val="1"/>
        <c:lblAlgn val="ctr"/>
        <c:lblOffset val="100"/>
        <c:noMultiLvlLbl val="0"/>
      </c:catAx>
      <c:valAx>
        <c:axId val="515190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519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765522002860286E-2"/>
          <c:y val="0.79213024815941324"/>
          <c:w val="0.94446862722535463"/>
          <c:h val="0.153718127291850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6616148677220917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35.270000000000003</c:v>
                </c:pt>
                <c:pt idx="1">
                  <c:v>32.479999999999997</c:v>
                </c:pt>
                <c:pt idx="2">
                  <c:v>31.76</c:v>
                </c:pt>
                <c:pt idx="3">
                  <c:v>31.46</c:v>
                </c:pt>
                <c:pt idx="4">
                  <c:v>32.68</c:v>
                </c:pt>
                <c:pt idx="5">
                  <c:v>32.630000000000003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30.83</c:v>
                </c:pt>
                <c:pt idx="1">
                  <c:v>31.05</c:v>
                </c:pt>
                <c:pt idx="2">
                  <c:v>30.6</c:v>
                </c:pt>
                <c:pt idx="3">
                  <c:v>30.6</c:v>
                </c:pt>
                <c:pt idx="4">
                  <c:v>31.5</c:v>
                </c:pt>
                <c:pt idx="5">
                  <c:v>31.5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4.4400000000000004</c:v>
                </c:pt>
                <c:pt idx="1">
                  <c:v>1.43</c:v>
                </c:pt>
                <c:pt idx="2">
                  <c:v>1.1599999999999999</c:v>
                </c:pt>
                <c:pt idx="3">
                  <c:v>0.86</c:v>
                </c:pt>
                <c:pt idx="4">
                  <c:v>1.18</c:v>
                </c:pt>
                <c:pt idx="5">
                  <c:v>1.1299999999999999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201272"/>
        <c:axId val="515191080"/>
      </c:lineChart>
      <c:catAx>
        <c:axId val="51520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1080"/>
        <c:crosses val="autoZero"/>
        <c:auto val="1"/>
        <c:lblAlgn val="ctr"/>
        <c:lblOffset val="100"/>
        <c:noMultiLvlLbl val="0"/>
      </c:catAx>
      <c:valAx>
        <c:axId val="5151910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15201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616281751391956E-3"/>
          <c:y val="0.80475638875465472"/>
          <c:w val="0.97609264323131162"/>
          <c:h val="0.1410919866966087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julho a dezembro de 2020 -</a:t>
            </a:r>
          </a:p>
        </c:rich>
      </c:tx>
      <c:layout>
        <c:manualLayout>
          <c:xMode val="edge"/>
          <c:yMode val="edge"/>
          <c:x val="0.32696109116067601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7.96</c:v>
                </c:pt>
                <c:pt idx="1">
                  <c:v>7.72</c:v>
                </c:pt>
                <c:pt idx="2">
                  <c:v>7.18</c:v>
                </c:pt>
                <c:pt idx="3">
                  <c:v>7.03</c:v>
                </c:pt>
                <c:pt idx="4">
                  <c:v>7.19</c:v>
                </c:pt>
                <c:pt idx="5">
                  <c:v>7.25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6.85</c:v>
                </c:pt>
                <c:pt idx="1">
                  <c:v>6.9</c:v>
                </c:pt>
                <c:pt idx="2">
                  <c:v>6.8</c:v>
                </c:pt>
                <c:pt idx="3">
                  <c:v>6.8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1.1100000000000001</c:v>
                </c:pt>
                <c:pt idx="1">
                  <c:v>0.82</c:v>
                </c:pt>
                <c:pt idx="2">
                  <c:v>0.38</c:v>
                </c:pt>
                <c:pt idx="3">
                  <c:v>0.23</c:v>
                </c:pt>
                <c:pt idx="4">
                  <c:v>0.19</c:v>
                </c:pt>
                <c:pt idx="5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15195000"/>
        <c:axId val="515195392"/>
      </c:lineChart>
      <c:catAx>
        <c:axId val="51519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15195392"/>
        <c:crosses val="autoZero"/>
        <c:auto val="1"/>
        <c:lblAlgn val="ctr"/>
        <c:lblOffset val="100"/>
        <c:noMultiLvlLbl val="0"/>
      </c:catAx>
      <c:valAx>
        <c:axId val="515195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1519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229499555233428E-2"/>
          <c:y val="0.831832201029023"/>
          <c:w val="0.96354100088953321"/>
          <c:h val="0.1140161744222405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6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r>
              <a:rPr lang="pt-BR" sz="720"/>
              <a:t>Gráfico 6</a:t>
            </a:r>
          </a:p>
          <a:p>
            <a:pPr>
              <a:defRPr sz="720"/>
            </a:pPr>
            <a:r>
              <a:rPr lang="pt-BR" sz="720"/>
              <a:t>Evolução do custo do arroz</a:t>
            </a:r>
          </a:p>
          <a:p>
            <a:pPr>
              <a:defRPr sz="720"/>
            </a:pPr>
            <a:r>
              <a:rPr lang="pt-BR" sz="720"/>
              <a:t>- julho a dezembro de 2020 -</a:t>
            </a:r>
          </a:p>
        </c:rich>
      </c:tx>
      <c:layout>
        <c:manualLayout>
          <c:xMode val="edge"/>
          <c:yMode val="edge"/>
          <c:x val="0.35972090611370561"/>
          <c:y val="3.62581294351142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13.52</c:v>
                </c:pt>
                <c:pt idx="1">
                  <c:v>13.14</c:v>
                </c:pt>
                <c:pt idx="2">
                  <c:v>17.510000000000002</c:v>
                </c:pt>
                <c:pt idx="3">
                  <c:v>23.84</c:v>
                </c:pt>
                <c:pt idx="4">
                  <c:v>25.94</c:v>
                </c:pt>
                <c:pt idx="5">
                  <c:v>25.13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9.7200000000000006</c:v>
                </c:pt>
                <c:pt idx="1">
                  <c:v>9.36</c:v>
                </c:pt>
                <c:pt idx="2">
                  <c:v>12.6</c:v>
                </c:pt>
                <c:pt idx="3">
                  <c:v>18</c:v>
                </c:pt>
                <c:pt idx="4">
                  <c:v>24.48</c:v>
                </c:pt>
                <c:pt idx="5">
                  <c:v>22.5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Bahnschrift Light Condensed" panose="020B0502040204020203" pitchFamily="34" charset="0"/>
                    <a:ea typeface="Arial Unicode MS" panose="020B0604020202020204" pitchFamily="34" charset="-128"/>
                    <a:cs typeface="Arial Unicode MS" panose="020B0604020202020204" pitchFamily="34" charset="-12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Julho</c:v>
                </c:pt>
                <c:pt idx="1">
                  <c:v>Agosto</c:v>
                </c:pt>
                <c:pt idx="2">
                  <c:v>Setembro</c:v>
                </c:pt>
                <c:pt idx="3">
                  <c:v>Outubro</c:v>
                </c:pt>
                <c:pt idx="4">
                  <c:v>Novembro</c:v>
                </c:pt>
                <c:pt idx="5">
                  <c:v>Dezembro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3.8</c:v>
                </c:pt>
                <c:pt idx="1">
                  <c:v>3.78</c:v>
                </c:pt>
                <c:pt idx="2">
                  <c:v>4.91</c:v>
                </c:pt>
                <c:pt idx="3">
                  <c:v>5.84</c:v>
                </c:pt>
                <c:pt idx="4">
                  <c:v>1.46</c:v>
                </c:pt>
                <c:pt idx="5">
                  <c:v>2.63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37237960"/>
        <c:axId val="537233256"/>
      </c:lineChart>
      <c:catAx>
        <c:axId val="537237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ahnschrift Light Condensed" panose="020B0502040204020203" pitchFamily="34" charset="0"/>
                <a:ea typeface="Arial Unicode MS" panose="020B0604020202020204" pitchFamily="34" charset="-128"/>
                <a:cs typeface="Arial Unicode MS" panose="020B0604020202020204" pitchFamily="34" charset="-128"/>
              </a:defRPr>
            </a:pPr>
            <a:endParaRPr lang="pt-BR"/>
          </a:p>
        </c:txPr>
        <c:crossAx val="537233256"/>
        <c:crosses val="autoZero"/>
        <c:auto val="1"/>
        <c:lblAlgn val="ctr"/>
        <c:lblOffset val="100"/>
        <c:noMultiLvlLbl val="0"/>
      </c:catAx>
      <c:valAx>
        <c:axId val="537233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537237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782130267189393E-2"/>
          <c:y val="0.83106988099742296"/>
          <c:w val="0.9468039403024413"/>
          <c:h val="0.1145330201811808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ahnschrift Light Condensed" panose="020B0502040204020203" pitchFamily="34" charset="0"/>
              <a:ea typeface="Arial Unicode MS" panose="020B0604020202020204" pitchFamily="34" charset="-128"/>
              <a:cs typeface="Arial Unicode MS" panose="020B0604020202020204" pitchFamily="34" charset="-128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Bahnschrift Light Condensed" panose="020B0502040204020203" pitchFamily="34" charset="0"/>
          <a:ea typeface="Arial Unicode MS" panose="020B0604020202020204" pitchFamily="34" charset="-128"/>
          <a:cs typeface="Arial Unicode MS" panose="020B0604020202020204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3B65B-14B1-485A-9D11-AB6D3664A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42576</TotalTime>
  <Pages>31</Pages>
  <Words>12655</Words>
  <Characters>68338</Characters>
  <Application>Microsoft Office Word</Application>
  <DocSecurity>0</DocSecurity>
  <Lines>569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512</cp:revision>
  <cp:lastPrinted>2021-01-31T21:01:00Z</cp:lastPrinted>
  <dcterms:created xsi:type="dcterms:W3CDTF">2020-02-12T20:44:00Z</dcterms:created>
  <dcterms:modified xsi:type="dcterms:W3CDTF">2021-01-31T21:02:00Z</dcterms:modified>
</cp:coreProperties>
</file>